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Open Sans" w:cs="Open Sans" w:eastAsia="Open Sans" w:hAnsi="Open Sans"/>
          <w:color w:val="222222"/>
          <w:sz w:val="88"/>
          <w:szCs w:val="88"/>
        </w:rPr>
      </w:pPr>
      <w:r w:rsidDel="00000000" w:rsidR="00000000" w:rsidRPr="00000000">
        <w:rPr>
          <w:rFonts w:ascii="Oswald" w:cs="Oswald" w:eastAsia="Oswald" w:hAnsi="Oswald"/>
          <w:color w:val="222222"/>
          <w:sz w:val="88"/>
          <w:szCs w:val="88"/>
          <w:rtl w:val="0"/>
        </w:rPr>
        <w:t xml:space="preserve">Procès Verbal de Recette Finale</w:t>
      </w:r>
      <w:r w:rsidDel="00000000" w:rsidR="00000000" w:rsidRPr="00000000">
        <w:rPr>
          <w:rtl w:val="0"/>
        </w:rPr>
      </w:r>
    </w:p>
    <w:p w:rsidR="00000000" w:rsidDel="00000000" w:rsidP="00000000" w:rsidRDefault="00000000" w:rsidRPr="00000000" w14:paraId="00000002">
      <w:pPr>
        <w:pageBreakBefore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Réf : </w:t>
      </w:r>
      <w:r w:rsidDel="00000000" w:rsidR="00000000" w:rsidRPr="00000000">
        <w:rPr>
          <w:rFonts w:ascii="Open Sans" w:cs="Open Sans" w:eastAsia="Open Sans" w:hAnsi="Open Sans"/>
          <w:sz w:val="20"/>
          <w:szCs w:val="20"/>
          <w:highlight w:val="yellow"/>
          <w:rtl w:val="0"/>
        </w:rPr>
        <w:t xml:space="preserve">{{ref-pvr}}</w:t>
      </w:r>
      <w:r w:rsidDel="00000000" w:rsidR="00000000" w:rsidRPr="00000000">
        <w:rPr>
          <w:rtl w:val="0"/>
        </w:rPr>
      </w:r>
    </w:p>
    <w:p w:rsidR="00000000" w:rsidDel="00000000" w:rsidP="00000000" w:rsidRDefault="00000000" w:rsidRPr="00000000" w14:paraId="00000003">
      <w:pPr>
        <w:pageBreakBefore w:val="0"/>
        <w:jc w:val="cente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Relatif </w:t>
      </w:r>
      <w:r w:rsidDel="00000000" w:rsidR="00000000" w:rsidRPr="00000000">
        <w:rPr>
          <w:rFonts w:ascii="Open Sans" w:cs="Open Sans" w:eastAsia="Open Sans" w:hAnsi="Open Sans"/>
          <w:sz w:val="20"/>
          <w:szCs w:val="20"/>
          <w:rtl w:val="0"/>
        </w:rPr>
        <w:t xml:space="preserve">au Bon de Commande </w:t>
      </w:r>
      <w:r w:rsidDel="00000000" w:rsidR="00000000" w:rsidRPr="00000000">
        <w:rPr>
          <w:rFonts w:ascii="Open Sans" w:cs="Open Sans" w:eastAsia="Open Sans" w:hAnsi="Open Sans"/>
          <w:sz w:val="20"/>
          <w:szCs w:val="20"/>
          <w:highlight w:val="yellow"/>
          <w:rtl w:val="0"/>
        </w:rPr>
        <w:t xml:space="preserve">{{ref-bc}}</w:t>
      </w:r>
    </w:p>
    <w:p w:rsidR="00000000" w:rsidDel="00000000" w:rsidP="00000000" w:rsidRDefault="00000000" w:rsidRPr="00000000" w14:paraId="00000004">
      <w:pPr>
        <w:pageBreakBefore w:val="0"/>
        <w:jc w:val="cente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Associé à la Convention Cadre Agile </w:t>
      </w:r>
      <w:r w:rsidDel="00000000" w:rsidR="00000000" w:rsidRPr="00000000">
        <w:rPr>
          <w:rFonts w:ascii="Open Sans" w:cs="Open Sans" w:eastAsia="Open Sans" w:hAnsi="Open Sans"/>
          <w:sz w:val="20"/>
          <w:szCs w:val="20"/>
          <w:highlight w:val="yellow"/>
          <w:rtl w:val="0"/>
        </w:rPr>
        <w:t xml:space="preserve">{{ref-cca}}</w:t>
      </w:r>
    </w:p>
    <w:p w:rsidR="00000000" w:rsidDel="00000000" w:rsidP="00000000" w:rsidRDefault="00000000" w:rsidRPr="00000000" w14:paraId="00000005">
      <w:pPr>
        <w:shd w:fill="ffffff" w:val="clear"/>
        <w:spacing w:after="150" w:lineRule="auto"/>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4249575" cy="143831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49575" cy="143831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0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spacing w:after="10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9">
      <w:pPr>
        <w:spacing w:after="10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A">
      <w:pPr>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B">
      <w:pPr>
        <w:spacing w:after="10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Entre :</w:t>
      </w:r>
    </w:p>
    <w:p w:rsidR="00000000" w:rsidDel="00000000" w:rsidP="00000000" w:rsidRDefault="00000000" w:rsidRPr="00000000" w14:paraId="0000000C">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Junior 42Paris,</w:t>
      </w:r>
    </w:p>
    <w:p w:rsidR="00000000" w:rsidDel="00000000" w:rsidP="00000000" w:rsidRDefault="00000000" w:rsidRPr="00000000" w14:paraId="0000000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association régie par la loi du 1er juillet 1901, inscrite au RNA sous le numéro W751256567,</w:t>
      </w:r>
    </w:p>
    <w:p w:rsidR="00000000" w:rsidDel="00000000" w:rsidP="00000000" w:rsidRDefault="00000000" w:rsidRPr="00000000" w14:paraId="0000000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située 96, Boulevard Bessières, 75017 Paris,</w:t>
      </w:r>
    </w:p>
    <w:p w:rsidR="00000000" w:rsidDel="00000000" w:rsidP="00000000" w:rsidRDefault="00000000" w:rsidRPr="00000000" w14:paraId="0000000F">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représentée par </w:t>
      </w:r>
      <w:r w:rsidDel="00000000" w:rsidR="00000000" w:rsidRPr="00000000">
        <w:rPr>
          <w:rFonts w:ascii="Open Sans" w:cs="Open Sans" w:eastAsia="Open Sans" w:hAnsi="Open Sans"/>
          <w:sz w:val="20"/>
          <w:szCs w:val="20"/>
          <w:highlight w:val="yellow"/>
          <w:rtl w:val="0"/>
        </w:rPr>
        <w:t xml:space="preserve">{{prenom-president-junior}} {{nom-president-junior}}, {{fonction-president-junior}}</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10">
      <w:pPr>
        <w:spacing w:after="200" w:before="200"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D'une part,</w:t>
      </w:r>
    </w:p>
    <w:p w:rsidR="00000000" w:rsidDel="00000000" w:rsidP="00000000" w:rsidRDefault="00000000" w:rsidRPr="00000000" w14:paraId="00000011">
      <w:pPr>
        <w:spacing w:after="10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Et :</w:t>
      </w:r>
    </w:p>
    <w:p w:rsidR="00000000" w:rsidDel="00000000" w:rsidP="00000000" w:rsidRDefault="00000000" w:rsidRPr="00000000" w14:paraId="00000012">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highlight w:val="yellow"/>
          <w:rtl w:val="0"/>
        </w:rPr>
        <w:t xml:space="preserve">{{raison-sociale-client}}</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14:paraId="0000001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yellow"/>
          <w:rtl w:val="0"/>
        </w:rPr>
        <w:t xml:space="preserve">{{description-juridique-client}}</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située </w:t>
      </w:r>
      <w:r w:rsidDel="00000000" w:rsidR="00000000" w:rsidRPr="00000000">
        <w:rPr>
          <w:rFonts w:ascii="Open Sans" w:cs="Open Sans" w:eastAsia="Open Sans" w:hAnsi="Open Sans"/>
          <w:sz w:val="20"/>
          <w:szCs w:val="20"/>
          <w:highlight w:val="yellow"/>
          <w:rtl w:val="0"/>
        </w:rPr>
        <w:t xml:space="preserve">{{adresse-client}}</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5">
      <w:pPr>
        <w:spacing w:line="276" w:lineRule="auto"/>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représentée par </w:t>
      </w:r>
      <w:r w:rsidDel="00000000" w:rsidR="00000000" w:rsidRPr="00000000">
        <w:rPr>
          <w:rFonts w:ascii="Open Sans" w:cs="Open Sans" w:eastAsia="Open Sans" w:hAnsi="Open Sans"/>
          <w:sz w:val="20"/>
          <w:szCs w:val="20"/>
          <w:highlight w:val="yellow"/>
          <w:rtl w:val="0"/>
        </w:rPr>
        <w:t xml:space="preserve">{{prenom-nom-client}}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yellow"/>
          <w:rtl w:val="0"/>
        </w:rPr>
        <w:t xml:space="preserve">{{fonction-client}}</w:t>
      </w:r>
    </w:p>
    <w:p w:rsidR="00000000" w:rsidDel="00000000" w:rsidP="00000000" w:rsidRDefault="00000000" w:rsidRPr="00000000" w14:paraId="0000001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ci-après dénommée le Client</w:t>
      </w:r>
    </w:p>
    <w:p w:rsidR="00000000" w:rsidDel="00000000" w:rsidP="00000000" w:rsidRDefault="00000000" w:rsidRPr="00000000" w14:paraId="00000017">
      <w:pPr>
        <w:spacing w:after="200" w:before="200"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D'autre part.</w:t>
      </w:r>
    </w:p>
    <w:p w:rsidR="00000000" w:rsidDel="00000000" w:rsidP="00000000" w:rsidRDefault="00000000" w:rsidRPr="00000000" w14:paraId="00000018">
      <w:pPr>
        <w:shd w:fill="ffffff" w:val="clear"/>
        <w:spacing w:after="150" w:lineRule="auto"/>
        <w:jc w:val="both"/>
        <w:rPr>
          <w:rFonts w:ascii="Open Sans" w:cs="Open Sans" w:eastAsia="Open Sans" w:hAnsi="Open Sans"/>
          <w:sz w:val="20"/>
          <w:szCs w:val="2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pageBreakBefore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 la signature de ce </w:t>
      </w:r>
      <w:r w:rsidDel="00000000" w:rsidR="00000000" w:rsidRPr="00000000">
        <w:rPr>
          <w:rFonts w:ascii="Open Sans" w:cs="Open Sans" w:eastAsia="Open Sans" w:hAnsi="Open Sans"/>
          <w:sz w:val="20"/>
          <w:szCs w:val="20"/>
          <w:rtl w:val="0"/>
        </w:rPr>
        <w:t xml:space="preserve">Procès Verbal de Recette Finale</w:t>
      </w:r>
      <w:r w:rsidDel="00000000" w:rsidR="00000000" w:rsidRPr="00000000">
        <w:rPr>
          <w:rFonts w:ascii="Open Sans" w:cs="Open Sans" w:eastAsia="Open Sans" w:hAnsi="Open Sans"/>
          <w:sz w:val="20"/>
          <w:szCs w:val="20"/>
          <w:rtl w:val="0"/>
        </w:rPr>
        <w:t xml:space="preserve">, le Client valide la bonne réalisation par </w:t>
      </w:r>
      <w:r w:rsidDel="00000000" w:rsidR="00000000" w:rsidRPr="00000000">
        <w:rPr>
          <w:rFonts w:ascii="Open Sans" w:cs="Open Sans" w:eastAsia="Open Sans" w:hAnsi="Open Sans"/>
          <w:sz w:val="20"/>
          <w:szCs w:val="20"/>
          <w:rtl w:val="0"/>
        </w:rPr>
        <w:t xml:space="preserve">Junior 42Paris</w:t>
      </w:r>
      <w:r w:rsidDel="00000000" w:rsidR="00000000" w:rsidRPr="00000000">
        <w:rPr>
          <w:rFonts w:ascii="Open Sans" w:cs="Open Sans" w:eastAsia="Open Sans" w:hAnsi="Open Sans"/>
          <w:sz w:val="20"/>
          <w:szCs w:val="20"/>
          <w:rtl w:val="0"/>
        </w:rPr>
        <w:t xml:space="preserve"> de l'ensemble de l'étude décrite dans </w:t>
      </w:r>
      <w:r w:rsidDel="00000000" w:rsidR="00000000" w:rsidRPr="00000000">
        <w:rPr>
          <w:rFonts w:ascii="Open Sans" w:cs="Open Sans" w:eastAsia="Open Sans" w:hAnsi="Open Sans"/>
          <w:sz w:val="20"/>
          <w:szCs w:val="20"/>
          <w:highlight w:val="yellow"/>
          <w:rtl w:val="0"/>
        </w:rPr>
        <w:t xml:space="preserve">le Bon de Commande {{ref-bc}} (ci-après Bon de Commande) associé à la Convention Cadre {{ref-cca}}</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1B">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C">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D'un commun accord entre les parties, Junior 42Paris remet ce jour, le </w:t>
      </w:r>
      <w:r w:rsidDel="00000000" w:rsidR="00000000" w:rsidRPr="00000000">
        <w:rPr>
          <w:rFonts w:ascii="Open Sans" w:cs="Open Sans" w:eastAsia="Open Sans" w:hAnsi="Open Sans"/>
          <w:sz w:val="20"/>
          <w:szCs w:val="20"/>
          <w:highlight w:val="yellow"/>
          <w:rtl w:val="0"/>
        </w:rPr>
        <w:t xml:space="preserve">{{date-signature-pvrf}}</w:t>
      </w:r>
      <w:r w:rsidDel="00000000" w:rsidR="00000000" w:rsidRPr="00000000">
        <w:rPr>
          <w:rFonts w:ascii="Open Sans" w:cs="Open Sans" w:eastAsia="Open Sans" w:hAnsi="Open Sans"/>
          <w:sz w:val="20"/>
          <w:szCs w:val="20"/>
          <w:rtl w:val="0"/>
        </w:rPr>
        <w:t xml:space="preserve">, au Client, qui l'accepte sans réserve :</w:t>
      </w:r>
    </w:p>
    <w:p w:rsidR="00000000" w:rsidDel="00000000" w:rsidP="00000000" w:rsidRDefault="00000000" w:rsidRPr="00000000" w14:paraId="0000001D">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yellow"/>
          <w:rtl w:val="0"/>
        </w:rPr>
        <w:t xml:space="preserve">[le code source de l’application au format zip] [les maquettes du site web au format figma] [le rapport de l’étude de faisabilité au format pdf] [...]</w:t>
      </w:r>
      <w:r w:rsidDel="00000000" w:rsidR="00000000" w:rsidRPr="00000000">
        <w:rPr>
          <w:rFonts w:ascii="Open Sans" w:cs="Open Sans" w:eastAsia="Open Sans" w:hAnsi="Open Sans"/>
          <w:sz w:val="20"/>
          <w:szCs w:val="20"/>
          <w:rtl w:val="0"/>
        </w:rPr>
        <w:t xml:space="preserve">, ci-après dénommé le Livrable, conformément au Bon de Commande.</w:t>
      </w:r>
    </w:p>
    <w:p w:rsidR="00000000" w:rsidDel="00000000" w:rsidP="00000000" w:rsidRDefault="00000000" w:rsidRPr="00000000" w14:paraId="0000001E">
      <w:pPr>
        <w:pageBreakBefore w:val="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F">
      <w:pPr>
        <w:spacing w:line="276" w:lineRule="auto"/>
        <w:rPr>
          <w:rFonts w:ascii="Open Sans" w:cs="Open Sans" w:eastAsia="Open Sans" w:hAnsi="Open Sans"/>
          <w:sz w:val="20"/>
          <w:szCs w:val="20"/>
        </w:rPr>
      </w:pPr>
      <w:r w:rsidDel="00000000" w:rsidR="00000000" w:rsidRPr="00000000">
        <w:rPr>
          <w:rFonts w:ascii="Arial" w:cs="Arial" w:eastAsia="Arial" w:hAnsi="Arial"/>
          <w:color w:val="ff00ff"/>
          <w:sz w:val="22"/>
          <w:szCs w:val="22"/>
          <w:rtl w:val="0"/>
        </w:rPr>
        <w:t xml:space="preserve">Ne pas oublier d’envoyer le livrable du BC par mail/autre au client (avec suivi d’études en copie!). Archiver des screenshots du livrable dans le cas de code source / maquettes, archiver le livrable si le livrable est un PDF.</w:t>
      </w:r>
      <w:r w:rsidDel="00000000" w:rsidR="00000000" w:rsidRPr="00000000">
        <w:rPr>
          <w:rtl w:val="0"/>
        </w:rPr>
      </w:r>
    </w:p>
    <w:p w:rsidR="00000000" w:rsidDel="00000000" w:rsidP="00000000" w:rsidRDefault="00000000" w:rsidRPr="00000000" w14:paraId="00000020">
      <w:pPr>
        <w:pageBreakBefore w:val="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1">
      <w:pPr>
        <w:pageBreakBefore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Toute observation devra être formulée dans un délai de </w:t>
      </w:r>
      <w:r w:rsidDel="00000000" w:rsidR="00000000" w:rsidRPr="00000000">
        <w:rPr>
          <w:rFonts w:ascii="Open Sans" w:cs="Open Sans" w:eastAsia="Open Sans" w:hAnsi="Open Sans"/>
          <w:sz w:val="20"/>
          <w:szCs w:val="20"/>
          <w:highlight w:val="yellow"/>
          <w:rtl w:val="0"/>
        </w:rPr>
        <w:t xml:space="preserve">{{duree-garantie}}</w:t>
      </w:r>
      <w:r w:rsidDel="00000000" w:rsidR="00000000" w:rsidRPr="00000000">
        <w:rPr>
          <w:rFonts w:ascii="Open Sans" w:cs="Open Sans" w:eastAsia="Open Sans" w:hAnsi="Open Sans"/>
          <w:sz w:val="20"/>
          <w:szCs w:val="20"/>
          <w:rtl w:val="0"/>
        </w:rPr>
        <w:t xml:space="preserve"> à compter de ce jour, faute de quoi le Client sera réputé avoir agréé le Livrable. Ces observations ne pourront porter que sur des éléments du cahier des charges défini dans le </w:t>
      </w:r>
      <w:r w:rsidDel="00000000" w:rsidR="00000000" w:rsidRPr="00000000">
        <w:rPr>
          <w:rFonts w:ascii="Open Sans" w:cs="Open Sans" w:eastAsia="Open Sans" w:hAnsi="Open Sans"/>
          <w:sz w:val="20"/>
          <w:szCs w:val="20"/>
          <w:rtl w:val="0"/>
        </w:rPr>
        <w:t xml:space="preserve">Bon de Commande</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22">
      <w:pPr>
        <w:pageBreakBefore w:val="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3">
      <w:pPr>
        <w:keepNext w:val="1"/>
        <w:spacing w:after="600" w:before="20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Document comportant </w:t>
      </w:r>
      <w:r w:rsidDel="00000000" w:rsidR="00000000" w:rsidRPr="00000000">
        <w:rPr>
          <w:rFonts w:ascii="Open Sans" w:cs="Open Sans" w:eastAsia="Open Sans" w:hAnsi="Open Sans"/>
          <w:sz w:val="20"/>
          <w:szCs w:val="20"/>
          <w:highlight w:val="yellow"/>
        </w:rPr>
        <w:fldChar w:fldCharType="begin"/>
        <w:instrText xml:space="preserve">NUMPAGES</w:instrText>
        <w:fldChar w:fldCharType="separate"/>
        <w:fldChar w:fldCharType="end"/>
      </w:r>
      <w:r w:rsidDel="00000000" w:rsidR="00000000" w:rsidRPr="00000000">
        <w:rPr>
          <w:rFonts w:ascii="Open Sans" w:cs="Open Sans" w:eastAsia="Open Sans" w:hAnsi="Open Sans"/>
          <w:sz w:val="20"/>
          <w:szCs w:val="20"/>
          <w:rtl w:val="0"/>
        </w:rPr>
        <w:t xml:space="preserve"> pages, fait à Paris en deux exemplaires,</w:t>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rHeight w:val="2527.089843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Pour Junior 42Paris,</w:t>
            </w:r>
          </w:p>
          <w:p w:rsidR="00000000" w:rsidDel="00000000" w:rsidP="00000000" w:rsidRDefault="00000000" w:rsidRPr="00000000" w14:paraId="00000025">
            <w:pP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{{prenom-nom-president-junior}}</w:t>
            </w:r>
          </w:p>
          <w:p w:rsidR="00000000" w:rsidDel="00000000" w:rsidP="00000000" w:rsidRDefault="00000000" w:rsidRPr="00000000" w14:paraId="00000026">
            <w:pP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{{fonction-president-junior}}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Pour </w:t>
            </w:r>
            <w:r w:rsidDel="00000000" w:rsidR="00000000" w:rsidRPr="00000000">
              <w:rPr>
                <w:rFonts w:ascii="Open Sans" w:cs="Open Sans" w:eastAsia="Open Sans" w:hAnsi="Open Sans"/>
                <w:sz w:val="20"/>
                <w:szCs w:val="20"/>
                <w:highlight w:val="yellow"/>
                <w:rtl w:val="0"/>
              </w:rPr>
              <w:t xml:space="preserve">{{raison-sociale-client}}</w:t>
            </w:r>
            <w:r w:rsidDel="00000000" w:rsidR="00000000" w:rsidRPr="00000000">
              <w:rPr>
                <w:rtl w:val="0"/>
              </w:rPr>
            </w:r>
          </w:p>
          <w:p w:rsidR="00000000" w:rsidDel="00000000" w:rsidP="00000000" w:rsidRDefault="00000000" w:rsidRPr="00000000" w14:paraId="00000028">
            <w:pPr>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yellow"/>
                <w:rtl w:val="0"/>
              </w:rPr>
              <w:t xml:space="preserve">{{prenom-nom-client}}</w:t>
            </w:r>
            <w:r w:rsidDel="00000000" w:rsidR="00000000" w:rsidRPr="00000000">
              <w:rPr>
                <w:rtl w:val="0"/>
              </w:rPr>
            </w:r>
          </w:p>
          <w:p w:rsidR="00000000" w:rsidDel="00000000" w:rsidP="00000000" w:rsidRDefault="00000000" w:rsidRPr="00000000" w14:paraId="00000029">
            <w:pPr>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yellow"/>
                <w:rtl w:val="0"/>
              </w:rPr>
              <w:t xml:space="preserve">{{fonction-client}}</w:t>
            </w:r>
            <w:r w:rsidDel="00000000" w:rsidR="00000000" w:rsidRPr="00000000">
              <w:rPr>
                <w:rtl w:val="0"/>
              </w:rPr>
            </w:r>
          </w:p>
        </w:tc>
      </w:tr>
    </w:tbl>
    <w:p w:rsidR="00000000" w:rsidDel="00000000" w:rsidP="00000000" w:rsidRDefault="00000000" w:rsidRPr="00000000" w14:paraId="0000002A">
      <w:pPr>
        <w:rPr>
          <w:rFonts w:ascii="Open Sans" w:cs="Open Sans" w:eastAsia="Open Sans" w:hAnsi="Open Sans"/>
        </w:rPr>
        <w:sectPr>
          <w:headerReference r:id="rId7" w:type="default"/>
          <w:headerReference r:id="rId8" w:type="first"/>
          <w:footerReference r:id="rId9" w:type="default"/>
          <w:footerReference r:id="rId10" w:type="first"/>
          <w:pgSz w:h="16838" w:w="11906" w:orient="portrait"/>
          <w:pgMar w:bottom="1088.5039370078741" w:top="708.6614173228347" w:left="1440.0000000000002" w:right="1440.0000000000002" w:header="720" w:footer="720"/>
          <w:pgNumType w:start="1"/>
          <w:titlePg w:val="1"/>
        </w:sectPr>
      </w:pPr>
      <w:r w:rsidDel="00000000" w:rsidR="00000000" w:rsidRPr="00000000">
        <w:rPr>
          <w:rtl w:val="0"/>
        </w:rPr>
      </w:r>
    </w:p>
    <w:p w:rsidR="00000000" w:rsidDel="00000000" w:rsidP="00000000" w:rsidRDefault="00000000" w:rsidRPr="00000000" w14:paraId="0000002B">
      <w:pPr>
        <w:pageBreakBefore w:val="0"/>
        <w:rPr>
          <w:rFonts w:ascii="Open Sans" w:cs="Open Sans" w:eastAsia="Open Sans" w:hAnsi="Open Sans"/>
          <w:sz w:val="20"/>
          <w:szCs w:val="20"/>
        </w:rPr>
      </w:pPr>
      <w:r w:rsidDel="00000000" w:rsidR="00000000" w:rsidRPr="00000000">
        <w:rPr>
          <w:rtl w:val="0"/>
        </w:rPr>
      </w:r>
    </w:p>
    <w:sectPr>
      <w:type w:val="continuous"/>
      <w:pgSz w:h="16838" w:w="11906" w:orient="portrait"/>
      <w:pgMar w:bottom="1088.5039370078741" w:top="708.6614173228347"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2D">
    <w:pPr>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2"/>
        <w:szCs w:val="12"/>
      </w:rPr>
      <mc:AlternateContent>
        <mc:Choice Requires="wpg">
          <w:drawing>
            <wp:inline distB="114300" distT="114300" distL="114300" distR="114300">
              <wp:extent cx="3000375" cy="19050"/>
              <wp:effectExtent b="0" l="0" r="0" t="0"/>
              <wp:docPr id="3" name=""/>
              <a:graphic>
                <a:graphicData uri="http://schemas.microsoft.com/office/word/2010/wordprocessingShape">
                  <wps:wsp>
                    <wps:cNvCnPr/>
                    <wps:spPr>
                      <a:xfrm>
                        <a:off x="3107250" y="613650"/>
                        <a:ext cx="29805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000375" cy="19050"/>
              <wp:effectExtent b="0" l="0" r="0" t="0"/>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000375" cy="19050"/>
                      </a:xfrm>
                      <a:prstGeom prst="rect"/>
                      <a:ln/>
                    </pic:spPr>
                  </pic:pic>
                </a:graphicData>
              </a:graphic>
            </wp:inline>
          </w:drawing>
        </mc:Fallback>
      </mc:AlternateContent>
    </w:r>
    <w:r w:rsidDel="00000000" w:rsidR="00000000" w:rsidRPr="00000000">
      <w:rPr>
        <w:rtl w:val="0"/>
      </w:rPr>
    </w:r>
  </w:p>
  <w:tbl>
    <w:tblPr>
      <w:tblStyle w:val="Table2"/>
      <w:tblW w:w="9977.9527559055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4.7244094488187"/>
      <w:gridCol w:w="3968.5039370078744"/>
      <w:gridCol w:w="3004.7244094488187"/>
      <w:tblGridChange w:id="0">
        <w:tblGrid>
          <w:gridCol w:w="3004.7244094488187"/>
          <w:gridCol w:w="3968.5039370078744"/>
          <w:gridCol w:w="3004.724409448818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{{ref-pvr}}</w:t>
          </w:r>
        </w:p>
        <w:p w:rsidR="00000000" w:rsidDel="00000000" w:rsidP="00000000" w:rsidRDefault="00000000" w:rsidRPr="00000000" w14:paraId="0000002F">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v220517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Tous droits de reproduction réservés</w:t>
          </w:r>
        </w:p>
        <w:p w:rsidR="00000000" w:rsidDel="00000000" w:rsidP="00000000" w:rsidRDefault="00000000" w:rsidRPr="00000000" w14:paraId="00000031">
          <w:pPr>
            <w:widowControl w:val="0"/>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rtl w:val="0"/>
            </w:rPr>
            <w:t xml:space="preserve">© Junior 42 Paris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right"/>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rtl w:val="0"/>
            </w:rPr>
            <w:t xml:space="preserve"> Page </w:t>
          </w:r>
          <w:r w:rsidDel="00000000" w:rsidR="00000000" w:rsidRPr="00000000">
            <w:rPr>
              <w:rFonts w:ascii="Open Sans" w:cs="Open Sans" w:eastAsia="Open Sans" w:hAnsi="Open Sans"/>
              <w:sz w:val="18"/>
              <w:szCs w:val="18"/>
            </w:rPr>
            <w:fldChar w:fldCharType="begin"/>
            <w:instrText xml:space="preserve">PAGE</w:instrText>
            <w:fldChar w:fldCharType="separate"/>
            <w:fldChar w:fldCharType="end"/>
          </w:r>
          <w:r w:rsidDel="00000000" w:rsidR="00000000" w:rsidRPr="00000000">
            <w:rPr>
              <w:rFonts w:ascii="Open Sans" w:cs="Open Sans" w:eastAsia="Open Sans" w:hAnsi="Open Sans"/>
              <w:sz w:val="18"/>
              <w:szCs w:val="18"/>
              <w:rtl w:val="0"/>
            </w:rPr>
            <w:t xml:space="preserve"> / </w:t>
          </w:r>
          <w:r w:rsidDel="00000000" w:rsidR="00000000" w:rsidRPr="00000000">
            <w:rPr>
              <w:rFonts w:ascii="Open Sans" w:cs="Open Sans" w:eastAsia="Open Sans" w:hAnsi="Open Sans"/>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3">
    <w:pPr>
      <w:jc w:val="left"/>
      <w:rPr>
        <w:rFonts w:ascii="Open Sans" w:cs="Open Sans" w:eastAsia="Open Sans" w:hAnsi="Open Sans"/>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center" w:leader="none" w:pos="4536"/>
        <w:tab w:val="right" w:leader="none" w:pos="9072"/>
      </w:tabs>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Fonts w:ascii="Open Sans" w:cs="Open Sans" w:eastAsia="Open Sans" w:hAnsi="Open Sans"/>
        <w:sz w:val="20"/>
        <w:szCs w:val="20"/>
        <w:rtl w:val="0"/>
      </w:rPr>
      <w:t xml:space="preserve">/</w:t>
    </w:r>
    <w:r w:rsidDel="00000000" w:rsidR="00000000" w:rsidRPr="00000000">
      <w:rPr>
        <w:rFonts w:ascii="Open Sans" w:cs="Open Sans" w:eastAsia="Open Sans" w:hAnsi="Open Sans"/>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6">
    <w:pPr>
      <w:jc w:val="center"/>
      <w:rPr>
        <w:rFonts w:ascii="Open Sans" w:cs="Open Sans" w:eastAsia="Open Sans" w:hAnsi="Open Sans"/>
        <w:sz w:val="20"/>
        <w:szCs w:val="20"/>
      </w:rPr>
    </w:pPr>
    <w:r w:rsidDel="00000000" w:rsidR="00000000" w:rsidRPr="00000000">
      <w:rPr>
        <w:rFonts w:ascii="Open Sans" w:cs="Open Sans" w:eastAsia="Open Sans" w:hAnsi="Open Sans"/>
        <w:sz w:val="12"/>
        <w:szCs w:val="12"/>
      </w:rPr>
      <mc:AlternateContent>
        <mc:Choice Requires="wpg">
          <w:drawing>
            <wp:inline distB="114300" distT="114300" distL="114300" distR="114300">
              <wp:extent cx="3000375" cy="19050"/>
              <wp:effectExtent b="0" l="0" r="0" t="0"/>
              <wp:docPr id="2" name=""/>
              <a:graphic>
                <a:graphicData uri="http://schemas.microsoft.com/office/word/2010/wordprocessingShape">
                  <wps:wsp>
                    <wps:cNvCnPr/>
                    <wps:spPr>
                      <a:xfrm>
                        <a:off x="3107250" y="613650"/>
                        <a:ext cx="29805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000375" cy="19050"/>
              <wp:effectExtent b="0" l="0" r="0" 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0003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jc w:val="center"/>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Junior 42Paris</w:t>
    </w:r>
    <w:r w:rsidDel="00000000" w:rsidR="00000000" w:rsidRPr="00000000">
      <w:rPr>
        <w:rFonts w:ascii="Open Sans" w:cs="Open Sans" w:eastAsia="Open Sans" w:hAnsi="Open Sans"/>
        <w:sz w:val="18"/>
        <w:szCs w:val="18"/>
        <w:rtl w:val="0"/>
      </w:rPr>
      <w:t xml:space="preserve"> – Association d’étudiants à caractère pédagogique, régie par la loi du 1er juillet 1901</w:t>
    </w:r>
  </w:p>
  <w:p w:rsidR="00000000" w:rsidDel="00000000" w:rsidP="00000000" w:rsidRDefault="00000000" w:rsidRPr="00000000" w14:paraId="00000038">
    <w:pPr>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Junior-Initiative de 42 Paris – Membre de la Confédération Nationale des Junior-Entreprises</w:t>
    </w:r>
  </w:p>
  <w:p w:rsidR="00000000" w:rsidDel="00000000" w:rsidP="00000000" w:rsidRDefault="00000000" w:rsidRPr="00000000" w14:paraId="00000039">
    <w:pPr>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96 boulevard Bessières, 75017 Paris</w:t>
    </w:r>
  </w:p>
  <w:p w:rsidR="00000000" w:rsidDel="00000000" w:rsidP="00000000" w:rsidRDefault="00000000" w:rsidRPr="00000000" w14:paraId="0000003A">
    <w:pPr>
      <w:jc w:val="center"/>
      <w:rPr>
        <w:rFonts w:ascii="Open Sans" w:cs="Open Sans" w:eastAsia="Open Sans" w:hAnsi="Open Sans"/>
        <w:color w:val="222222"/>
        <w:sz w:val="18"/>
        <w:szCs w:val="18"/>
      </w:rPr>
    </w:pPr>
    <w:hyperlink r:id="rId2">
      <w:r w:rsidDel="00000000" w:rsidR="00000000" w:rsidRPr="00000000">
        <w:rPr>
          <w:rFonts w:ascii="Open Sans" w:cs="Open Sans" w:eastAsia="Open Sans" w:hAnsi="Open Sans"/>
          <w:color w:val="222222"/>
          <w:sz w:val="18"/>
          <w:szCs w:val="18"/>
          <w:u w:val="single"/>
          <w:rtl w:val="0"/>
        </w:rPr>
        <w:t xml:space="preserve">contact@paris.junior42.com</w:t>
      </w:r>
    </w:hyperlink>
    <w:r w:rsidDel="00000000" w:rsidR="00000000" w:rsidRPr="00000000">
      <w:rPr>
        <w:rFonts w:ascii="Open Sans" w:cs="Open Sans" w:eastAsia="Open Sans" w:hAnsi="Open Sans"/>
        <w:color w:val="222222"/>
        <w:sz w:val="18"/>
        <w:szCs w:val="18"/>
        <w:rtl w:val="0"/>
      </w:rPr>
      <w:t xml:space="preserve"> – </w:t>
    </w:r>
    <w:hyperlink r:id="rId3">
      <w:r w:rsidDel="00000000" w:rsidR="00000000" w:rsidRPr="00000000">
        <w:rPr>
          <w:rFonts w:ascii="Open Sans" w:cs="Open Sans" w:eastAsia="Open Sans" w:hAnsi="Open Sans"/>
          <w:color w:val="222222"/>
          <w:sz w:val="18"/>
          <w:szCs w:val="18"/>
          <w:u w:val="single"/>
          <w:rtl w:val="0"/>
        </w:rPr>
        <w:t xml:space="preserve">paris.junior42.com</w:t>
      </w:r>
    </w:hyperlink>
    <w:r w:rsidDel="00000000" w:rsidR="00000000" w:rsidRPr="00000000">
      <w:rPr>
        <w:rtl w:val="0"/>
      </w:rPr>
    </w:r>
  </w:p>
  <w:p w:rsidR="00000000" w:rsidDel="00000000" w:rsidP="00000000" w:rsidRDefault="00000000" w:rsidRPr="00000000" w14:paraId="0000003B">
    <w:pPr>
      <w:jc w:val="center"/>
      <w:rPr/>
    </w:pPr>
    <w:r w:rsidDel="00000000" w:rsidR="00000000" w:rsidRPr="00000000">
      <w:rPr>
        <w:rFonts w:ascii="Open Sans" w:cs="Open Sans" w:eastAsia="Open Sans" w:hAnsi="Open Sans"/>
        <w:sz w:val="18"/>
        <w:szCs w:val="18"/>
        <w:rtl w:val="0"/>
      </w:rPr>
      <w:t xml:space="preserve">NºSIRET : 88355519500014 – Code APE : 7112B – Nº de TVA intracommunautaire : FR44 883 555 195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Junior 42Paris</w:t>
    </w:r>
    <w:r w:rsidDel="00000000" w:rsidR="00000000" w:rsidRPr="00000000">
      <w:drawing>
        <wp:anchor allowOverlap="1" behindDoc="1" distB="114300" distT="114300" distL="114300" distR="114300" hidden="0" layoutInCell="1" locked="0" relativeHeight="0" simplePos="0">
          <wp:simplePos x="0" y="0"/>
          <wp:positionH relativeFrom="column">
            <wp:posOffset>315875</wp:posOffset>
          </wp:positionH>
          <wp:positionV relativeFrom="paragraph">
            <wp:posOffset>9319</wp:posOffset>
          </wp:positionV>
          <wp:extent cx="1426509" cy="48260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6509" cy="482600"/>
                  </a:xfrm>
                  <a:prstGeom prst="rect"/>
                  <a:ln/>
                </pic:spPr>
              </pic:pic>
            </a:graphicData>
          </a:graphic>
        </wp:anchor>
      </w:drawing>
    </w:r>
  </w:p>
  <w:p w:rsidR="00000000" w:rsidDel="00000000" w:rsidP="00000000" w:rsidRDefault="00000000" w:rsidRPr="00000000" w14:paraId="0000003D">
    <w:pPr>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Association régie par la loi de 1901, membre de la CNJE</w:t>
    </w:r>
  </w:p>
  <w:p w:rsidR="00000000" w:rsidDel="00000000" w:rsidP="00000000" w:rsidRDefault="00000000" w:rsidRPr="00000000" w14:paraId="0000003E">
    <w:pPr>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96 BD BESSIÈRES 75017 PARIS</w:t>
    </w:r>
  </w:p>
  <w:p w:rsidR="00000000" w:rsidDel="00000000" w:rsidP="00000000" w:rsidRDefault="00000000" w:rsidRPr="00000000" w14:paraId="0000003F">
    <w:pPr>
      <w:jc w:val="right"/>
      <w:rPr>
        <w:rFonts w:ascii="Open Sans" w:cs="Open Sans" w:eastAsia="Open Sans" w:hAnsi="Open Sans"/>
        <w:color w:val="222222"/>
        <w:sz w:val="18"/>
        <w:szCs w:val="18"/>
        <w:u w:val="single"/>
      </w:rPr>
    </w:pPr>
    <w:hyperlink r:id="rId2">
      <w:r w:rsidDel="00000000" w:rsidR="00000000" w:rsidRPr="00000000">
        <w:rPr>
          <w:rFonts w:ascii="Open Sans" w:cs="Open Sans" w:eastAsia="Open Sans" w:hAnsi="Open Sans"/>
          <w:color w:val="222222"/>
          <w:sz w:val="18"/>
          <w:szCs w:val="18"/>
          <w:u w:val="single"/>
          <w:rtl w:val="0"/>
        </w:rPr>
        <w:t xml:space="preserve">contact@paris.junior42.com</w:t>
      </w:r>
    </w:hyperlink>
    <w:r w:rsidDel="00000000" w:rsidR="00000000" w:rsidRPr="00000000">
      <w:rPr>
        <w:rFonts w:ascii="Open Sans" w:cs="Open Sans" w:eastAsia="Open Sans" w:hAnsi="Open Sans"/>
        <w:sz w:val="18"/>
        <w:szCs w:val="18"/>
        <w:rtl w:val="0"/>
      </w:rPr>
      <w:t xml:space="preserve"> – </w:t>
    </w:r>
    <w:hyperlink r:id="rId3">
      <w:r w:rsidDel="00000000" w:rsidR="00000000" w:rsidRPr="00000000">
        <w:rPr>
          <w:rFonts w:ascii="Open Sans" w:cs="Open Sans" w:eastAsia="Open Sans" w:hAnsi="Open Sans"/>
          <w:color w:val="222222"/>
          <w:sz w:val="18"/>
          <w:szCs w:val="18"/>
          <w:u w:val="single"/>
          <w:rtl w:val="0"/>
        </w:rPr>
        <w:t xml:space="preserve">paris.junior42.com</w:t>
      </w:r>
    </w:hyperlink>
    <w:r w:rsidDel="00000000" w:rsidR="00000000" w:rsidRPr="00000000">
      <w:rPr>
        <w:rtl w:val="0"/>
      </w:rPr>
    </w:r>
  </w:p>
  <w:p w:rsidR="00000000" w:rsidDel="00000000" w:rsidP="00000000" w:rsidRDefault="00000000" w:rsidRPr="00000000" w14:paraId="00000040">
    <w:pPr>
      <w:jc w:val="center"/>
      <w:rPr>
        <w:rFonts w:ascii="Oswald" w:cs="Oswald" w:eastAsia="Oswald" w:hAnsi="Oswald"/>
        <w:color w:val="4a86e8"/>
        <w:sz w:val="20"/>
        <w:szCs w:val="20"/>
      </w:rPr>
    </w:pPr>
    <w:r w:rsidDel="00000000" w:rsidR="00000000" w:rsidRPr="00000000">
      <w:rPr>
        <w:rFonts w:ascii="Oswald" w:cs="Oswald" w:eastAsia="Oswald" w:hAnsi="Oswald"/>
        <w:color w:val="4a86e8"/>
        <w:sz w:val="20"/>
        <w:szCs w:val="20"/>
      </w:rPr>
      <mc:AlternateContent>
        <mc:Choice Requires="wpg">
          <w:drawing>
            <wp:inline distB="114300" distT="114300" distL="114300" distR="114300">
              <wp:extent cx="5731200" cy="18000"/>
              <wp:effectExtent b="0" l="0" r="0" t="0"/>
              <wp:docPr id="1" name=""/>
              <a:graphic>
                <a:graphicData uri="http://schemas.microsoft.com/office/word/2010/wordprocessingShape">
                  <wps:wsp>
                    <wps:cNvCnPr/>
                    <wps:spPr>
                      <a:xfrm>
                        <a:off x="3574800" y="2016300"/>
                        <a:ext cx="49872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18000"/>
              <wp:effectExtent b="0" l="0" r="0" t="0"/>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57312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jc w:val="center"/>
      <w:rPr>
        <w:rFonts w:ascii="Oswald" w:cs="Oswald" w:eastAsia="Oswald" w:hAnsi="Oswald"/>
        <w:color w:val="4a86e8"/>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color w:val="ffffff"/>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pageBreakBefore w:val="0"/>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contact@paris.junior42.com" TargetMode="External"/><Relationship Id="rId3" Type="http://schemas.openxmlformats.org/officeDocument/2006/relationships/hyperlink" Target="https://paris.junior42.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contact@paris.junior42.com" TargetMode="External"/><Relationship Id="rId3" Type="http://schemas.openxmlformats.org/officeDocument/2006/relationships/hyperlink" Target="https://paris.junior42.com/"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