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body>
    <w:p>
      <w:pPr>
        <w:spacing w:after="80"/>
        <w:jc w:val="center"/>
      </w:pPr>
      <w:r>
        <w:rPr>
          <w:rFonts w:ascii="Calibri" w:hAnsi="Calibri" w:eastAsia="Calibri" w:cs="Calibri"/>
          <w:b/>
          <w:bCs/>
          <w:sz w:val="36"/>
          <w:szCs w:val="36"/>
        </w:rPr>
        <w:t xml:space="preserve">Sistema de Gestión de Turnos Veterinarios</w:t>
      </w:r>
    </w:p>
    <w:p>
      <w:pPr>
        <w:spacing w:after="400"/>
        <w:jc w:val="center"/>
      </w:pPr>
      <w:r>
        <w:rPr>
          <w:rFonts w:ascii="Calibri" w:hAnsi="Calibri" w:eastAsia="Calibri" w:cs="Calibri"/>
          <w:i/>
          <w:iCs/>
          <w:color w:val="555555"/>
          <w:sz w:val="24"/>
          <w:szCs w:val="24"/>
        </w:rPr>
        <w:t xml:space="preserve">Documento de Relevamiento y Especificación — Etapa 1</w:t>
      </w:r>
    </w:p>
    <w:p>
      <w:pPr>
        <w:pStyle w:val="Ttulo1"/>
        <w:spacing w:before="320" w:after="160"/>
      </w:pPr>
      <w:r>
        <w:rPr>
          <w:rFonts w:ascii="Calibri" w:hAnsi="Calibri" w:eastAsia="Calibri" w:cs="Calibri"/>
          <w:b/>
          <w:bCs/>
        </w:rPr>
        <w:t xml:space="preserve">1. Información del equipo</w:t>
      </w:r>
    </w:p>
    <w:p>
      <w:pPr>
        <w:spacing w:after="160" w:line="276" w:lineRule="auto"/>
      </w:pPr>
      <w:r>
        <w:rPr>
          <w:rFonts w:ascii="Calibri" w:hAnsi="Calibri" w:eastAsia="Calibri" w:cs="Calibri"/>
        </w:rPr>
        <w:t xml:space="preserve">El equipo de trabajo está conformado por los siguientes integrantes: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Junior Busso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Gaspar Lynch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Agustín Moreno</w:t>
      </w:r>
    </w:p>
    <w:p>
      <w:pPr>
        <w:pStyle w:val="Prrafodelista"/>
        <w:numPr>
          <w:ilvl w:val="0"/>
          <w:numId w:val="2"/>
        </w:numPr>
        <w:spacing w:after="80"/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 xml:space="preserve">Faustino Rodriguez</w:t>
      </w:r>
    </w:p>
    <w:p>
      <w:pPr>
        <w:pStyle w:val="Prrafodelista"/>
        <w:numPr>
          <w:ilvl w:val="0"/>
          <w:numId w:val="2"/>
        </w:numPr>
        <w:spacing w:after="80"/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t xml:space="preserve">Gonzalo Alvarez</w:t>
      </w:r>
    </w:p>
    <w:p>
      <w:pPr>
        <w:pStyle w:val="Ttulo1"/>
        <w:spacing w:before="320" w:after="160"/>
      </w:pPr>
      <w:r>
        <w:rPr>
          <w:rFonts w:ascii="Calibri" w:hAnsi="Calibri" w:eastAsia="Calibri" w:cs="Calibri"/>
          <w:b/>
          <w:bCs/>
        </w:rPr>
        <w:t xml:space="preserve">2. Descripción del problema</w:t>
      </w:r>
    </w:p>
    <w:p>
      <w:pPr>
        <w:spacing w:after="160" w:line="276" w:lineRule="auto"/>
      </w:pPr>
      <w:r>
        <w:rPr>
          <w:rFonts w:ascii="Calibri" w:hAnsi="Calibri" w:eastAsia="Calibri" w:cs="Calibri"/>
        </w:rPr>
        <w:t xml:space="preserve">Las veterinarias y clínicas para mascotas suelen gestionar sus turnos manualmente (por ejemplo, con agendas en papel o planillas), lo que puede generar horarios superpuestos entre profesionales, asignación de servicios a especialistas no habilitados para realizarlos, dificultad para saber la disponibilidad de un veterinario en el momento de agendar una consulta.</w:t>
      </w:r>
    </w:p>
    <w:p>
      <w:pPr>
        <w:spacing w:after="160" w:line="276" w:lineRule="auto"/>
      </w:pPr>
      <w:r>
        <w:rPr>
          <w:rFonts w:ascii="Calibri" w:hAnsi="Calibri" w:eastAsia="Calibri" w:cs="Calibri"/>
        </w:rPr>
        <w:t xml:space="preserve">El objetivo de este proyecto es desarrollar, aplicando el paradigma de Programación Orientada a Objetos (POO) en Java, un sistema que digitalice y agilice el flujo de trabajo de una veterinaria, principalmente en la gestión de turnos. El sistema debe garantizar la coherencia entre clientes, mascotas, profesionales y servicios, validando las reglas de negocio (compatibilidad de especialidad, disponibilidad horaria, ventanas de anticipación y cancelación) para evitar errores de agenda y mejorar la experiencia tanto del cliente como del personal de la veterinaria.</w:t>
      </w:r>
    </w:p>
    <w:p>
      <w:pPr>
        <w:spacing w:after="160" w:line="276" w:lineRule="auto"/>
      </w:pPr>
      <w:r>
        <w:rPr>
          <w:rFonts w:ascii="Calibri" w:hAnsi="Calibri" w:eastAsia="Calibri" w:cs="Calibri"/>
        </w:rPr>
        <w:t xml:space="preserve">En esta primera etapa se definen las reglas de negocio, se diseñan preliminarmente las clases y se delimitan las funcionalidades que se implementarán y las que no.</w:t>
      </w:r>
    </w:p>
    <w:p>
      <w:pPr>
        <w:pStyle w:val="Ttulo1"/>
        <w:spacing w:before="320" w:after="160"/>
      </w:pPr>
      <w:r>
        <w:rPr>
          <w:rFonts w:ascii="Calibri" w:hAnsi="Calibri" w:eastAsia="Calibri" w:cs="Calibri"/>
          <w:b/>
          <w:bCs/>
        </w:rPr>
        <w:t xml:space="preserve">3. Reglas de negocio</w:t>
      </w:r>
    </w:p>
    <w:p>
      <w:pPr>
        <w:pStyle w:val="Ttulo2"/>
        <w:spacing w:before="240" w:after="120"/>
      </w:pPr>
      <w:r>
        <w:rPr>
          <w:rFonts w:ascii="Calibri" w:hAnsi="Calibri" w:eastAsia="Calibri" w:cs="Calibri"/>
          <w:b/>
          <w:bCs/>
        </w:rPr>
        <w:t xml:space="preserve">3.1 Clientes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Un mismo cliente puede tener registradas varias mascotas, pero cada turno se agenda de forma individual por mascota, identificado con un ID propio.</w:t>
      </w:r>
    </w:p>
    <w:p>
      <w:pPr>
        <w:pStyle w:val="Ttulo2"/>
        <w:spacing w:before="240" w:after="120"/>
      </w:pPr>
      <w:r>
        <w:rPr>
          <w:rFonts w:ascii="Calibri" w:hAnsi="Calibri" w:eastAsia="Calibri" w:cs="Calibri"/>
          <w:b/>
          <w:bCs/>
        </w:rPr>
        <w:t xml:space="preserve">3.2 Profesionales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Un veterinario o especialista no puede tener dos turnos asignados en el mismo horario.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Determinados servicios solo pueden ser asignados a profesionales con la especialidad requerida para ese servicio.</w:t>
      </w:r>
    </w:p>
    <w:p>
      <w:pPr>
        <w:pStyle w:val="Ttulo2"/>
        <w:spacing w:before="240" w:after="120"/>
      </w:pPr>
      <w:r>
        <w:rPr>
          <w:rFonts w:ascii="Calibri" w:hAnsi="Calibri" w:eastAsia="Calibri" w:cs="Calibri"/>
          <w:b/>
          <w:bCs/>
        </w:rPr>
        <w:t xml:space="preserve">3.3 Turnos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Cada turno debe estar asociado a una única mascota</w:t>
      </w:r>
    </w:p>
    <w:p>
      <w:pPr>
        <w:pStyle w:val="Ttulo1"/>
        <w:spacing w:before="320" w:after="160"/>
      </w:pPr>
      <w:r>
        <w:rPr>
          <w:rFonts w:ascii="Calibri" w:hAnsi="Calibri" w:eastAsia="Calibri" w:cs="Calibri"/>
          <w:b/>
          <w:bCs/>
        </w:rPr>
        <w:t xml:space="preserve">4. Glosario de términos</w:t>
      </w:r>
    </w:p>
    <w:p>
      <w:pPr>
        <w:spacing w:after="120"/>
      </w:pPr>
      <w:r>
        <w:rPr>
          <w:rFonts w:ascii="Calibri" w:hAnsi="Calibri" w:eastAsia="Calibri" w:cs="Calibri"/>
          <w:b/>
          <w:bCs/>
        </w:rPr>
        <w:t xml:space="preserve">Cliente: </w:t>
      </w:r>
      <w:r>
        <w:rPr>
          <w:rFonts w:ascii="Calibri" w:hAnsi="Calibri" w:eastAsia="Calibri" w:cs="Calibri"/>
        </w:rPr>
        <w:t xml:space="preserve">Persona responsable de una o más mascotas, encargada de solicitar y gestionar los turnos.</w:t>
      </w:r>
    </w:p>
    <w:p>
      <w:pPr>
        <w:spacing w:after="120"/>
      </w:pPr>
      <w:r>
        <w:rPr>
          <w:rFonts w:ascii="Calibri" w:hAnsi="Calibri" w:eastAsia="Calibri" w:cs="Calibri"/>
          <w:b/>
          <w:bCs/>
        </w:rPr>
        <w:t xml:space="preserve">Mascota: </w:t>
      </w:r>
      <w:r>
        <w:rPr>
          <w:rFonts w:ascii="Calibri" w:hAnsi="Calibri" w:eastAsia="Calibri" w:cs="Calibri"/>
        </w:rPr>
        <w:t xml:space="preserve">Animal registrado en el sistema bajo la responsabilidad de un cliente (dueño), sobre el cual se agendan los turnos.</w:t>
      </w:r>
    </w:p>
    <w:p>
      <w:pPr>
        <w:spacing w:after="120"/>
      </w:pPr>
      <w:r>
        <w:rPr>
          <w:rFonts w:ascii="Calibri" w:hAnsi="Calibri" w:eastAsia="Calibri" w:cs="Calibri"/>
          <w:b/>
          <w:bCs/>
        </w:rPr>
        <w:t xml:space="preserve">Profesional: </w:t>
      </w:r>
      <w:r>
        <w:rPr>
          <w:rFonts w:ascii="Calibri" w:hAnsi="Calibri" w:eastAsia="Calibri" w:cs="Calibri"/>
        </w:rPr>
        <w:t xml:space="preserve">Veterinario o especialista habilitado para atender turnos, identificado por su matrícula y especialidad.</w:t>
      </w:r>
    </w:p>
    <w:p>
      <w:pPr>
        <w:spacing w:after="120"/>
      </w:pPr>
      <w:r>
        <w:rPr>
          <w:rFonts w:ascii="Calibri" w:hAnsi="Calibri" w:eastAsia="Calibri" w:cs="Calibri"/>
          <w:b/>
          <w:bCs/>
        </w:rPr>
        <w:t xml:space="preserve">Especialidad: </w:t>
      </w:r>
      <w:r>
        <w:rPr>
          <w:rFonts w:ascii="Calibri" w:hAnsi="Calibri" w:eastAsia="Calibri" w:cs="Calibri"/>
        </w:rPr>
        <w:t xml:space="preserve">Área de competencia de un profesional (por ejemplo: clínica general, cirugía, dermatología) que determina qué servicios puede prestar.</w:t>
      </w:r>
    </w:p>
    <w:p>
      <w:pPr>
        <w:spacing w:after="120"/>
      </w:pPr>
      <w:r>
        <w:rPr>
          <w:rFonts w:ascii="Calibri" w:hAnsi="Calibri" w:eastAsia="Calibri" w:cs="Calibri"/>
          <w:b/>
          <w:bCs/>
        </w:rPr>
        <w:t xml:space="preserve">Servicio: </w:t>
      </w:r>
      <w:r>
        <w:rPr>
          <w:rFonts w:ascii="Calibri" w:hAnsi="Calibri" w:eastAsia="Calibri" w:cs="Calibri"/>
        </w:rPr>
        <w:t xml:space="preserve">Prestación ofrecida por la veterinaria (consulta, cirugía, vacunación, etc.), que puede requerir una o más especialidades específicas.</w:t>
      </w:r>
    </w:p>
    <w:p>
      <w:pPr>
        <w:spacing w:after="120"/>
      </w:pPr>
      <w:r>
        <w:rPr>
          <w:rFonts w:ascii="Calibri" w:hAnsi="Calibri" w:eastAsia="Calibri" w:cs="Calibri"/>
          <w:b/>
          <w:bCs/>
        </w:rPr>
        <w:t xml:space="preserve">Turno: </w:t>
      </w:r>
      <w:r>
        <w:rPr>
          <w:rFonts w:ascii="Calibri" w:hAnsi="Calibri" w:eastAsia="Calibri" w:cs="Calibri"/>
        </w:rPr>
        <w:t xml:space="preserve">Reserva de un horario determinado que vincula a una mascota, un profesional y un servicio.</w:t>
      </w:r>
    </w:p>
    <w:p>
      <w:pPr>
        <w:spacing w:after="120"/>
      </w:pPr>
      <w:r>
        <w:rPr>
          <w:rFonts w:ascii="Calibri" w:hAnsi="Calibri" w:eastAsia="Calibri" w:cs="Calibri"/>
          <w:b/>
          <w:bCs/>
        </w:rPr>
        <w:t xml:space="preserve">Disponibilidad horaria: </w:t>
      </w:r>
      <w:r>
        <w:rPr>
          <w:rFonts w:ascii="Calibri" w:hAnsi="Calibri" w:eastAsia="Calibri" w:cs="Calibri"/>
        </w:rPr>
        <w:t xml:space="preserve">Conjunto de horarios en los que un profesional o recurso (como el quirófano) se encuentra libre para ser asignado a un turno.</w:t>
      </w:r>
    </w:p>
    <w:p>
      <w:pPr>
        <w:spacing w:after="120"/>
      </w:pPr>
      <w:r>
        <w:rPr>
          <w:rFonts w:ascii="Calibri" w:hAnsi="Calibri" w:eastAsia="Calibri" w:cs="Calibri"/>
          <w:b/>
          <w:bCs/>
        </w:rPr>
        <w:t xml:space="preserve">Cancelación: </w:t>
      </w:r>
      <w:r>
        <w:rPr>
          <w:rFonts w:ascii="Calibri" w:hAnsi="Calibri" w:eastAsia="Calibri" w:cs="Calibri"/>
        </w:rPr>
        <w:t xml:space="preserve">Acción de anular un turno previamente agendado, sujeta al límite de tiempo mínimo definido en las reglas de negocio.</w:t>
      </w:r>
    </w:p>
    <w:p>
      <w:pPr>
        <w:pStyle w:val="Ttulo1"/>
        <w:spacing w:before="320" w:after="160"/>
      </w:pPr>
      <w:r>
        <w:rPr>
          <w:rFonts w:ascii="Calibri" w:hAnsi="Calibri" w:eastAsia="Calibri" w:cs="Calibri"/>
          <w:b/>
          <w:bCs/>
        </w:rPr>
        <w:t xml:space="preserve">5. Bocetos preliminares de las clases</w:t>
      </w:r>
    </w:p>
    <w:p>
      <w:pPr>
        <w:spacing w:after="160" w:line="276" w:lineRule="auto"/>
      </w:pPr>
      <w:r>
        <w:rPr>
          <w:rFonts w:ascii="Calibri" w:hAnsi="Calibri" w:eastAsia="Calibri" w:cs="Calibri"/>
        </w:rPr>
        <w:t xml:space="preserve">A continuación, se presenta el diseño preliminar de las clases con sus atributos principales. Este boceto no necesariamente representa la estructura final de las clases.</w:t>
      </w:r>
    </w:p>
    <w:p>
      <w:pPr>
        <w:spacing w:before="200" w:after="100"/>
      </w:pPr>
      <w:r>
        <w:rPr>
          <w:rFonts w:ascii="Calibri" w:hAnsi="Calibri" w:eastAsia="Calibri" w:cs="Calibri"/>
          <w:b/>
          <w:bCs/>
          <w:i/>
          <w:iCs/>
          <w:sz w:val="22"/>
          <w:szCs w:val="22"/>
        </w:rPr>
        <w:t xml:space="preserve">Clase: Cliente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200"/>
        <w:gridCol w:w="4600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3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Atributo</w:t>
            </w:r>
          </w:p>
        </w:tc>
        <w:tc>
          <w:tcPr>
            <w:tcW w:w="2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Tipo</w:t>
            </w:r>
          </w:p>
        </w:tc>
        <w:tc>
          <w:tcPr>
            <w:tcW w:w="46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Descripción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id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int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Identificador único del cliente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nombre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Nombre del cliente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apellido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Apellido del cliente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telefono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Número telefónico del cliente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mascotas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List&lt;Mascota&gt;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Mascotas del cliente</w:t>
            </w:r>
          </w:p>
        </w:tc>
      </w:tr>
    </w:tbl>
    <w:p>
      <w:pPr>
        <w:spacing w:after="200"/>
      </w:pPr>
    </w:p>
    <w:p>
      <w:pPr>
        <w:spacing w:before="200" w:after="100"/>
      </w:pPr>
      <w:r>
        <w:rPr>
          <w:rFonts w:ascii="Calibri" w:hAnsi="Calibri" w:eastAsia="Calibri" w:cs="Calibri"/>
          <w:b/>
          <w:bCs/>
          <w:i/>
          <w:iCs/>
          <w:sz w:val="22"/>
          <w:szCs w:val="22"/>
        </w:rPr>
        <w:t xml:space="preserve">Clase: Mascota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200"/>
        <w:gridCol w:w="4600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3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Atributo</w:t>
            </w:r>
          </w:p>
        </w:tc>
        <w:tc>
          <w:tcPr>
            <w:tcW w:w="2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Tipo</w:t>
            </w:r>
          </w:p>
        </w:tc>
        <w:tc>
          <w:tcPr>
            <w:tcW w:w="46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Descripción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id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int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Identificador único de la mascota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animal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Especie o tipo de animal (perro, gato, etc.)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nombre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Nombre de la mascota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dueño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Cliente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Cliente registrado como dueño de la mascota</w:t>
            </w:r>
          </w:p>
        </w:tc>
      </w:tr>
    </w:tbl>
    <w:p>
      <w:pPr>
        <w:spacing w:after="200"/>
      </w:pPr>
    </w:p>
    <w:p>
      <w:pPr>
        <w:spacing w:before="200" w:after="100"/>
      </w:pPr>
      <w:r>
        <w:rPr>
          <w:rFonts w:ascii="Calibri" w:hAnsi="Calibri" w:eastAsia="Calibri" w:cs="Calibri"/>
          <w:b/>
          <w:bCs/>
          <w:i/>
          <w:iCs/>
          <w:sz w:val="22"/>
          <w:szCs w:val="22"/>
        </w:rPr>
        <w:t xml:space="preserve">Clase: Profesional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200"/>
        <w:gridCol w:w="4600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3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Atributo</w:t>
            </w:r>
          </w:p>
        </w:tc>
        <w:tc>
          <w:tcPr>
            <w:tcW w:w="2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Tipo</w:t>
            </w:r>
          </w:p>
        </w:tc>
        <w:tc>
          <w:tcPr>
            <w:tcW w:w="46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Descripción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matricula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int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Número de matrícula, identificador único del profesional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nombre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Nombre del profesional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apellido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Apellido del profesional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telefono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Número telefónico del profesional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correo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Correo electrónico de contacto del profesional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horarios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List&lt;&gt;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Horarios de disponibilidad del profesional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especialidad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Especialidad del profesional</w:t>
            </w:r>
          </w:p>
        </w:tc>
      </w:tr>
    </w:tbl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before="200" w:after="100"/>
      </w:pPr>
      <w:r>
        <w:rPr>
          <w:rFonts w:ascii="Calibri" w:hAnsi="Calibri" w:eastAsia="Calibri" w:cs="Calibri"/>
          <w:b/>
          <w:bCs/>
          <w:i/>
          <w:iCs/>
          <w:sz w:val="22"/>
          <w:szCs w:val="22"/>
        </w:rPr>
        <w:t xml:space="preserve">Clase: Servicio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200"/>
        <w:gridCol w:w="4600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3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Atributo</w:t>
            </w:r>
          </w:p>
        </w:tc>
        <w:tc>
          <w:tcPr>
            <w:tcW w:w="2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Tipo</w:t>
            </w:r>
          </w:p>
        </w:tc>
        <w:tc>
          <w:tcPr>
            <w:tcW w:w="46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Descripción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id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int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Identificador único del servicio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nombre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String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Nombre del servicio (consulta, cirugía, vacunación, etc)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especialidadRequerida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List&lt;String&gt;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Especialidades habilitadas para prestar este servicio</w:t>
            </w:r>
          </w:p>
        </w:tc>
      </w:tr>
    </w:tbl>
    <w:p>
      <w:pPr>
        <w:spacing w:after="200"/>
      </w:pPr>
    </w:p>
    <w:p>
      <w:pPr>
        <w:spacing w:before="200" w:after="100"/>
      </w:pPr>
      <w:r>
        <w:rPr>
          <w:rFonts w:ascii="Calibri" w:hAnsi="Calibri" w:eastAsia="Calibri" w:cs="Calibri"/>
          <w:b/>
          <w:bCs/>
          <w:i/>
          <w:iCs/>
          <w:sz w:val="22"/>
          <w:szCs w:val="22"/>
        </w:rPr>
        <w:t xml:space="preserve">Clase: Turno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" w:type="dxa"/>
          <w:bottom w:w="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200"/>
        <w:gridCol w:w="4600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3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Atributo</w:t>
            </w:r>
          </w:p>
        </w:tc>
        <w:tc>
          <w:tcPr>
            <w:tcW w:w="22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Tipo</w:t>
            </w:r>
          </w:p>
        </w:tc>
        <w:tc>
          <w:tcPr>
            <w:tcW w:w="4600" w:type="dxa"/>
            <w:shd w:val="clear" w:color="auto" w:fill="2F5496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b/>
                <w:bCs/>
                <w:color w:val="FFFFFF"/>
              </w:rPr>
              <w:t xml:space="preserve">Descripción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id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int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Identificador único del turno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profesional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Profesional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Profesional asignado al turno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mascota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Mascota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Mascota para la cual se solicita el turno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horario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Time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Fecha y hora del turno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servicio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Servicio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Servicio solicitado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cancelado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boolean</w:t>
            </w:r>
          </w:p>
        </w:tc>
        <w:tc>
          <w:tcPr>
            <w:tcW w:w="4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alibri" w:hAnsi="Calibri" w:eastAsia="Calibri" w:cs="Calibri"/>
                <w:color w:val="000000"/>
              </w:rPr>
              <w:t xml:space="preserve">Indica si el turno fue cancelado</w:t>
            </w:r>
          </w:p>
        </w:tc>
      </w:tr>
    </w:tbl>
    <w:p>
      <w:pPr>
        <w:spacing w:after="200"/>
      </w:pPr>
    </w:p>
    <w:p>
      <w:pPr>
        <w:pStyle w:val="Ttulo1"/>
        <w:spacing w:before="320" w:after="160"/>
      </w:pPr>
      <w:r>
        <w:rPr>
          <w:rFonts w:ascii="Calibri" w:hAnsi="Calibri" w:eastAsia="Calibri" w:cs="Calibri"/>
          <w:b/>
          <w:bCs/>
        </w:rPr>
        <w:t xml:space="preserve">6. Requerimientos funcionales que el equipo desarrollará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Pedir turno: permitir a un cliente solicitar un turno para una mascota, validando especialidad, disponibilidad y ventana de anticipación.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Cancelar turno: permitir a un cliente o a un profesional cancelar un turno existente.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Ver disponibilidad horaria de un profesional: consultar los horarios libres de un profesional dentro del horario de atención de la veterinaria.</w:t>
      </w:r>
    </w:p>
    <w:p>
      <w:pPr>
        <w:pStyle w:val="Ttulo1"/>
        <w:spacing w:before="320" w:after="160"/>
      </w:pPr>
      <w:r>
        <w:rPr>
          <w:rFonts w:ascii="Calibri" w:hAnsi="Calibri" w:eastAsia="Calibri" w:cs="Calibri"/>
          <w:b/>
          <w:bCs/>
        </w:rPr>
        <w:t xml:space="preserve">7. Requerimientos funcionales que no serán desarrollados en el cuatrimestre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Atender una mascota (registro clínico de la consulta, diagnóstico, tratamiento, etc.).</w:t>
      </w:r>
    </w:p>
    <w:p>
      <w:pPr>
        <w:pStyle w:val="Prrafodelista"/>
        <w:numPr>
          <w:ilvl w:val="0"/>
          <w:numId w:val="2"/>
        </w:numPr>
        <w:spacing w:after="80"/>
      </w:pPr>
      <w:r>
        <w:rPr>
          <w:rFonts w:ascii="Calibri" w:hAnsi="Calibri" w:eastAsia="Calibri" w:cs="Calibri"/>
        </w:rPr>
        <w:t xml:space="preserve">Vender mascotas.</w:t>
      </w:r>
    </w:p>
    <w:p>
      <w:pPr>
        <w:pStyle w:val="Prrafodelista"/>
        <w:numPr>
          <w:ilvl w:val="0"/>
          <w:numId w:val="0"/>
        </w:numPr>
        <w:spacing w:after="80"/>
        <w:rPr>
          <w:rFonts w:ascii="Calibri" w:hAnsi="Calibri" w:eastAsia="Calibri" w:cs="Calibri"/>
        </w:rPr>
      </w:pPr>
    </w:p>
    <w:p>
      <w:pPr>
        <w:pStyle w:val="Ttulo1"/>
        <w:numPr>
          <w:ilvl w:val="0"/>
          <w:numId w:val="0"/>
        </w:numPr>
        <w:spacing w:after="80"/>
        <w:jc w:val="center"/>
      </w:pPr>
      <w:r>
        <w:rPr>
          <w:rFonts w:ascii="Calibri" w:hAnsi="Calibri" w:cs="Calibri"/>
          <w:b/>
          <w:bCs/>
        </w:rPr>
        <w:t xml:space="preserve">SPRINT 1</w:t>
      </w:r>
    </w:p>
    <w:p>
      <w:pPr>
        <w:pStyle w:val="Ttulo1"/>
        <w:numPr>
          <w:ilvl w:val="0"/>
          <w:numId w:val="0"/>
        </w:numPr>
        <w:spacing w:after="80"/>
        <w:jc w:val="left"/>
        <w:rPr>
          <w:b/>
          <w:bCs/>
        </w:rPr>
      </w:pPr>
      <w:r>
        <w:rPr>
          <w:rFonts w:ascii="Calibri" w:hAnsi="Calibri"/>
          <w:b/>
        </w:rPr>
        <w:t xml:space="preserve">Relaciones entre objetos</w:t>
      </w:r>
    </w:p>
    <w:p>
      <w:r>
        <w:rPr>
          <w:rFonts w:ascii="Calibri" w:hAnsi="Calibri"/>
        </w:rPr>
        <w:t xml:space="preserve">El modelo está compuesto por cinco clases de dominio: Cliente, Mascota, Profesional, Servicio y Turno. La clase Turno es el centro del modelo: es la que vincula a una mascota con el profesional que la atiende y el servicio que se presta.</w:t>
        <w:br/>
        <w:br/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2F5496"/>
          </w:tcPr>
          <w:p>
            <w:r>
              <w:rPr>
                <w:rFonts w:ascii="Calibri" w:hAnsi="Calibri"/>
                <w:b/>
                <w:color w:val="FFFFFF"/>
              </w:rPr>
              <w:t xml:space="preserve">Relación</w:t>
            </w:r>
          </w:p>
        </w:tc>
        <w:tc>
          <w:tcPr>
            <w:tcW w:w="1872" w:type="dxa"/>
            <w:shd w:val="clear" w:color="auto" w:fill="2F5496"/>
          </w:tcPr>
          <w:p>
            <w:r>
              <w:rPr>
                <w:rFonts w:ascii="Calibri" w:hAnsi="Calibri"/>
                <w:b/>
                <w:color w:val="FFFFFF"/>
              </w:rPr>
              <w:t xml:space="preserve">Tipo</w:t>
            </w:r>
          </w:p>
        </w:tc>
        <w:tc>
          <w:tcPr>
            <w:tcW w:w="1872" w:type="dxa"/>
            <w:shd w:val="clear" w:color="auto" w:fill="2F5496"/>
          </w:tcPr>
          <w:p>
            <w:r>
              <w:rPr>
                <w:rFonts w:ascii="Calibri" w:hAnsi="Calibri"/>
                <w:b/>
                <w:color w:val="FFFFFF"/>
              </w:rPr>
              <w:t xml:space="preserve">Multiplicidad</w:t>
            </w:r>
          </w:p>
        </w:tc>
        <w:tc>
          <w:tcPr>
            <w:tcW w:w="1872" w:type="dxa"/>
            <w:shd w:val="clear" w:color="auto" w:fill="2F5496"/>
          </w:tcPr>
          <w:p>
            <w:r>
              <w:rPr>
                <w:rFonts w:ascii="Calibri" w:hAnsi="Calibri"/>
                <w:b/>
                <w:color w:val="FFFFFF"/>
              </w:rPr>
              <w:t xml:space="preserve">Navegabilidad</w:t>
            </w:r>
          </w:p>
        </w:tc>
        <w:tc>
          <w:tcPr>
            <w:tcW w:w="1872" w:type="dxa"/>
            <w:shd w:val="clear" w:color="auto" w:fill="2F5496"/>
          </w:tcPr>
          <w:p>
            <w:r>
              <w:rPr>
                <w:rFonts w:ascii="Calibri" w:hAnsi="Calibri"/>
                <w:b/>
                <w:color w:val="FFFFFF"/>
              </w:rPr>
              <w:t xml:space="preserve">Implementación</w:t>
            </w:r>
          </w:p>
        </w:tc>
      </w:tr>
      <w:tr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Cliente – Mascota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Agregación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1 cliente → 0..* mascotas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Cliente → Mascota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List&lt;Mascota&gt; mascotas en Cliente</w:t>
            </w:r>
          </w:p>
        </w:tc>
      </w:tr>
      <w:tr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Turno – Mascota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Asociación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0..* turnos → 1 mascota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Turno → Mascota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atributo Mascota mascota en Turno</w:t>
            </w:r>
          </w:p>
        </w:tc>
      </w:tr>
      <w:tr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Turno – Profesional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Asociación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0..* turnos → 1 profesional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Turno → Profesional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atributo Profesional profesional en Turno</w:t>
            </w:r>
          </w:p>
        </w:tc>
      </w:tr>
      <w:tr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Turno – Servicio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Asociación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0..* turnos → 1 servicio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Turno → Servicio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atributo Servicio servicio en Turno</w:t>
            </w:r>
          </w:p>
        </w:tc>
      </w:tr>
      <w:tr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Profesional – Servicio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Relación lógica (sin referencia directa)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—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—</w:t>
            </w:r>
          </w:p>
        </w:tc>
        <w:tc>
          <w:tcPr>
            <w:tcW w:w="1872" w:type="dxa"/>
          </w:tcPr>
          <w:p>
            <w:r>
              <w:rPr>
                <w:rFonts w:ascii="Calibri" w:hAnsi="Calibri"/>
                <w:color w:val="000000"/>
              </w:rPr>
              <w:t xml:space="preserve">se comparan especialidad y especialidadRequerida</w:t>
            </w:r>
          </w:p>
        </w:tc>
      </w:tr>
    </w:tbl>
    <w:p/>
    <w:p>
      <w:r>
        <w:rPr>
          <w:rFonts w:ascii="Calibri" w:hAnsi="Calibri"/>
          <w:b/>
          <w:i/>
          <w:sz w:val="22"/>
        </w:rPr>
        <w:t xml:space="preserve">1. Cliente – Mascota (agregación, 1 a muchos)</w:t>
      </w:r>
    </w:p>
    <w:p>
      <w:r>
        <w:rPr>
          <w:rFonts w:ascii="Calibri" w:hAnsi="Calibri"/>
        </w:rPr>
        <w:t xml:space="preserve">Un cliente puede tener registradas cero o más mascotas. Para eso, Cliente guarda una lista </w:t>
      </w:r>
      <w:r>
        <w:rPr>
          <w:rFonts w:ascii="Courier New" w:hAnsi="Courier New"/>
          <w:b/>
          <w:bCs/>
        </w:rPr>
        <w:t xml:space="preserve">List&lt;Mascota&gt;</w:t>
      </w:r>
      <w:r>
        <w:rPr>
          <w:rFonts w:ascii="Calibri" w:hAnsi="Calibri"/>
        </w:rPr>
        <w:t xml:space="preserve">, que se inicializa vacía en el constructor y se completa con el método </w:t>
      </w:r>
      <w:r>
        <w:rPr>
          <w:rFonts w:ascii="Courier New" w:hAnsi="Courier New"/>
          <w:b/>
          <w:bCs/>
        </w:rPr>
        <w:t xml:space="preserve">agregarMascota(Mascota)</w:t>
      </w:r>
      <w:r>
        <w:rPr>
          <w:rFonts w:ascii="Calibri" w:hAnsi="Calibri"/>
        </w:rPr>
        <w:t xml:space="preserve">. La consideramos una agregación y no una composición porque la mascota se crea fuera del cliente y se le pasa ya construida, así que su ciclo de vida no depende del objeto Cliente.</w:t>
      </w:r>
    </w:p>
    <w:p>
      <w:r>
        <w:rPr>
          <w:rFonts w:ascii="Calibri" w:hAnsi="Calibri"/>
        </w:rPr>
        <w:t xml:space="preserve">La relación es unidireccional: el cliente conoce a sus mascotas, pero la mascota no guarda una referencia a su dueño. Tomamos esta decisión para mantener simple a la clase Mascota y evitar tener que sincronizar las dos referencias cada vez que se agrega una mascota. Para saber a qué cliente pertenece una mascota, se recorren las listas de mascotas de los clientes.</w:t>
      </w:r>
    </w:p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2. Turno – Mascota (asociación, muchos a 1)</w:t>
      </w:r>
    </w:p>
    <w:p>
      <w:r>
        <w:rPr>
          <w:rFonts w:ascii="Calibri" w:hAnsi="Calibri"/>
        </w:rPr>
        <w:t xml:space="preserve">Cada turno está asociado a una única mascota, como pide la regla de negocio 3.3. A su vez, una misma mascota puede tener varios turnos a lo largo del tiempo. Turno guarda la referencia a la mascota y no al cliente porque el turno se agenda por mascota, no por persona. La mascota no conoce sus turnos, así que la relación es unidireccional.</w:t>
      </w:r>
    </w:p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3. Turno – Profesional (asociación, muchos a 1)</w:t>
      </w:r>
    </w:p>
    <w:p>
      <w:r>
        <w:rPr>
          <w:rFonts w:ascii="Calibri" w:hAnsi="Calibri"/>
        </w:rPr>
        <w:t xml:space="preserve">Cada turno tiene asignado exactamente un profesional, y un profesional puede atender muchos turnos. El profesional no guarda la lista de sus turnos: es el turno el que conoce al profesional. Esta relación es la base para validar la regla 3.2: un profesional no puede tener dos turnos en el mismo horario. Para verificarlo hay que recorrer los turnos existentes y comparar el profesional, la fecha y el horario de cada uno.</w:t>
      </w:r>
    </w:p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4. Turno – Servicio (asociación, muchos a 1)</w:t>
      </w:r>
    </w:p>
    <w:p>
      <w:r>
        <w:rPr>
          <w:rFonts w:ascii="Calibri" w:hAnsi="Calibri"/>
        </w:rPr>
        <w:t xml:space="preserve">Cada turno corresponde a un único servicio (consulta, vacunación, cirugía, etc.), y un mismo servicio puede aparecer en muchos turnos. El servicio se modela como un objeto independiente y no como un texto dentro del turno. Así sus datos, como las especialidades requeridas, se definen una sola vez y los comparten todos los turnos que lo usan.</w:t>
      </w:r>
    </w:p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5. Profesional – Servicio (relación lógica a través de la especialidad)</w:t>
      </w:r>
    </w:p>
    <w:p>
      <w:r>
        <w:rPr>
          <w:rFonts w:ascii="Calibri" w:hAnsi="Calibri"/>
        </w:rPr>
        <w:t xml:space="preserve">No hay una referencia directa entre estas dos clases. La compatibilidad se determina comparando el atributo </w:t>
      </w:r>
      <w:r>
        <w:rPr>
          <w:rFonts w:ascii="Courier New" w:hAnsi="Courier New"/>
          <w:b/>
          <w:bCs/>
        </w:rPr>
        <w:t xml:space="preserve">especialidad</w:t>
      </w:r>
      <w:r>
        <w:rPr>
          <w:rFonts w:ascii="Calibri" w:hAnsi="Calibri"/>
        </w:rPr>
        <w:t xml:space="preserve"> del Profesional con la lista </w:t>
      </w:r>
      <w:r>
        <w:rPr>
          <w:rFonts w:ascii="Courier New" w:hAnsi="Courier New"/>
          <w:b/>
          <w:bCs/>
        </w:rPr>
        <w:t xml:space="preserve">especialidadRequerida</w:t>
      </w:r>
      <w:r>
        <w:rPr>
          <w:rFonts w:ascii="Calibri" w:hAnsi="Calibri"/>
        </w:rPr>
        <w:t xml:space="preserve"> del Servicio: un profesional puede prestar un servicio solo si su especialidad está incluida en esa lista. La decisión de que ninguna de las dos clases conozca a la otra evita acoplarlas, y la validación se hace en el momento de crear el turno.</w:t>
      </w:r>
    </w:p>
    <w:p>
      <w:pPr>
        <w:rPr>
          <w:rFonts w:ascii="Calibri" w:hAnsi="Calibri"/>
        </w:rPr>
      </w:pPr>
    </w:p>
    <w:p>
      <w:r>
        <w:rPr>
          <w:rFonts w:ascii="Calibri" w:hAnsi="Calibri"/>
          <w:b/>
          <w:i/>
          <w:sz w:val="22"/>
        </w:rPr>
        <w:t xml:space="preserve">Turno como clase asociativa</w:t>
      </w:r>
    </w:p>
    <w:p>
      <w:r>
        <w:rPr>
          <w:rFonts w:ascii="Calibri" w:hAnsi="Calibri"/>
        </w:rPr>
        <w:t xml:space="preserve">Turno funciona como una clase asociativa entre Mascota, Profesional y Servicio. No existe un vínculo directo entre esas tres clases: la relación entre ellas surge únicamente cuando se agenda un turno, y el turno además agrega información propia de ese encuentro (fecha, horario y si fue cancelado).</w:t>
      </w:r>
      <w:bookmarkStart w:id="0" w:name="_GoBack"/>
      <w:bookmarkEnd w:id="0"/>
    </w:p>
    <w:p>
      <w:pPr>
        <w:rPr>
          <w:rFonts w:ascii="Calibri" w:hAnsi="Calibri"/>
        </w:rPr>
      </w:pPr>
    </w:p>
    <w:p>
      <w:pPr>
        <w:pStyle w:val="Ttulo1"/>
        <w:numPr>
          <w:ilvl w:val="0"/>
          <w:numId w:val="0"/>
        </w:numPr>
        <w:spacing w:before="280" w:after="80"/>
        <w:jc w:val="left"/>
        <w:rPr>
          <w:b/>
          <w:bCs/>
        </w:rPr>
      </w:pPr>
      <w:r>
        <w:rPr>
          <w:rFonts w:ascii="Calibri" w:hAnsi="Calibri"/>
          <w:b/>
        </w:rPr>
        <w:t xml:space="preserve">Responsabilidades de las clases</w:t>
      </w:r>
    </w:p>
    <w:p>
      <w:pPr>
        <w:spacing w:after="80"/>
      </w:pPr>
      <w:r>
        <w:rPr>
          <w:rFonts w:ascii="Calibri" w:hAnsi="Calibri"/>
        </w:rPr>
        <w:t xml:space="preserve">Siguiendo el principio de Responsabilidad Única (SRP - Single Responsibility Principle) de la programación orientada a objetos, cada clase del sistema asume un conjunto delimitado y coherente de responsabilidades dentro del modelo de dominio:</w:t>
      </w:r>
    </w:p>
    <w:p>
      <w:pPr>
        <w:spacing w:before="160" w:after="60"/>
      </w:pPr>
      <w:r>
        <w:rPr>
          <w:rFonts w:ascii="Calibri" w:hAnsi="Calibri"/>
          <w:b/>
          <w:i/>
          <w:sz w:val="22"/>
        </w:rPr>
        <w:t xml:space="preserve">1. Cliente</w:t>
      </w:r>
    </w:p>
    <w:p>
      <w:pPr>
        <w:ind w:left="360" w:hanging="180"/>
        <w:spacing w:after="60"/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</w:rPr>
        <w:t xml:space="preserve">Representación del titular: </w:t>
      </w:r>
      <w:r>
        <w:rPr>
          <w:rFonts w:ascii="Calibri" w:hAnsi="Calibri"/>
        </w:rPr>
        <w:t xml:space="preserve">Modela a la persona responsable y titular de contacto ante la clínica veterinaria (dueño de una o más mascotas).</w:t>
      </w:r>
    </w:p>
    <w:p>
      <w:pPr>
        <w:ind w:left="360" w:hanging="180"/>
        <w:spacing w:after="60"/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</w:rPr>
        <w:t xml:space="preserve">Gestión de identidad y contacto: </w:t>
      </w:r>
      <w:r>
        <w:rPr>
          <w:rFonts w:ascii="Calibri" w:hAnsi="Calibri"/>
        </w:rPr>
        <w:t xml:space="preserve">Almacena y encapsula sus atributos personales (id, nombre, apellido, teléfono).</w:t>
      </w:r>
    </w:p>
    <w:p>
      <w:pPr>
        <w:ind w:left="360" w:hanging="180"/>
        <w:spacing w:after="60"/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</w:rPr>
        <w:t xml:space="preserve">Administración de mascotas: </w:t>
      </w:r>
      <w:r>
        <w:rPr>
          <w:rFonts w:ascii="Calibri" w:hAnsi="Calibri"/>
        </w:rPr>
        <w:t xml:space="preserve">Mantiene la colección de mascotas a su cargo (List&lt;Mascota&gt;) y proporciona el método agregarMascota(Mascota) para incorporar nuevos animales sin delegar esta lógica a agentes externos.</w:t>
      </w:r>
    </w:p>
    <w:p>
      <w:pPr>
        <w:spacing w:before="160" w:after="60"/>
      </w:pPr>
      <w:r>
        <w:rPr>
          <w:rFonts w:ascii="Calibri" w:hAnsi="Calibri"/>
          <w:b/>
          <w:i/>
          <w:sz w:val="22"/>
        </w:rPr>
        <w:t xml:space="preserve">2. Mascota</w:t>
      </w:r>
    </w:p>
    <w:p>
      <w:pPr>
        <w:ind w:left="360" w:hanging="180"/>
        <w:spacing w:after="60"/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</w:rPr>
        <w:t xml:space="preserve">Representación del paciente: </w:t>
      </w:r>
      <w:r>
        <w:rPr>
          <w:rFonts w:ascii="Calibri" w:hAnsi="Calibri"/>
        </w:rPr>
        <w:t xml:space="preserve">Modela al animal que recibe los cuidados médicos y servicios dentro de la veterinaria.</w:t>
      </w:r>
    </w:p>
    <w:p>
      <w:pPr>
        <w:ind w:left="360" w:hanging="180"/>
        <w:spacing w:after="60"/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</w:rPr>
        <w:t xml:space="preserve">Encapsulamiento biológico: </w:t>
      </w:r>
      <w:r>
        <w:rPr>
          <w:rFonts w:ascii="Calibri" w:hAnsi="Calibri"/>
        </w:rPr>
        <w:t xml:space="preserve">Resguarda la identidad y características del animal (id, nombre, especie, raza).</w:t>
      </w:r>
    </w:p>
    <w:p>
      <w:pPr>
        <w:ind w:left="360" w:hanging="180"/>
        <w:spacing w:after="60"/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</w:rPr>
        <w:t xml:space="preserve">Entidad individual de turnos: </w:t>
      </w:r>
      <w:r>
        <w:rPr>
          <w:rFonts w:ascii="Calibri" w:hAnsi="Calibri"/>
        </w:rPr>
        <w:t xml:space="preserve">Funciona como el sujeto central e individual sobre el cual se agendan los turnos, respetando la regla de negocio de que cada turno corresponde a una única mascota.</w:t>
      </w:r>
    </w:p>
    <w:p>
      <w:pPr>
        <w:spacing w:before="160" w:after="60"/>
      </w:pPr>
      <w:r>
        <w:rPr>
          <w:rFonts w:ascii="Calibri" w:hAnsi="Calibri"/>
          <w:b/>
          <w:i/>
          <w:sz w:val="22"/>
        </w:rPr>
        <w:t xml:space="preserve">3. Profesional</w:t>
      </w:r>
    </w:p>
    <w:p>
      <w:pPr>
        <w:ind w:left="360" w:hanging="180"/>
        <w:spacing w:after="60"/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</w:rPr>
        <w:t xml:space="preserve">Representación del personal médico: </w:t>
      </w:r>
      <w:r>
        <w:rPr>
          <w:rFonts w:ascii="Calibri" w:hAnsi="Calibri"/>
        </w:rPr>
        <w:t xml:space="preserve">Modela al veterinario o especialista habilitado para prestar los servicios de la clínica.</w:t>
      </w:r>
    </w:p>
    <w:p>
      <w:pPr>
        <w:ind w:left="360" w:hanging="180"/>
        <w:spacing w:after="60"/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</w:rPr>
        <w:t xml:space="preserve">Identificación y especialidad: </w:t>
      </w:r>
      <w:r>
        <w:rPr>
          <w:rFonts w:ascii="Calibri" w:hAnsi="Calibri"/>
        </w:rPr>
        <w:t xml:space="preserve">Encapsula su número de matrícula profesional, sus datos de contacto (teléfono, correo) y su especialidad médica correspondiente.</w:t>
      </w:r>
    </w:p>
    <w:p>
      <w:pPr>
        <w:ind w:left="360" w:hanging="180"/>
        <w:spacing w:after="60"/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</w:rPr>
        <w:t xml:space="preserve">Validación de atención y disponibilidad: </w:t>
      </w:r>
      <w:r>
        <w:rPr>
          <w:rFonts w:ascii="Calibri" w:hAnsi="Calibri"/>
        </w:rPr>
        <w:t xml:space="preserve">Provee la información esencial para contrastar su especialidad frente a los servicios solicitados y controlar que no existan superposiciones horarias en su agenda.</w:t>
      </w:r>
    </w:p>
    <w:p>
      <w:pPr>
        <w:spacing w:before="160" w:after="60"/>
      </w:pPr>
      <w:r>
        <w:rPr>
          <w:rFonts w:ascii="Calibri" w:hAnsi="Calibri"/>
          <w:b/>
          <w:i/>
          <w:sz w:val="22"/>
        </w:rPr>
        <w:t xml:space="preserve">4. Servicio</w:t>
      </w:r>
    </w:p>
    <w:p>
      <w:pPr>
        <w:ind w:left="360" w:hanging="180"/>
        <w:spacing w:after="60"/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</w:rPr>
        <w:t xml:space="preserve">Tipificación de prestaciones: </w:t>
      </w:r>
      <w:r>
        <w:rPr>
          <w:rFonts w:ascii="Calibri" w:hAnsi="Calibri"/>
        </w:rPr>
        <w:t xml:space="preserve">Modela el catálogo de servicios ofrecidos por la veterinaria (consulta general, cirugía, vacunación, etc.).</w:t>
      </w:r>
    </w:p>
    <w:p>
      <w:pPr>
        <w:ind w:left="360" w:hanging="180"/>
        <w:spacing w:after="60"/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</w:rPr>
        <w:t xml:space="preserve">Requerimientos de habilitación: </w:t>
      </w:r>
      <w:r>
        <w:rPr>
          <w:rFonts w:ascii="Calibri" w:hAnsi="Calibri"/>
        </w:rPr>
        <w:t xml:space="preserve">Encapsula la lista de especialidades requeridas (List&lt;String&gt; especialidadRequerida) necesarias para prestar la atención.</w:t>
      </w:r>
    </w:p>
    <w:p>
      <w:pPr>
        <w:ind w:left="360" w:hanging="180"/>
        <w:spacing w:after="60"/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</w:rPr>
        <w:t xml:space="preserve">Desacoplamiento de reglas: </w:t>
      </w:r>
      <w:r>
        <w:rPr>
          <w:rFonts w:ascii="Calibri" w:hAnsi="Calibri"/>
        </w:rPr>
        <w:t xml:space="preserve">Permite desacoplar el servicio de los profesionales específicos, funcionando como criterio de validación al momento de asignar un turno.</w:t>
      </w:r>
    </w:p>
    <w:p>
      <w:pPr>
        <w:spacing w:before="160" w:after="60"/>
      </w:pPr>
      <w:r>
        <w:rPr>
          <w:rFonts w:ascii="Calibri" w:hAnsi="Calibri"/>
          <w:b/>
          <w:i/>
          <w:sz w:val="22"/>
        </w:rPr>
        <w:t xml:space="preserve">5. Turno</w:t>
      </w:r>
    </w:p>
    <w:p>
      <w:pPr>
        <w:ind w:left="360" w:hanging="180"/>
        <w:spacing w:after="60"/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</w:rPr>
        <w:t xml:space="preserve">Objeto asociativo central: </w:t>
      </w:r>
      <w:r>
        <w:rPr>
          <w:rFonts w:ascii="Calibri" w:hAnsi="Calibri"/>
        </w:rPr>
        <w:t xml:space="preserve">Materializa la reserva concreta de un horario determinado, vinculando a una Mascota, un Profesional y un Servicio solicitado.</w:t>
      </w:r>
    </w:p>
    <w:p>
      <w:pPr>
        <w:ind w:left="360" w:hanging="180"/>
        <w:spacing w:after="60"/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</w:rPr>
        <w:t xml:space="preserve">Control de datos temporales: </w:t>
      </w:r>
      <w:r>
        <w:rPr>
          <w:rFonts w:ascii="Calibri" w:hAnsi="Calibri"/>
        </w:rPr>
        <w:t xml:space="preserve">Registra y preserva la fecha y hora de la cita veterinaria.</w:t>
      </w:r>
    </w:p>
    <w:p>
      <w:pPr>
        <w:ind w:left="360" w:hanging="180"/>
        <w:spacing w:after="60"/>
      </w:pPr>
      <w:r>
        <w:rPr>
          <w:rFonts w:ascii="Calibri" w:hAnsi="Calibri"/>
        </w:rPr>
        <w:t xml:space="preserve">• </w:t>
      </w:r>
      <w:r>
        <w:rPr>
          <w:rFonts w:ascii="Calibri" w:hAnsi="Calibri"/>
          <w:b/>
        </w:rPr>
        <w:t xml:space="preserve">Gestión de ciclo de vida y estado: </w:t>
      </w:r>
      <w:r>
        <w:rPr>
          <w:rFonts w:ascii="Calibri" w:hAnsi="Calibri"/>
        </w:rPr>
        <w:t xml:space="preserve">Controla si el turno se encuentra activo o cancelado (atributo boolean cancelado), permitiendo gestionar cancelaciones según los límites de tiempo de la veterinaria.</w:t>
      </w:r>
    </w:p>
    <w:sectPr>
      <w:type w:val="nextPage"/>
      <w:pgSz w:w="11906" w:h="16838"/>
      <w:pgMar w:top="1134" w:right="1134" w:bottom="1134" w:left="1134" w:header="708" w:footer="708" w:gutter="0"/>
      <w:cols w:space="72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abstractNum w:abstractNumId="0">
    <w:nsid w:val="3B7E0B43"/>
    <w:multiLevelType w:val="hybridMultilevel"/>
    <w:tmpl w:val="5A002E4E"/>
    <w:lvl w:ilvl="0">
      <w:start w:val="1"/>
      <w:numFmt w:val="bullet"/>
      <w:lvlText w:val="•"/>
      <w:lvlJc w:val="left"/>
      <w:pPr>
        <w:ind w:left="504" w:hanging="259"/>
      </w:pPr>
    </w:lvl>
    <w:lvl w:ilvl="1">
      <w:start w:val="1"/>
      <w:numFmt w:val="decimal"/>
      <w:lvlText w:val=""/>
      <w:lvlJc w:val="left"/>
      <w:pPr>
        <w:ind w:left="0" w:hanging="0"/>
      </w:pPr>
    </w:lvl>
    <w:lvl w:ilvl="2">
      <w:start w:val="1"/>
      <w:numFmt w:val="decimal"/>
      <w:lvlText w:val=""/>
      <w:lvlJc w:val="left"/>
      <w:pPr>
        <w:ind w:left="0" w:hanging="0"/>
      </w:pPr>
    </w:lvl>
    <w:lvl w:ilvl="3">
      <w:start w:val="1"/>
      <w:numFmt w:val="decimal"/>
      <w:lvlText w:val=""/>
      <w:lvlJc w:val="left"/>
      <w:pPr>
        <w:ind w:left="0" w:hanging="0"/>
      </w:pPr>
    </w:lvl>
    <w:lvl w:ilvl="4">
      <w:start w:val="1"/>
      <w:numFmt w:val="decimal"/>
      <w:lvlText w:val=""/>
      <w:lvlJc w:val="left"/>
      <w:pPr>
        <w:ind w:left="0" w:hanging="0"/>
      </w:pPr>
    </w:lvl>
    <w:lvl w:ilvl="5">
      <w:start w:val="1"/>
      <w:numFmt w:val="decimal"/>
      <w:lvlText w:val=""/>
      <w:lvlJc w:val="left"/>
      <w:pPr>
        <w:ind w:left="0" w:hanging="0"/>
      </w:pPr>
    </w:lvl>
    <w:lvl w:ilvl="6">
      <w:start w:val="1"/>
      <w:numFmt w:val="decimal"/>
      <w:lvlText w:val=""/>
      <w:lvlJc w:val="left"/>
      <w:pPr>
        <w:ind w:left="0" w:hanging="0"/>
      </w:pPr>
    </w:lvl>
    <w:lvl w:ilvl="7">
      <w:start w:val="1"/>
      <w:numFmt w:val="decimal"/>
      <w:lvlText w:val=""/>
      <w:lvlJc w:val="left"/>
      <w:pPr>
        <w:ind w:left="0" w:hanging="0"/>
      </w:pPr>
    </w:lvl>
    <w:lvl w:ilvl="8">
      <w:start w:val="1"/>
      <w:numFmt w:val="decimal"/>
      <w:lvlText w:val=""/>
      <w:lvlJc w:val="left"/>
      <w:pPr>
        <w:ind w:left="0" w:hanging="0"/>
      </w:pPr>
    </w:lvl>
  </w:abstractNum>
  <w:abstractNum w:abstractNumId="1">
    <w:nsid w:val="79255188"/>
    <w:multiLevelType w:val="hybridMultilevel"/>
    <w:tmpl w:val="40322316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numFmt w:val="decimal"/>
  </w:footnotePr>
  <w:endnotePr>
    <w:numFmt w:val="lowerRoman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5BFA"/>
    <w:rsid w:val="002A5BFA"/>
    <w:rsid w:val="002B3FDA"/>
    <w:rsid w:val="00416BF6"/>
    <w:rsid w:val="00460EAF"/>
    <w:rsid w:val="00860B42"/>
    <w:rsid w:val="009F07F0"/>
    <w:rsid w:val="00B33160"/>
    <w:rsid w:val="00CE079A"/>
    <w:rsid w:val="00F554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A2B5FB"/>
  <w15:docId w15:val="{6D31A41F-8CB2-4C1A-AC0C-23144BCD6FA1}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docDefaults>
    <w:rPrDefault>
      <w:rPr>
        <w:rFonts w:ascii="Times New Roman" w:hAnsi="Times New Roman" w:eastAsia="Times New Roman" w:cs="Times New Roman"/>
        <w:sz w:val="20"/>
        <w:lang w:val="es-AR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paragraph" w:styleId="Ttulo1">
    <w:name w:val="heading 1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styleId="Textoennegrita1" w:customStyle="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styleId="TextonotapieCar" w:customStyle="1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styleId="TextonotaalfinalCar" w:customStyle="1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DefaultParagraphFont">
    <w:name w:val="Default Paragraph Font"/>
    <w:uiPriority w:val="1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10"/>
    <w:qFormat/>
    <w:pPr>
      <w:keepNext/>
      <w:keepLines/>
      <w:spacing w:before="360" w:after="80"/>
      <w:outlineLvl w:val="0"/>
    </w:pPr>
    <w:rPr>
      <w:rFonts w:ascii="Aptos Display" w:hAnsi="Aptos Display"/>
      <w:color w:val="0F4761"/>
      <w:sz w:val="40"/>
    </w:rPr>
  </w:style>
  <w:style w:type="paragraph" w:styleId="Heading2">
    <w:name w:val="heading 2"/>
    <w:basedOn w:val="Normal"/>
    <w:next w:val="Normal"/>
    <w:link w:val="Heading2Char"/>
    <w:uiPriority w:val="11"/>
    <w:qFormat/>
    <w:pPr>
      <w:keepNext/>
      <w:keepLines/>
      <w:spacing w:before="160" w:after="80"/>
      <w:outlineLvl w:val="1"/>
    </w:pPr>
    <w:rPr>
      <w:rFonts w:ascii="Aptos Display" w:hAnsi="Aptos Display"/>
      <w:color w:val="0F4761"/>
      <w:sz w:val="32"/>
    </w:rPr>
  </w:style>
  <w:style w:type="paragraph" w:styleId="Heading3">
    <w:name w:val="heading 3"/>
    <w:basedOn w:val="Normal"/>
    <w:next w:val="Normal"/>
    <w:link w:val="Heading3Char"/>
    <w:uiPriority w:val="12"/>
    <w:qFormat/>
    <w:pPr>
      <w:keepNext/>
      <w:keepLines/>
      <w:spacing w:before="160" w:after="80"/>
      <w:outlineLvl w:val="2"/>
    </w:pPr>
    <w:rPr>
      <w:rFonts w:ascii="Aptos" w:hAnsi="Aptos"/>
      <w:color w:val="0F4761"/>
      <w:sz w:val="28"/>
    </w:rPr>
  </w:style>
  <w:style w:type="paragraph" w:styleId="Heading4">
    <w:name w:val="heading 4"/>
    <w:basedOn w:val="Normal"/>
    <w:next w:val="Normal"/>
    <w:link w:val="Heading4Char"/>
    <w:uiPriority w:val="13"/>
    <w:pPr>
      <w:keepNext/>
      <w:keepLines/>
      <w:spacing w:before="80" w:after="40"/>
      <w:outlineLvl w:val="3"/>
    </w:pPr>
    <w:rPr>
      <w:rFonts w:ascii="Aptos" w:hAnsi="Aptos"/>
      <w:i/>
      <w:color w:val="0F4761"/>
      <w:sz w:val="24"/>
    </w:rPr>
  </w:style>
  <w:style w:type="paragraph" w:styleId="Heading5">
    <w:name w:val="heading 5"/>
    <w:basedOn w:val="Normal"/>
    <w:next w:val="Normal"/>
    <w:link w:val="Heading5Char"/>
    <w:uiPriority w:val="14"/>
    <w:pPr>
      <w:keepNext/>
      <w:keepLines/>
      <w:spacing w:before="80" w:after="40"/>
      <w:outlineLvl w:val="4"/>
    </w:pPr>
    <w:rPr>
      <w:rFonts w:ascii="Aptos" w:hAnsi="Aptos"/>
      <w:color w:val="0F4761"/>
      <w:sz w:val="24"/>
    </w:rPr>
  </w:style>
  <w:style w:type="paragraph" w:styleId="Heading6">
    <w:name w:val="heading 6"/>
    <w:basedOn w:val="Normal"/>
    <w:next w:val="Normal"/>
    <w:link w:val="Heading6Char"/>
    <w:uiPriority w:val="15"/>
    <w:pPr>
      <w:keepNext/>
      <w:keepLines/>
      <w:spacing w:before="40" w:after="0"/>
      <w:outlineLvl w:val="5"/>
    </w:pPr>
    <w:rPr>
      <w:rFonts w:ascii="Aptos" w:hAnsi="Aptos"/>
      <w:i/>
      <w:color w:val="595959"/>
      <w:sz w:val="24"/>
    </w:rPr>
  </w:style>
  <w:style w:type="paragraph" w:styleId="Heading7">
    <w:name w:val="heading 7"/>
    <w:basedOn w:val="Normal"/>
    <w:next w:val="Normal"/>
    <w:link w:val="Heading7Char"/>
    <w:uiPriority w:val="16"/>
    <w:pPr>
      <w:keepNext/>
      <w:keepLines/>
      <w:spacing w:before="40" w:after="0"/>
      <w:outlineLvl w:val="6"/>
    </w:pPr>
    <w:rPr>
      <w:rFonts w:ascii="Aptos" w:hAnsi="Aptos"/>
      <w:color w:val="595959"/>
      <w:sz w:val="24"/>
    </w:rPr>
  </w:style>
  <w:style w:type="paragraph" w:styleId="Heading8">
    <w:name w:val="heading 8"/>
    <w:basedOn w:val="Normal"/>
    <w:next w:val="Normal"/>
    <w:link w:val="Heading8Char"/>
    <w:uiPriority w:val="17"/>
    <w:pPr>
      <w:keepNext/>
      <w:keepLines/>
      <w:spacing w:before="0" w:after="0"/>
      <w:outlineLvl w:val="7"/>
    </w:pPr>
    <w:rPr>
      <w:rFonts w:ascii="Aptos" w:hAnsi="Aptos"/>
      <w:i/>
      <w:color w:val="272727"/>
      <w:sz w:val="24"/>
    </w:rPr>
  </w:style>
  <w:style w:type="paragraph" w:styleId="Heading9">
    <w:name w:val="heading 9"/>
    <w:basedOn w:val="Normal"/>
    <w:next w:val="Normal"/>
    <w:link w:val="Heading9Char"/>
    <w:uiPriority w:val="18"/>
    <w:pPr>
      <w:keepNext/>
      <w:keepLines/>
      <w:spacing w:before="0" w:after="0"/>
      <w:outlineLvl w:val="8"/>
    </w:pPr>
    <w:rPr>
      <w:rFonts w:ascii="Aptos" w:hAnsi="Aptos"/>
      <w:color w:val="272727"/>
      <w:sz w:val="24"/>
    </w:r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kern w:val="28"/>
      <w:sz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pacing w:val="15"/>
      <w:sz w:val="28"/>
    </w:r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paragraph" w:styleId="Caption">
    <w:name w:val="caption"/>
    <w:basedOn w:val="Normal"/>
    <w:next w:val="Normal"/>
    <w:uiPriority w:val="35"/>
    <w:pPr>
      <w:spacing w:after="200" w:line="240" w:lineRule="auto"/>
    </w:pPr>
    <w:rPr>
      <w:i/>
      <w:color w:val="0E2841"/>
      <w:sz w:val="18"/>
    </w:rPr>
  </w:style>
  <w:style w:type="paragraph" w:styleId="Header">
    <w:name w:val="head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noteText">
    <w:name w:val="footnote text"/>
    <w:basedOn w:val="Normal"/>
    <w:uiPriority w:val="99"/>
    <w:pPr>
      <w:spacing w:after="0" w:line="240" w:lineRule="auto"/>
    </w:pPr>
    <w:rPr>
      <w:sz w:val="20"/>
    </w:rPr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paragraph" w:styleId="EndnoteText">
    <w:name w:val="endnote text"/>
    <w:basedOn w:val="Normal"/>
    <w:uiPriority w:val="99"/>
    <w:pPr>
      <w:spacing w:after="0" w:line="240" w:lineRule="auto"/>
    </w:pPr>
    <w:rPr>
      <w:sz w:val="20"/>
    </w:rPr>
  </w:style>
  <w:style w:type="character" w:styleId="EndnoteReference">
    <w:name w:val="endnote reference"/>
    <w:basedOn w:val="DefaultParagraphFont"/>
    <w:uiPriority w:val="99"/>
    <w:rPr>
      <w:vertAlign w:val="superscript"/>
    </w:rPr>
  </w:style>
  <w:style w:type="paragraph" w:styleId="TOCHeading">
    <w:name w:val="TOC Heading"/>
    <w:basedOn w:val="Heading1"/>
    <w:next w:val="Normal"/>
    <w:uiPriority w:val="39"/>
    <w:pPr>
      <w:spacing w:before="240"/>
      <w:outlineLvl w:val="9"/>
    </w:pPr>
  </w:style>
  <w:style w:type="paragraph" w:styleId="TOC1">
    <w:name w:val="toc 1"/>
    <w:basedOn w:val="Normal"/>
    <w:next w:val="Normal"/>
    <w:uiPriority w:val="39"/>
    <w:pPr>
      <w:spacing w:after="100"/>
      <w:ind w:left="0"/>
    </w:pPr>
  </w:style>
  <w:style w:type="paragraph" w:styleId="TOC2">
    <w:name w:val="toc 2"/>
    <w:basedOn w:val="Normal"/>
    <w:next w:val="Normal"/>
    <w:uiPriority w:val="39"/>
    <w:pPr>
      <w:spacing w:after="100"/>
      <w:ind w:left="240"/>
    </w:pPr>
  </w:style>
  <w:style w:type="paragraph" w:styleId="TOC3">
    <w:name w:val="toc 3"/>
    <w:basedOn w:val="Normal"/>
    <w:next w:val="Normal"/>
    <w:uiPriority w:val="39"/>
    <w:pPr>
      <w:spacing w:after="100"/>
      <w:ind w:left="480"/>
    </w:pPr>
  </w:style>
  <w:style w:type="paragraph" w:styleId="TOC4">
    <w:name w:val="toc 4"/>
    <w:basedOn w:val="Normal"/>
    <w:next w:val="Normal"/>
    <w:uiPriority w:val="39"/>
    <w:pPr>
      <w:spacing w:after="100"/>
      <w:ind w:left="720"/>
    </w:pPr>
  </w:style>
  <w:style w:type="paragraph" w:styleId="TOC5">
    <w:name w:val="toc 5"/>
    <w:basedOn w:val="Normal"/>
    <w:next w:val="Normal"/>
    <w:uiPriority w:val="39"/>
    <w:pPr>
      <w:spacing w:after="100"/>
      <w:ind w:left="960"/>
    </w:pPr>
  </w:style>
  <w:style w:type="paragraph" w:styleId="TOC6">
    <w:name w:val="toc 6"/>
    <w:basedOn w:val="Normal"/>
    <w:next w:val="Normal"/>
    <w:uiPriority w:val="39"/>
    <w:pPr>
      <w:spacing w:after="100"/>
      <w:ind w:left="1200"/>
    </w:pPr>
  </w:style>
  <w:style w:type="paragraph" w:styleId="TOC7">
    <w:name w:val="toc 7"/>
    <w:basedOn w:val="Normal"/>
    <w:next w:val="Normal"/>
    <w:uiPriority w:val="39"/>
    <w:pPr>
      <w:spacing w:after="100"/>
      <w:ind w:left="1440"/>
    </w:pPr>
  </w:style>
  <w:style w:type="paragraph" w:styleId="TOC8">
    <w:name w:val="toc 8"/>
    <w:basedOn w:val="Normal"/>
    <w:next w:val="Normal"/>
    <w:uiPriority w:val="39"/>
    <w:pPr>
      <w:spacing w:after="100"/>
      <w:ind w:left="1680"/>
    </w:pPr>
  </w:style>
  <w:style w:type="paragraph" w:styleId="TOC9">
    <w:name w:val="toc 9"/>
    <w:basedOn w:val="Normal"/>
    <w:next w:val="Normal"/>
    <w:uiPriority w:val="39"/>
    <w:pPr>
      <w:spacing w:after="100"/>
      <w:ind w:left="1920"/>
    </w:pPr>
  </w:style>
  <w:style w:type="table" w:styleId="TableGrid">
    <w:name w:val="Table Grid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Normal">
    <w:name w:val="Normal Table"/>
    <w:semiHidden/>
    <w:unhideWhenUsed/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band1Horz">
      <w:tcPr>
        <w:shd w:val="clear" w:color="auto" w:fill="F2F2F2"/>
      </w:tcPr>
    </w:tblStylePr>
    <w:tblStylePr w:type="firstCol">
      <w:rPr>
        <w:b/>
      </w:rPr>
    </w:tblStylePr>
    <w:tblStylePr w:type="firstRow">
      <w:rPr>
        <w:b/>
      </w:rPr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Col">
      <w:rPr>
        <w:b/>
      </w:rPr>
    </w:tblStylePr>
    <w:tblStylePr w:type="firstRow">
      <w:rPr>
        <w:b/>
      </w:rPr>
    </w:tblStylePr>
  </w:style>
  <w:style w:type="table" w:styleId="GridTable4AccentBlue">
    <w:name w:val="Grid Table 4 – Blue"/>
    <w:basedOn w:val="TableNormal"/>
    <w:uiPriority w:val="60"/>
    <w:pPr>
      <w:spacing w:after="0" w:line="240" w:lineRule="auto"/>
    </w:pPr>
    <w:tblPr>
      <w:tblBorders>
        <w:top w:val="single" w:sz="4" w:space="0" w:color="C1E4F5"/>
        <w:left w:val="single" w:sz="4" w:space="0" w:color="C1E4F5"/>
        <w:bottom w:val="single" w:sz="4" w:space="0" w:color="C1E4F5"/>
        <w:right w:val="single" w:sz="4" w:space="0" w:color="C1E4F5"/>
        <w:insideH w:val="single" w:sz="4" w:space="0" w:color="C1E4F5"/>
        <w:insideV w:val="single" w:sz="4" w:space="0" w:color="C1E4F5"/>
      </w:tblBorders>
    </w:tblPr>
    <w:tblStylePr w:type="band1Horz">
      <w:tcPr>
        <w:shd w:val="clear" w:color="auto" w:fill="C1E4F5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156082"/>
      </w:tcPr>
    </w:tblStylePr>
  </w:style>
  <w:style w:type="table" w:styleId="ListTable3AccentBlue">
    <w:name w:val="List Table 3 – Blue"/>
    <w:basedOn w:val="TableNormal"/>
    <w:uiPriority w:val="60"/>
    <w:pPr>
      <w:spacing w:after="0" w:line="240" w:lineRule="auto"/>
    </w:pPr>
    <w:tblPr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b/>
        <w:color w:val="FFFFFF"/>
      </w:rPr>
      <w:tcPr>
        <w:shd w:val="clear" w:color="auto" w:fill="156082"/>
      </w:tcPr>
    </w:tblStylePr>
    <w:tblStylePr w:type="lastRow">
      <w:tcPr>
        <w:tcBorders>
          <w:top w:val="single" w:sz="4" w:space="0" w:color="156082"/>
        </w:tcBorders>
      </w:tcPr>
    </w:tblStylePr>
  </w:style>
  <w:style w:type="table" w:styleId="GridTable4AccentOrange">
    <w:name w:val="Grid Table 4 – Orange"/>
    <w:basedOn w:val="TableNormal"/>
    <w:uiPriority w:val="60"/>
    <w:pPr>
      <w:spacing w:after="0" w:line="240" w:lineRule="auto"/>
    </w:pPr>
    <w:tblPr>
      <w:tblBorders>
        <w:top w:val="single" w:sz="4" w:space="0" w:color="FBE2D5"/>
        <w:left w:val="single" w:sz="4" w:space="0" w:color="FBE2D5"/>
        <w:bottom w:val="single" w:sz="4" w:space="0" w:color="FBE2D5"/>
        <w:right w:val="single" w:sz="4" w:space="0" w:color="FBE2D5"/>
        <w:insideH w:val="single" w:sz="4" w:space="0" w:color="FBE2D5"/>
        <w:insideV w:val="single" w:sz="4" w:space="0" w:color="FBE2D5"/>
      </w:tblBorders>
    </w:tblPr>
    <w:tblStylePr w:type="band1Horz">
      <w:tcPr>
        <w:shd w:val="clear" w:color="auto" w:fill="FBE2D5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E97132"/>
      </w:tcPr>
    </w:tblStylePr>
  </w:style>
  <w:style w:type="table" w:styleId="ListTable3AccentOrange">
    <w:name w:val="List Table 3 – Orange"/>
    <w:basedOn w:val="TableNormal"/>
    <w:uiPriority w:val="60"/>
    <w:pPr>
      <w:spacing w:after="0" w:line="240" w:lineRule="auto"/>
    </w:pPr>
    <w:tblPr>
      <w:tblBorders>
        <w:top w:val="single" w:sz="4" w:space="0" w:color="E97132"/>
        <w:left w:val="single" w:sz="4" w:space="0" w:color="E97132"/>
        <w:bottom w:val="single" w:sz="4" w:space="0" w:color="E97132"/>
        <w:right w:val="single" w:sz="4" w:space="0" w:color="E97132"/>
      </w:tblBorders>
    </w:tblPr>
    <w:tblStylePr w:type="firstRow">
      <w:rPr>
        <w:b/>
        <w:color w:val="FFFFFF"/>
      </w:rPr>
      <w:tcPr>
        <w:shd w:val="clear" w:color="auto" w:fill="E97132"/>
      </w:tcPr>
    </w:tblStylePr>
    <w:tblStylePr w:type="lastRow">
      <w:tcPr>
        <w:tcBorders>
          <w:top w:val="single" w:sz="4" w:space="0" w:color="E97132"/>
        </w:tcBorders>
      </w:tcPr>
    </w:tblStylePr>
  </w:style>
  <w:style w:type="table" w:styleId="GridTable4AccentGreen">
    <w:name w:val="Grid Table 4 – Green"/>
    <w:basedOn w:val="TableNormal"/>
    <w:uiPriority w:val="60"/>
    <w:pPr>
      <w:spacing w:after="0" w:line="240" w:lineRule="auto"/>
    </w:pPr>
    <w:tblPr>
      <w:tblBorders>
        <w:top w:val="single" w:sz="4" w:space="0" w:color="C1F0C8"/>
        <w:left w:val="single" w:sz="4" w:space="0" w:color="C1F0C8"/>
        <w:bottom w:val="single" w:sz="4" w:space="0" w:color="C1F0C8"/>
        <w:right w:val="single" w:sz="4" w:space="0" w:color="C1F0C8"/>
        <w:insideH w:val="single" w:sz="4" w:space="0" w:color="C1F0C8"/>
        <w:insideV w:val="single" w:sz="4" w:space="0" w:color="C1F0C8"/>
      </w:tblBorders>
    </w:tblPr>
    <w:tblStylePr w:type="band1Horz">
      <w:tcPr>
        <w:shd w:val="clear" w:color="auto" w:fill="C1F0C8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196B24"/>
      </w:tcPr>
    </w:tblStylePr>
  </w:style>
  <w:style w:type="table" w:styleId="ListTable3AccentGreen">
    <w:name w:val="List Table 3 – Green"/>
    <w:basedOn w:val="TableNormal"/>
    <w:uiPriority w:val="60"/>
    <w:pPr>
      <w:spacing w:after="0" w:line="240" w:lineRule="auto"/>
    </w:pPr>
    <w:tblPr>
      <w:tblBorders>
        <w:top w:val="single" w:sz="4" w:space="0" w:color="196B24"/>
        <w:left w:val="single" w:sz="4" w:space="0" w:color="196B24"/>
        <w:bottom w:val="single" w:sz="4" w:space="0" w:color="196B24"/>
        <w:right w:val="single" w:sz="4" w:space="0" w:color="196B24"/>
      </w:tblBorders>
    </w:tblPr>
    <w:tblStylePr w:type="firstRow">
      <w:rPr>
        <w:b/>
        <w:color w:val="FFFFFF"/>
      </w:rPr>
      <w:tcPr>
        <w:shd w:val="clear" w:color="auto" w:fill="196B24"/>
      </w:tcPr>
    </w:tblStylePr>
    <w:tblStylePr w:type="lastRow">
      <w:tcPr>
        <w:tcBorders>
          <w:top w:val="single" w:sz="4" w:space="0" w:color="196B24"/>
        </w:tcBorders>
      </w:tcPr>
    </w:tblStylePr>
  </w:style>
  <w:style w:type="table" w:styleId="GridTable4AccentPurple">
    <w:name w:val="Grid Table 4 – Purple"/>
    <w:basedOn w:val="TableNormal"/>
    <w:uiPriority w:val="60"/>
    <w:pPr>
      <w:spacing w:after="0" w:line="240" w:lineRule="auto"/>
    </w:pPr>
    <w:tblPr>
      <w:tblBorders>
        <w:top w:val="single" w:sz="4" w:space="0" w:color="E5D2EE"/>
        <w:left w:val="single" w:sz="4" w:space="0" w:color="E5D2EE"/>
        <w:bottom w:val="single" w:sz="4" w:space="0" w:color="E5D2EE"/>
        <w:right w:val="single" w:sz="4" w:space="0" w:color="E5D2EE"/>
        <w:insideH w:val="single" w:sz="4" w:space="0" w:color="E5D2EE"/>
        <w:insideV w:val="single" w:sz="4" w:space="0" w:color="E5D2EE"/>
      </w:tblBorders>
    </w:tblPr>
    <w:tblStylePr w:type="band1Horz">
      <w:tcPr>
        <w:shd w:val="clear" w:color="auto" w:fill="E5D2EE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712E8D"/>
      </w:tcPr>
    </w:tblStylePr>
  </w:style>
  <w:style w:type="table" w:styleId="ListTable3AccentPurple">
    <w:name w:val="List Table 3 – Purple"/>
    <w:basedOn w:val="TableNormal"/>
    <w:uiPriority w:val="60"/>
    <w:pPr>
      <w:spacing w:after="0" w:line="240" w:lineRule="auto"/>
    </w:pPr>
    <w:tblPr>
      <w:tblBorders>
        <w:top w:val="single" w:sz="4" w:space="0" w:color="712E8D"/>
        <w:left w:val="single" w:sz="4" w:space="0" w:color="712E8D"/>
        <w:bottom w:val="single" w:sz="4" w:space="0" w:color="712E8D"/>
        <w:right w:val="single" w:sz="4" w:space="0" w:color="712E8D"/>
      </w:tblBorders>
    </w:tblPr>
    <w:tblStylePr w:type="firstRow">
      <w:rPr>
        <w:b/>
        <w:color w:val="FFFFFF"/>
      </w:rPr>
      <w:tcPr>
        <w:shd w:val="clear" w:color="auto" w:fill="712E8D"/>
      </w:tcPr>
    </w:tblStylePr>
    <w:tblStylePr w:type="lastRow">
      <w:tcPr>
        <w:tcBorders>
          <w:top w:val="single" w:sz="4" w:space="0" w:color="712E8D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fontTable" Target="fontTable.xml"/><Relationship Id="rId6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Tema de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ema de 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Tema de 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1322</Words>
  <Paragraphs>194</Paragraphs>
  <DocSecurity>0</DocSecurity>
  <Template>Normal.dotm</Template>
  <ScaleCrop>false</ScaleCrop>
  <Company/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WordCraft User</cp:lastModifiedBy>
  <cp:revision>3</cp:revision>
  <dcterms:created xsi:type="dcterms:W3CDTF">2026-09-15T21:05:00Z</dcterms:created>
  <dcterms:modified xsi:type="dcterms:W3CDTF">2026-10-20T19:51:51Z</dcterms:modified>
</cp:coreProperties>
</file>