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6518CB">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6518CB">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6518C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6518C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6518C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Devido as características de investimento inicial alto e lucro futuro, a presente analise priorizara no RECALL, uma vez que devemos buscar minimizar o maximo possivel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20281">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3A4BBC">
        <w:rPr>
          <w:shd w:val="clear" w:color="auto" w:fill="FFFF00"/>
        </w:rPr>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20281">
        <w:rPr>
          <w:noProof/>
        </w:rPr>
        <w:t>2</w:t>
      </w:r>
      <w:r w:rsidR="00BB48FC">
        <w:rPr>
          <w:noProof/>
        </w:rPr>
        <w:fldChar w:fldCharType="end"/>
      </w:r>
      <w:bookmarkEnd w:id="6"/>
      <w:r>
        <w:t xml:space="preserve"> - </w:t>
      </w:r>
      <w:r w:rsidRPr="00225EA9">
        <w:rPr>
          <w:i/>
        </w:rPr>
        <w:t>Datasets</w:t>
      </w:r>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20281">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281">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281">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281">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281">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281">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281">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281">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520281">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20281">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20281">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281">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281">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281">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281">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281">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281">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281">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281">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281">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r>
        <w:lastRenderedPageBreak/>
        <w:t>Etapa de machine learning</w:t>
      </w:r>
    </w:p>
    <w:p w:rsidR="004442E6" w:rsidRDefault="004442E6" w:rsidP="004442E6">
      <w:r>
        <w:t>Passaremos agora para a etapa onde utilizaremos algoritmos de aprendizado de máquina para tentar prever clientes que possam vir a solicitar o cancelamento do serviço. Para isso, alguns ajustes p</w:t>
      </w:r>
      <w:bookmarkStart w:id="70" w:name="_GoBack"/>
      <w:bookmarkEnd w:id="70"/>
      <w:r>
        <w:t>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para 1 e “Cancelou” para 0.</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w:t>
      </w:r>
      <w:r w:rsidR="00E3158C">
        <w:rPr>
          <w:noProof/>
        </w:rPr>
        <w:t>0</w:t>
      </w:r>
      <w:r w:rsidR="00E3158C">
        <w:fldChar w:fldCharType="end"/>
      </w:r>
      <w:r w:rsidR="001927DF">
        <w:t xml:space="preserve"> podemos visualizar o código utilizado</w:t>
      </w:r>
      <w:r w:rsidR="00E3158C">
        <w:t>.</w:t>
      </w:r>
    </w:p>
    <w:p w:rsidR="00E3158C" w:rsidRDefault="00E3158C" w:rsidP="004442E6"/>
    <w:p w:rsidR="00E3158C" w:rsidRDefault="00E3158C" w:rsidP="00E3158C">
      <w:pPr>
        <w:pStyle w:val="LegendaTCC"/>
      </w:pPr>
      <w:bookmarkStart w:id="71"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281">
        <w:rPr>
          <w:noProof/>
        </w:rPr>
        <w:t>60</w:t>
      </w:r>
      <w:r w:rsidR="006518CB">
        <w:rPr>
          <w:noProof/>
        </w:rPr>
        <w:fldChar w:fldCharType="end"/>
      </w:r>
      <w:bookmarkEnd w:id="71"/>
      <w:r>
        <w:t xml:space="preserve"> - Ajustando valores das colunas</w:t>
      </w:r>
    </w:p>
    <w:p w:rsidR="00E3158C" w:rsidRPr="004442E6" w:rsidRDefault="00E3158C" w:rsidP="00E3158C">
      <w:pPr>
        <w:ind w:firstLine="0"/>
      </w:pPr>
      <w:r>
        <w:rPr>
          <w:noProof/>
          <w:lang w:eastAsia="pt-BR" w:bidi="ar-SA"/>
        </w:rPr>
        <w:drawing>
          <wp:inline distT="0" distB="0" distL="0" distR="0">
            <wp:extent cx="5696745" cy="3305636"/>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696745" cy="3305636"/>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w:t>
      </w:r>
      <w:r>
        <w:lastRenderedPageBreak/>
        <w:t xml:space="preserve">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72" w:name="_Ref151571707"/>
      <w:r>
        <w:t xml:space="preserve">Figura </w:t>
      </w:r>
      <w:r>
        <w:fldChar w:fldCharType="begin"/>
      </w:r>
      <w:r>
        <w:instrText xml:space="preserve"> SEQ Figura \* ARABIC </w:instrText>
      </w:r>
      <w:r>
        <w:fldChar w:fldCharType="separate"/>
      </w:r>
      <w:r w:rsidR="00520281">
        <w:rPr>
          <w:noProof/>
        </w:rPr>
        <w:t>61</w:t>
      </w:r>
      <w:r>
        <w:fldChar w:fldCharType="end"/>
      </w:r>
      <w:bookmarkEnd w:id="72"/>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ais de dois valores categóricos. Diferentemente da coluna cidades, essas colunas possuem quantidades pequenas de valores distintos, o que possibilita a utilização de outra estratégia. P</w:t>
      </w:r>
      <w:r>
        <w:t>ara esses casos utilizaremos a biblioteca “OneHotEnconder”</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73"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281">
        <w:rPr>
          <w:noProof/>
        </w:rPr>
        <w:t>62</w:t>
      </w:r>
      <w:r w:rsidR="006518CB">
        <w:rPr>
          <w:noProof/>
        </w:rPr>
        <w:fldChar w:fldCharType="end"/>
      </w:r>
      <w:bookmarkEnd w:id="73"/>
      <w:r>
        <w:t xml:space="preserve"> - Utilização do OneHotEncoder</w:t>
      </w:r>
    </w:p>
    <w:p w:rsidR="006D7881" w:rsidRDefault="006D7881" w:rsidP="006D7881">
      <w:pPr>
        <w:ind w:firstLine="0"/>
      </w:pPr>
      <w:r>
        <w:rPr>
          <w:noProof/>
          <w:lang w:eastAsia="pt-BR" w:bidi="ar-SA"/>
        </w:rPr>
        <w:lastRenderedPageBreak/>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w:t>
      </w:r>
      <w:r w:rsidR="006518CB">
        <w:rPr>
          <w:noProof/>
        </w:rPr>
        <w:t>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4"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281">
        <w:rPr>
          <w:noProof/>
        </w:rPr>
        <w:t>63</w:t>
      </w:r>
      <w:r w:rsidR="006518CB">
        <w:rPr>
          <w:noProof/>
        </w:rPr>
        <w:fldChar w:fldCharType="end"/>
      </w:r>
      <w:bookmarkEnd w:id="74"/>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t>Com estes ajustes realizados</w:t>
      </w:r>
      <w:r w:rsidR="00BB0935">
        <w:t xml:space="preserve">, podemos gerar um gráfico </w:t>
      </w:r>
      <w:r>
        <w:t>para observar a correlação da coluna “Situacao_cliente” em relação as outras.</w:t>
      </w:r>
    </w:p>
    <w:p w:rsidR="00353C01" w:rsidRDefault="00353C01" w:rsidP="00962A1A">
      <w:r>
        <w:t xml:space="preserve">A correlação </w:t>
      </w:r>
      <w:r>
        <w:t>é uma</w:t>
      </w:r>
      <w:r>
        <w:t xml:space="preserve"> medida estatística que </w:t>
      </w:r>
      <w:r>
        <w:t>expressa</w:t>
      </w:r>
      <w:r>
        <w:t xml:space="preserve"> </w:t>
      </w:r>
      <w:r>
        <w:t>a força de um relacionamento</w:t>
      </w:r>
      <w:r>
        <w:t xml:space="preserve"> entre </w:t>
      </w:r>
      <w:r>
        <w:t>duas colunas. Seu valor varia de -1 a 1, onde u</w:t>
      </w:r>
      <w:r>
        <w:t>m coeficiente de correlação próximo a 1 indica</w:t>
      </w:r>
      <w:r>
        <w:t xml:space="preserve"> uma forte correlação positiva, o </w:t>
      </w:r>
      <w:r>
        <w:t xml:space="preserve">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w:t>
      </w:r>
      <w:r>
        <w:t>Já u</w:t>
      </w:r>
      <w:r>
        <w:t>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lastRenderedPageBreak/>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75" w:name="_Ref151574004"/>
      <w:r>
        <w:t xml:space="preserve">Figura </w:t>
      </w:r>
      <w:r>
        <w:fldChar w:fldCharType="begin"/>
      </w:r>
      <w:r>
        <w:instrText xml:space="preserve"> SEQ Figura \* ARABIC </w:instrText>
      </w:r>
      <w:r>
        <w:fldChar w:fldCharType="separate"/>
      </w:r>
      <w:r w:rsidR="00520281">
        <w:rPr>
          <w:noProof/>
        </w:rPr>
        <w:t>64</w:t>
      </w:r>
      <w:r>
        <w:fldChar w:fldCharType="end"/>
      </w:r>
      <w:bookmarkEnd w:id="75"/>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76" w:name="_Ref151574011"/>
      <w:r>
        <w:t xml:space="preserve">Figura </w:t>
      </w:r>
      <w:r>
        <w:fldChar w:fldCharType="begin"/>
      </w:r>
      <w:r>
        <w:instrText xml:space="preserve"> SEQ Figura \* ARABIC </w:instrText>
      </w:r>
      <w:r>
        <w:fldChar w:fldCharType="separate"/>
      </w:r>
      <w:r w:rsidR="00520281">
        <w:rPr>
          <w:noProof/>
        </w:rPr>
        <w:t>65</w:t>
      </w:r>
      <w:r>
        <w:fldChar w:fldCharType="end"/>
      </w:r>
      <w:bookmarkEnd w:id="76"/>
      <w:r>
        <w:t xml:space="preserve"> - Gráfico com as principais correlações da base de dados</w:t>
      </w:r>
    </w:p>
    <w:p w:rsidR="00962A1A" w:rsidRDefault="00962A1A" w:rsidP="00962A1A">
      <w:pPr>
        <w:ind w:firstLine="0"/>
      </w:pPr>
      <w:r>
        <w:rPr>
          <w:noProof/>
          <w:lang w:eastAsia="pt-BR" w:bidi="ar-SA"/>
        </w:rPr>
        <w:drawing>
          <wp:inline distT="0" distB="0" distL="0" distR="0">
            <wp:extent cx="5760085" cy="395033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50335"/>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xml:space="preserve">” que contem a soma total desses custos, além disso a soma desta última com a coluna </w:t>
      </w:r>
      <w:r>
        <w:lastRenderedPageBreak/>
        <w:t>“Total_cobranca” resulta nos valores da coluna “Total_cobranca_geral”</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77" w:name="_Ref151576367"/>
      <w:r>
        <w:t xml:space="preserve">Figura </w:t>
      </w:r>
      <w:r>
        <w:fldChar w:fldCharType="begin"/>
      </w:r>
      <w:r>
        <w:instrText xml:space="preserve"> SEQ Figura \* ARABIC </w:instrText>
      </w:r>
      <w:r>
        <w:fldChar w:fldCharType="separate"/>
      </w:r>
      <w:r>
        <w:rPr>
          <w:noProof/>
        </w:rPr>
        <w:t>66</w:t>
      </w:r>
      <w:r>
        <w:fldChar w:fldCharType="end"/>
      </w:r>
      <w:bookmarkEnd w:id="77"/>
      <w:r>
        <w:t xml:space="preserve"> - Correção de Multicolinearidade</w:t>
      </w:r>
    </w:p>
    <w:p w:rsidR="00520281" w:rsidRDefault="00520281" w:rsidP="00520281">
      <w:pPr>
        <w:ind w:firstLine="0"/>
      </w:pPr>
      <w:r>
        <w:rPr>
          <w:noProof/>
          <w:lang w:eastAsia="pt-BR" w:bidi="ar-SA"/>
        </w:rPr>
        <w:drawing>
          <wp:inline distT="0" distB="0" distL="0" distR="0">
            <wp:extent cx="5760085" cy="873125"/>
            <wp:effectExtent l="0" t="0" r="0" b="317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520281" w:rsidRPr="00AF4E58" w:rsidRDefault="00520281" w:rsidP="00520281">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Default="004862AF" w:rsidP="004862AF">
      <w:pPr>
        <w:pStyle w:val="Corpodetexto"/>
      </w:pPr>
      <w:r w:rsidRPr="004862AF">
        <w:t>Entendendo o princípio de Pareto (a regra 80/20)</w:t>
      </w:r>
      <w:r>
        <w:t xml:space="preserve"> </w:t>
      </w:r>
      <w:hyperlink r:id="rId73"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4862AF">
      <w:pPr>
        <w:pStyle w:val="Corpodetexto"/>
      </w:pPr>
      <w:r>
        <w:t xml:space="preserve">Introdução à correlação </w:t>
      </w:r>
      <w:hyperlink r:id="rId74" w:history="1">
        <w:r w:rsidRPr="00487849">
          <w:rPr>
            <w:rStyle w:val="Hyperlink"/>
          </w:rPr>
          <w:t>https://www.aprendadatascience.com/blog/introdu%C3%A7%C3%A3o-a-correla%C3%A7%C3%A3o</w:t>
        </w:r>
      </w:hyperlink>
      <w:r>
        <w:t>. Acessado em 22/11/2023</w:t>
      </w:r>
    </w:p>
    <w:p w:rsidR="00F45DC9" w:rsidRDefault="00B83177" w:rsidP="004862AF">
      <w:pPr>
        <w:pStyle w:val="Corpodetexto"/>
      </w:pPr>
      <w:r w:rsidRPr="00B83177">
        <w:t>Basta! Lidando com a multicolinearidade na análise de regressão</w:t>
      </w:r>
      <w:r>
        <w:t xml:space="preserve"> </w:t>
      </w:r>
      <w:hyperlink r:id="rId75"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DA3" w:rsidRDefault="00970DA3" w:rsidP="00160BBA">
      <w:pPr>
        <w:spacing w:line="240" w:lineRule="auto"/>
      </w:pPr>
      <w:r>
        <w:separator/>
      </w:r>
    </w:p>
  </w:endnote>
  <w:endnote w:type="continuationSeparator" w:id="0">
    <w:p w:rsidR="00970DA3" w:rsidRDefault="00970DA3"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DA3" w:rsidRDefault="00970DA3" w:rsidP="00160BBA">
      <w:pPr>
        <w:spacing w:line="240" w:lineRule="auto"/>
      </w:pPr>
      <w:r>
        <w:separator/>
      </w:r>
    </w:p>
  </w:footnote>
  <w:footnote w:type="continuationSeparator" w:id="0">
    <w:p w:rsidR="00970DA3" w:rsidRDefault="00970DA3"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42788"/>
    <w:rsid w:val="00160BBA"/>
    <w:rsid w:val="00170C56"/>
    <w:rsid w:val="001835A8"/>
    <w:rsid w:val="001905F2"/>
    <w:rsid w:val="001927DF"/>
    <w:rsid w:val="001A4FD0"/>
    <w:rsid w:val="001C1401"/>
    <w:rsid w:val="001F2289"/>
    <w:rsid w:val="002127B4"/>
    <w:rsid w:val="002227D8"/>
    <w:rsid w:val="002246B2"/>
    <w:rsid w:val="00225EA9"/>
    <w:rsid w:val="0025157A"/>
    <w:rsid w:val="0026526B"/>
    <w:rsid w:val="00282E8C"/>
    <w:rsid w:val="00287107"/>
    <w:rsid w:val="002D298D"/>
    <w:rsid w:val="002D4291"/>
    <w:rsid w:val="002F6D8C"/>
    <w:rsid w:val="00307154"/>
    <w:rsid w:val="00307CF9"/>
    <w:rsid w:val="00314121"/>
    <w:rsid w:val="003252EA"/>
    <w:rsid w:val="00326C08"/>
    <w:rsid w:val="00353C01"/>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E2CC0"/>
    <w:rsid w:val="004E5C10"/>
    <w:rsid w:val="004E632F"/>
    <w:rsid w:val="00500464"/>
    <w:rsid w:val="00520281"/>
    <w:rsid w:val="00526718"/>
    <w:rsid w:val="00531ACA"/>
    <w:rsid w:val="00534CDC"/>
    <w:rsid w:val="00541988"/>
    <w:rsid w:val="0054480A"/>
    <w:rsid w:val="005519B2"/>
    <w:rsid w:val="0056452C"/>
    <w:rsid w:val="00570144"/>
    <w:rsid w:val="00570B29"/>
    <w:rsid w:val="00584FF7"/>
    <w:rsid w:val="005A074E"/>
    <w:rsid w:val="005A4759"/>
    <w:rsid w:val="005A574D"/>
    <w:rsid w:val="005B1F72"/>
    <w:rsid w:val="005B4668"/>
    <w:rsid w:val="005C1DF1"/>
    <w:rsid w:val="005C6641"/>
    <w:rsid w:val="005E39F7"/>
    <w:rsid w:val="005E54B6"/>
    <w:rsid w:val="005F5556"/>
    <w:rsid w:val="006059D0"/>
    <w:rsid w:val="00611A8A"/>
    <w:rsid w:val="00615C61"/>
    <w:rsid w:val="0062009C"/>
    <w:rsid w:val="0062146A"/>
    <w:rsid w:val="0063108B"/>
    <w:rsid w:val="00650F1F"/>
    <w:rsid w:val="006518CB"/>
    <w:rsid w:val="00662890"/>
    <w:rsid w:val="00665128"/>
    <w:rsid w:val="00672837"/>
    <w:rsid w:val="006737A4"/>
    <w:rsid w:val="006756D6"/>
    <w:rsid w:val="00692993"/>
    <w:rsid w:val="00692A11"/>
    <w:rsid w:val="0069623D"/>
    <w:rsid w:val="006A387A"/>
    <w:rsid w:val="006B3FB6"/>
    <w:rsid w:val="006B7FEE"/>
    <w:rsid w:val="006C6754"/>
    <w:rsid w:val="006C7DAF"/>
    <w:rsid w:val="006D7881"/>
    <w:rsid w:val="006E5A7F"/>
    <w:rsid w:val="006F042B"/>
    <w:rsid w:val="0070098C"/>
    <w:rsid w:val="00714BE8"/>
    <w:rsid w:val="00717513"/>
    <w:rsid w:val="00720826"/>
    <w:rsid w:val="00727540"/>
    <w:rsid w:val="0074700E"/>
    <w:rsid w:val="007566E8"/>
    <w:rsid w:val="00780AE9"/>
    <w:rsid w:val="00780D0D"/>
    <w:rsid w:val="007838B3"/>
    <w:rsid w:val="007E33EF"/>
    <w:rsid w:val="007E624C"/>
    <w:rsid w:val="007F0137"/>
    <w:rsid w:val="007F1DBC"/>
    <w:rsid w:val="007F5874"/>
    <w:rsid w:val="007F63B2"/>
    <w:rsid w:val="00800530"/>
    <w:rsid w:val="008126F2"/>
    <w:rsid w:val="00812A36"/>
    <w:rsid w:val="008251AB"/>
    <w:rsid w:val="00844BF6"/>
    <w:rsid w:val="008672A9"/>
    <w:rsid w:val="0088293C"/>
    <w:rsid w:val="00883759"/>
    <w:rsid w:val="008A3289"/>
    <w:rsid w:val="008B1EED"/>
    <w:rsid w:val="008D27E6"/>
    <w:rsid w:val="008E3894"/>
    <w:rsid w:val="008E4C9F"/>
    <w:rsid w:val="00901526"/>
    <w:rsid w:val="009055A8"/>
    <w:rsid w:val="00910258"/>
    <w:rsid w:val="0091176C"/>
    <w:rsid w:val="00927576"/>
    <w:rsid w:val="00962A1A"/>
    <w:rsid w:val="00962F47"/>
    <w:rsid w:val="00970DA3"/>
    <w:rsid w:val="00986C95"/>
    <w:rsid w:val="00996E24"/>
    <w:rsid w:val="009C4FBE"/>
    <w:rsid w:val="009F3AC7"/>
    <w:rsid w:val="00A0705E"/>
    <w:rsid w:val="00A1429B"/>
    <w:rsid w:val="00A21617"/>
    <w:rsid w:val="00A2245F"/>
    <w:rsid w:val="00A3104B"/>
    <w:rsid w:val="00A327D8"/>
    <w:rsid w:val="00A337C9"/>
    <w:rsid w:val="00A34FD3"/>
    <w:rsid w:val="00A60363"/>
    <w:rsid w:val="00A650CE"/>
    <w:rsid w:val="00A76048"/>
    <w:rsid w:val="00AA2AD3"/>
    <w:rsid w:val="00AA3EFB"/>
    <w:rsid w:val="00AC3CC5"/>
    <w:rsid w:val="00AC714F"/>
    <w:rsid w:val="00AD4F96"/>
    <w:rsid w:val="00AF4E58"/>
    <w:rsid w:val="00B03F5E"/>
    <w:rsid w:val="00B06150"/>
    <w:rsid w:val="00B12032"/>
    <w:rsid w:val="00B13F53"/>
    <w:rsid w:val="00B15DFB"/>
    <w:rsid w:val="00B20AF2"/>
    <w:rsid w:val="00B31376"/>
    <w:rsid w:val="00B6406E"/>
    <w:rsid w:val="00B80F47"/>
    <w:rsid w:val="00B83177"/>
    <w:rsid w:val="00BA7F39"/>
    <w:rsid w:val="00BB0935"/>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E7139"/>
    <w:rsid w:val="00CF23BB"/>
    <w:rsid w:val="00CF384D"/>
    <w:rsid w:val="00D04033"/>
    <w:rsid w:val="00D1175B"/>
    <w:rsid w:val="00D1176D"/>
    <w:rsid w:val="00D30D47"/>
    <w:rsid w:val="00D32203"/>
    <w:rsid w:val="00D342CB"/>
    <w:rsid w:val="00D55D11"/>
    <w:rsid w:val="00D9325E"/>
    <w:rsid w:val="00DA3020"/>
    <w:rsid w:val="00DD3847"/>
    <w:rsid w:val="00DD718A"/>
    <w:rsid w:val="00DF3012"/>
    <w:rsid w:val="00DF514B"/>
    <w:rsid w:val="00E059F1"/>
    <w:rsid w:val="00E25530"/>
    <w:rsid w:val="00E3158C"/>
    <w:rsid w:val="00E431AE"/>
    <w:rsid w:val="00E45803"/>
    <w:rsid w:val="00E65D88"/>
    <w:rsid w:val="00E931A3"/>
    <w:rsid w:val="00E95341"/>
    <w:rsid w:val="00EA38AE"/>
    <w:rsid w:val="00EA51C9"/>
    <w:rsid w:val="00EA6A11"/>
    <w:rsid w:val="00EC6DBB"/>
    <w:rsid w:val="00F33A21"/>
    <w:rsid w:val="00F42234"/>
    <w:rsid w:val="00F45447"/>
    <w:rsid w:val="00F45DC9"/>
    <w:rsid w:val="00F47C4C"/>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www.aprendadatascience.com/blog/introdu%C3%A7%C3%A3o-a-correla%C3%A7%C3%A3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asana.com/pt/resources/pareto-principle-80-20-ru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blog.minitab.com/pt/basta-lidando-com-a-multicolinearidade-na-analise-de-regressao#:~:text=A%20multicolinearidade%20ocorre%20quando%20o,certa%20forma%2C%20um%20pouco%20redundant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E2C0-BEA6-4C4A-B495-2206843E5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10439</TotalTime>
  <Pages>52</Pages>
  <Words>7107</Words>
  <Characters>38382</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63</cp:revision>
  <dcterms:created xsi:type="dcterms:W3CDTF">2023-09-21T19:48:00Z</dcterms:created>
  <dcterms:modified xsi:type="dcterms:W3CDTF">2023-11-22T23:53:00Z</dcterms:modified>
  <dc:language>pt-BR</dc:language>
</cp:coreProperties>
</file>