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b72a8ed8-7fff-56c8-0d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PONTIFÍCIA UNIVERSIDADE CATÓLICA DE MINAS GERAIS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NÚCLEO DE EDUCAÇÃO A DISTÂNCIA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Pós-graduação Lato Sensu em Ciência de Dados e Big Data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José Nunes da Silva Junior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ANÁLISE CHURN RATE TELECOM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Belo Horizonte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2023</w:t>
      </w:r>
      <w:r>
        <w:br w:type="page"/>
      </w:r>
    </w:p>
    <w:p>
      <w:pPr>
        <w:pStyle w:val="Corpodotexto"/>
        <w:bidi w:val="0"/>
        <w:spacing w:lineRule="auto" w:line="427" w:before="0" w:after="0"/>
        <w:jc w:val="center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José Nunes da Silva Junior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  <w:br/>
        <w:br/>
        <w:br/>
        <w:br/>
      </w:r>
    </w:p>
    <w:p>
      <w:pPr>
        <w:pStyle w:val="Corpodotexto"/>
        <w:bidi w:val="0"/>
        <w:spacing w:lineRule="auto" w:line="427" w:before="0" w:after="0"/>
        <w:jc w:val="center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ANÁLISE DE CHURN RATE TELECOM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Trabalho de Conclusão de Curso apresentado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ao Curso de Especialização em Ciência de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Dados e Big Data como requisito parcial à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obtenção do título de especialista.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Belo Horizonte</w:t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2023</w:t>
      </w:r>
      <w:r>
        <w:br w:type="page"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Corpodotexto"/>
        <w:bidi w:val="0"/>
        <w:spacing w:lineRule="auto" w:line="427" w:before="0" w:after="0"/>
        <w:jc w:val="center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SUMÁRIO</w:t>
      </w:r>
    </w:p>
    <w:p>
      <w:pPr>
        <w:pStyle w:val="Corpodotexto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  <w:r>
        <w:br w:type="page"/>
      </w:r>
    </w:p>
    <w:p>
      <w:pPr>
        <w:pStyle w:val="Corpodotexto"/>
        <w:tabs>
          <w:tab w:val="clear" w:pos="709"/>
          <w:tab w:val="left" w:pos="75" w:leader="none"/>
        </w:tabs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Introdução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427" w:before="0" w:after="0"/>
        <w:jc w:val="both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1.1.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Contextualização</w:t>
      </w:r>
    </w:p>
    <w:p>
      <w:pPr>
        <w:pStyle w:val="Corpodotexto"/>
        <w:bidi w:val="0"/>
        <w:spacing w:lineRule="auto" w:line="360" w:before="0" w:after="140"/>
        <w:jc w:val="both"/>
        <w:rPr/>
      </w:pPr>
      <w:r>
        <w:rPr>
          <w:rFonts w:ascii="arial" w:hAnsi="arial"/>
          <w:sz w:val="24"/>
          <w:szCs w:val="24"/>
        </w:rPr>
        <w:tab/>
        <w:t xml:space="preserve">Nos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pt-BR" w:eastAsia="zh-CN" w:bidi="hi-IN"/>
        </w:rPr>
        <w:t>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churn rate.</w:t>
      </w:r>
    </w:p>
    <w:p>
      <w:pPr>
        <w:pStyle w:val="Corpodotexto"/>
        <w:bidi w:val="0"/>
        <w:spacing w:lineRule="auto" w:line="360" w:before="0" w:after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 xml:space="preserve">O “churn rate”, ou taxa de rotatividade de clientes,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é uma métrica crucial para empresas no ramo de telecomunicações, diferentemente de um modelo de compra e venda onde se obtêm o lucro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no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 xml:space="preserve">momento em que o processo se concretiza, o modelo de negócios de telecomunicações se caracterizam por um investimento inicial feito pela empresa, seja em infraestrutura, equipamentos e/ou instalação na residencia do cliente.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N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pt-BR" w:eastAsia="zh-CN" w:bidi="hi-IN"/>
        </w:rPr>
        <w:t>esse modelo de negócio, o cliente só passa a dar lucro meses ou ate mesmo anos depois de contratar o serviço</w:t>
      </w:r>
    </w:p>
    <w:p>
      <w:pPr>
        <w:pStyle w:val="Corpodotexto"/>
        <w:bidi w:val="0"/>
        <w:spacing w:lineRule="auto" w:line="360" w:before="0" w:after="1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bidi w:val="0"/>
        <w:spacing w:lineRule="auto" w:line="360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bidi w:val="0"/>
        <w:spacing w:lineRule="auto" w:line="276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Corpodotexto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Corpodotexto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BIBLIOGRAFIA</w:t>
      </w:r>
    </w:p>
    <w:p>
      <w:pPr>
        <w:pStyle w:val="Corpodotexto"/>
        <w:bidi w:val="0"/>
        <w:spacing w:before="0" w:after="140"/>
        <w:jc w:val="left"/>
        <w:rPr>
          <w:rStyle w:val="LinkdaInternet"/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LibreOffice/7.3.7.2$Linux_X86_64 LibreOffice_project/30$Build-2</Application>
  <AppVersion>15.0000</AppVersion>
  <Pages>6</Pages>
  <Words>239</Words>
  <Characters>1286</Characters>
  <CharactersWithSpaces>1516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2023-09-21T19:48:20Z</dcterms:created>
  <dc:creator/>
  <dc:description/>
  <dc:language>pt-BR</dc:language>
  <cp:lastModifiedBy/>
  <dcterms:modified xsi:type="dcterms:W3CDTF">2023-09-26T21:05:01Z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