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4424FB"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1614440" w:history="1">
            <w:r w:rsidR="004424FB" w:rsidRPr="007920F5">
              <w:rPr>
                <w:rStyle w:val="Hyperlink"/>
                <w:noProof/>
              </w:rPr>
              <w:t>1</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INTRODUÇÃO</w:t>
            </w:r>
            <w:r w:rsidR="004424FB">
              <w:rPr>
                <w:noProof/>
                <w:webHidden/>
              </w:rPr>
              <w:tab/>
            </w:r>
            <w:r w:rsidR="004424FB">
              <w:rPr>
                <w:noProof/>
                <w:webHidden/>
              </w:rPr>
              <w:fldChar w:fldCharType="begin"/>
            </w:r>
            <w:r w:rsidR="004424FB">
              <w:rPr>
                <w:noProof/>
                <w:webHidden/>
              </w:rPr>
              <w:instrText xml:space="preserve"> PAGEREF _Toc151614440 \h </w:instrText>
            </w:r>
            <w:r w:rsidR="004424FB">
              <w:rPr>
                <w:noProof/>
                <w:webHidden/>
              </w:rPr>
            </w:r>
            <w:r w:rsidR="004424FB">
              <w:rPr>
                <w:noProof/>
                <w:webHidden/>
              </w:rPr>
              <w:fldChar w:fldCharType="separate"/>
            </w:r>
            <w:r w:rsidR="004424FB">
              <w:rPr>
                <w:noProof/>
                <w:webHidden/>
              </w:rPr>
              <w:t>4</w:t>
            </w:r>
            <w:r w:rsidR="004424FB">
              <w:rPr>
                <w:noProof/>
                <w:webHidden/>
              </w:rPr>
              <w:fldChar w:fldCharType="end"/>
            </w:r>
          </w:hyperlink>
        </w:p>
        <w:p w:rsidR="004424FB" w:rsidRDefault="00273EDB">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614441" w:history="1">
            <w:r w:rsidR="004424FB" w:rsidRPr="007920F5">
              <w:rPr>
                <w:rStyle w:val="Hyperlink"/>
                <w:noProof/>
              </w:rPr>
              <w:t>1.1</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Contextualização</w:t>
            </w:r>
            <w:r w:rsidR="004424FB">
              <w:rPr>
                <w:noProof/>
                <w:webHidden/>
              </w:rPr>
              <w:tab/>
            </w:r>
            <w:r w:rsidR="004424FB">
              <w:rPr>
                <w:noProof/>
                <w:webHidden/>
              </w:rPr>
              <w:fldChar w:fldCharType="begin"/>
            </w:r>
            <w:r w:rsidR="004424FB">
              <w:rPr>
                <w:noProof/>
                <w:webHidden/>
              </w:rPr>
              <w:instrText xml:space="preserve"> PAGEREF _Toc151614441 \h </w:instrText>
            </w:r>
            <w:r w:rsidR="004424FB">
              <w:rPr>
                <w:noProof/>
                <w:webHidden/>
              </w:rPr>
            </w:r>
            <w:r w:rsidR="004424FB">
              <w:rPr>
                <w:noProof/>
                <w:webHidden/>
              </w:rPr>
              <w:fldChar w:fldCharType="separate"/>
            </w:r>
            <w:r w:rsidR="004424FB">
              <w:rPr>
                <w:noProof/>
                <w:webHidden/>
              </w:rPr>
              <w:t>4</w:t>
            </w:r>
            <w:r w:rsidR="004424FB">
              <w:rPr>
                <w:noProof/>
                <w:webHidden/>
              </w:rPr>
              <w:fldChar w:fldCharType="end"/>
            </w:r>
          </w:hyperlink>
        </w:p>
        <w:p w:rsidR="004424FB" w:rsidRDefault="00273EDB">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614442" w:history="1">
            <w:r w:rsidR="004424FB" w:rsidRPr="007920F5">
              <w:rPr>
                <w:rStyle w:val="Hyperlink"/>
                <w:noProof/>
              </w:rPr>
              <w:t>1.2</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O problema proposto</w:t>
            </w:r>
            <w:r w:rsidR="004424FB">
              <w:rPr>
                <w:noProof/>
                <w:webHidden/>
              </w:rPr>
              <w:tab/>
            </w:r>
            <w:r w:rsidR="004424FB">
              <w:rPr>
                <w:noProof/>
                <w:webHidden/>
              </w:rPr>
              <w:fldChar w:fldCharType="begin"/>
            </w:r>
            <w:r w:rsidR="004424FB">
              <w:rPr>
                <w:noProof/>
                <w:webHidden/>
              </w:rPr>
              <w:instrText xml:space="preserve"> PAGEREF _Toc151614442 \h </w:instrText>
            </w:r>
            <w:r w:rsidR="004424FB">
              <w:rPr>
                <w:noProof/>
                <w:webHidden/>
              </w:rPr>
            </w:r>
            <w:r w:rsidR="004424FB">
              <w:rPr>
                <w:noProof/>
                <w:webHidden/>
              </w:rPr>
              <w:fldChar w:fldCharType="separate"/>
            </w:r>
            <w:r w:rsidR="004424FB">
              <w:rPr>
                <w:noProof/>
                <w:webHidden/>
              </w:rPr>
              <w:t>4</w:t>
            </w:r>
            <w:r w:rsidR="004424FB">
              <w:rPr>
                <w:noProof/>
                <w:webHidden/>
              </w:rPr>
              <w:fldChar w:fldCharType="end"/>
            </w:r>
          </w:hyperlink>
        </w:p>
        <w:p w:rsidR="004424FB" w:rsidRDefault="00273ED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3" w:history="1">
            <w:r w:rsidR="004424FB" w:rsidRPr="007920F5">
              <w:rPr>
                <w:rStyle w:val="Hyperlink"/>
                <w:noProof/>
              </w:rPr>
              <w:t>2</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Coleta de Dados</w:t>
            </w:r>
            <w:r w:rsidR="004424FB">
              <w:rPr>
                <w:noProof/>
                <w:webHidden/>
              </w:rPr>
              <w:tab/>
            </w:r>
            <w:r w:rsidR="004424FB">
              <w:rPr>
                <w:noProof/>
                <w:webHidden/>
              </w:rPr>
              <w:fldChar w:fldCharType="begin"/>
            </w:r>
            <w:r w:rsidR="004424FB">
              <w:rPr>
                <w:noProof/>
                <w:webHidden/>
              </w:rPr>
              <w:instrText xml:space="preserve"> PAGEREF _Toc151614443 \h </w:instrText>
            </w:r>
            <w:r w:rsidR="004424FB">
              <w:rPr>
                <w:noProof/>
                <w:webHidden/>
              </w:rPr>
            </w:r>
            <w:r w:rsidR="004424FB">
              <w:rPr>
                <w:noProof/>
                <w:webHidden/>
              </w:rPr>
              <w:fldChar w:fldCharType="separate"/>
            </w:r>
            <w:r w:rsidR="004424FB">
              <w:rPr>
                <w:noProof/>
                <w:webHidden/>
              </w:rPr>
              <w:t>5</w:t>
            </w:r>
            <w:r w:rsidR="004424FB">
              <w:rPr>
                <w:noProof/>
                <w:webHidden/>
              </w:rPr>
              <w:fldChar w:fldCharType="end"/>
            </w:r>
          </w:hyperlink>
        </w:p>
        <w:p w:rsidR="004424FB" w:rsidRDefault="00273ED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4" w:history="1">
            <w:r w:rsidR="004424FB" w:rsidRPr="007920F5">
              <w:rPr>
                <w:rStyle w:val="Hyperlink"/>
                <w:noProof/>
              </w:rPr>
              <w:t>3</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Tratamento de Dados</w:t>
            </w:r>
            <w:r w:rsidR="004424FB">
              <w:rPr>
                <w:noProof/>
                <w:webHidden/>
              </w:rPr>
              <w:tab/>
            </w:r>
            <w:r w:rsidR="004424FB">
              <w:rPr>
                <w:noProof/>
                <w:webHidden/>
              </w:rPr>
              <w:fldChar w:fldCharType="begin"/>
            </w:r>
            <w:r w:rsidR="004424FB">
              <w:rPr>
                <w:noProof/>
                <w:webHidden/>
              </w:rPr>
              <w:instrText xml:space="preserve"> PAGEREF _Toc151614444 \h </w:instrText>
            </w:r>
            <w:r w:rsidR="004424FB">
              <w:rPr>
                <w:noProof/>
                <w:webHidden/>
              </w:rPr>
            </w:r>
            <w:r w:rsidR="004424FB">
              <w:rPr>
                <w:noProof/>
                <w:webHidden/>
              </w:rPr>
              <w:fldChar w:fldCharType="separate"/>
            </w:r>
            <w:r w:rsidR="004424FB">
              <w:rPr>
                <w:noProof/>
                <w:webHidden/>
              </w:rPr>
              <w:t>9</w:t>
            </w:r>
            <w:r w:rsidR="004424FB">
              <w:rPr>
                <w:noProof/>
                <w:webHidden/>
              </w:rPr>
              <w:fldChar w:fldCharType="end"/>
            </w:r>
          </w:hyperlink>
        </w:p>
        <w:p w:rsidR="004424FB" w:rsidRDefault="00273ED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5" w:history="1">
            <w:r w:rsidR="004424FB" w:rsidRPr="007920F5">
              <w:rPr>
                <w:rStyle w:val="Hyperlink"/>
                <w:noProof/>
              </w:rPr>
              <w:t>4</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Analise e exploração dos dados</w:t>
            </w:r>
            <w:r w:rsidR="004424FB">
              <w:rPr>
                <w:noProof/>
                <w:webHidden/>
              </w:rPr>
              <w:tab/>
            </w:r>
            <w:r w:rsidR="004424FB">
              <w:rPr>
                <w:noProof/>
                <w:webHidden/>
              </w:rPr>
              <w:fldChar w:fldCharType="begin"/>
            </w:r>
            <w:r w:rsidR="004424FB">
              <w:rPr>
                <w:noProof/>
                <w:webHidden/>
              </w:rPr>
              <w:instrText xml:space="preserve"> PAGEREF _Toc151614445 \h </w:instrText>
            </w:r>
            <w:r w:rsidR="004424FB">
              <w:rPr>
                <w:noProof/>
                <w:webHidden/>
              </w:rPr>
            </w:r>
            <w:r w:rsidR="004424FB">
              <w:rPr>
                <w:noProof/>
                <w:webHidden/>
              </w:rPr>
              <w:fldChar w:fldCharType="separate"/>
            </w:r>
            <w:r w:rsidR="004424FB">
              <w:rPr>
                <w:noProof/>
                <w:webHidden/>
              </w:rPr>
              <w:t>22</w:t>
            </w:r>
            <w:r w:rsidR="004424FB">
              <w:rPr>
                <w:noProof/>
                <w:webHidden/>
              </w:rPr>
              <w:fldChar w:fldCharType="end"/>
            </w:r>
          </w:hyperlink>
        </w:p>
        <w:p w:rsidR="004424FB" w:rsidRDefault="00273ED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6" w:history="1">
            <w:r w:rsidR="004424FB" w:rsidRPr="007920F5">
              <w:rPr>
                <w:rStyle w:val="Hyperlink"/>
                <w:noProof/>
              </w:rPr>
              <w:t>5</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Etapa de machine learning</w:t>
            </w:r>
            <w:r w:rsidR="004424FB">
              <w:rPr>
                <w:noProof/>
                <w:webHidden/>
              </w:rPr>
              <w:tab/>
            </w:r>
            <w:r w:rsidR="004424FB">
              <w:rPr>
                <w:noProof/>
                <w:webHidden/>
              </w:rPr>
              <w:fldChar w:fldCharType="begin"/>
            </w:r>
            <w:r w:rsidR="004424FB">
              <w:rPr>
                <w:noProof/>
                <w:webHidden/>
              </w:rPr>
              <w:instrText xml:space="preserve"> PAGEREF _Toc151614446 \h </w:instrText>
            </w:r>
            <w:r w:rsidR="004424FB">
              <w:rPr>
                <w:noProof/>
                <w:webHidden/>
              </w:rPr>
            </w:r>
            <w:r w:rsidR="004424FB">
              <w:rPr>
                <w:noProof/>
                <w:webHidden/>
              </w:rPr>
              <w:fldChar w:fldCharType="separate"/>
            </w:r>
            <w:r w:rsidR="004424FB">
              <w:rPr>
                <w:noProof/>
                <w:webHidden/>
              </w:rPr>
              <w:t>47</w:t>
            </w:r>
            <w:r w:rsidR="004424FB">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1614440"/>
      <w:r w:rsidRPr="00C534B4">
        <w:lastRenderedPageBreak/>
        <w:t>INTRODUÇÃO</w:t>
      </w:r>
      <w:bookmarkEnd w:id="1"/>
    </w:p>
    <w:p w:rsidR="00E95341" w:rsidRPr="00E95341" w:rsidRDefault="00FB1CFC" w:rsidP="00385B79">
      <w:pPr>
        <w:pStyle w:val="Ttulo2"/>
        <w:ind w:left="284" w:hanging="284"/>
      </w:pPr>
      <w:bookmarkStart w:id="2" w:name="_Toc151614441"/>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1614442"/>
      <w:r w:rsidRPr="008B1EED">
        <w:t>O problema proposto</w:t>
      </w:r>
      <w:bookmarkEnd w:id="3"/>
    </w:p>
    <w:p w:rsidR="000C2782" w:rsidRPr="003A4BBC" w:rsidRDefault="00385B79" w:rsidP="00C534B4">
      <w:r w:rsidRPr="008B1EED">
        <w:t>Devido as características de investimento inicial alto e lucro futuro, a presente an</w:t>
      </w:r>
      <w:r w:rsidR="004424FB">
        <w:t>á</w:t>
      </w:r>
      <w:r w:rsidRPr="008B1EED">
        <w:t>lise</w:t>
      </w:r>
      <w:r w:rsidR="004424FB">
        <w:t xml:space="preserve"> terá como foco a busca pela identificação de padrões de comportamento,</w:t>
      </w:r>
      <w:r w:rsidR="006A2005">
        <w:t xml:space="preserve"> além de</w:t>
      </w:r>
      <w:r w:rsidR="004424FB">
        <w:t xml:space="preserve"> análises demográficas</w:t>
      </w:r>
      <w:r w:rsidR="006A2005">
        <w:t xml:space="preserve">, de ofertas, tempo de empresa, valor pago entre outras informações que ajudem a prever um potencial cancelamento e assim fornecer insights que ajude a empresa em suas estratégias de retenção de clientes. Na etapa </w:t>
      </w:r>
      <w:r w:rsidR="006A2005">
        <w:lastRenderedPageBreak/>
        <w:t>de medição dos resultados dos algoritmos de aprendizado de maquina, iremos priorizar a métrica</w:t>
      </w:r>
      <w:r w:rsidRPr="008B1EED">
        <w:t xml:space="preserve"> </w:t>
      </w:r>
      <w:r w:rsidR="006A2005">
        <w:t>“</w:t>
      </w:r>
      <w:r w:rsidR="006A2005" w:rsidRPr="006A2005">
        <w:rPr>
          <w:i/>
        </w:rPr>
        <w:t>recall</w:t>
      </w:r>
      <w:r w:rsidR="006A2005">
        <w:rPr>
          <w:i/>
        </w:rPr>
        <w:t>”</w:t>
      </w:r>
      <w:r w:rsidR="006A2005">
        <w:t xml:space="preserve">. A justificativa para isso é que o </w:t>
      </w:r>
      <w:r w:rsidR="006A2005" w:rsidRPr="006A2005">
        <w:t xml:space="preserve">custo de perder clientes propensos ao churn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p>
    <w:p w:rsidR="000C2782" w:rsidRDefault="00385B79" w:rsidP="00FB1CFC">
      <w:pPr>
        <w:pStyle w:val="Ttulo1"/>
      </w:pPr>
      <w:bookmarkStart w:id="4" w:name="_Toc151614443"/>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686CA4">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904EB8">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686CA4">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Pr="004424FB" w:rsidRDefault="00225EA9" w:rsidP="004424FB">
      <w:pPr>
        <w:pStyle w:val="LegendaTCC"/>
      </w:pPr>
      <w:bookmarkStart w:id="6" w:name="_Ref147654677"/>
      <w:r w:rsidRPr="004424FB">
        <w:t xml:space="preserve">Figura </w:t>
      </w:r>
      <w:fldSimple w:instr=" SEQ Figura \* ARABIC ">
        <w:r w:rsidR="00904EB8">
          <w:rPr>
            <w:noProof/>
          </w:rPr>
          <w:t>2</w:t>
        </w:r>
      </w:fldSimple>
      <w:bookmarkEnd w:id="6"/>
      <w:r w:rsidRPr="004424FB">
        <w:t xml:space="preserve"> - Datasets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1614444"/>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904EB8">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904EB8">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904EB8">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904EB8">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904EB8">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904EB8">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904EB8">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904EB8">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904EB8">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904EB8">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904EB8">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904EB8">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904EB8">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904EB8">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904EB8">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904EB8">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904EB8">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904EB8">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904EB8">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904EB8">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904EB8">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1614445"/>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904EB8">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904EB8">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904EB8">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904EB8">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904EB8">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904EB8">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904EB8">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904EB8">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904EB8">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904EB8">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904EB8">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904EB8">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904EB8">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904EB8">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904EB8">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904EB8">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904EB8">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904EB8">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904EB8">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904EB8">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904EB8">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904EB8">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904EB8">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904EB8">
        <w:rPr>
          <w:noProof/>
        </w:rPr>
        <w:t>57</w:t>
      </w:r>
      <w:r w:rsidR="006B7FEE">
        <w:rPr>
          <w:noProof/>
        </w:rP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904EB8">
        <w:rPr>
          <w:noProof/>
        </w:rPr>
        <w:t>58</w:t>
      </w:r>
      <w:r w:rsidR="006B7FEE">
        <w:rPr>
          <w:noProof/>
        </w:rP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904EB8">
        <w:rPr>
          <w:noProof/>
        </w:rPr>
        <w:t>59</w:t>
      </w:r>
      <w:r w:rsidR="006B7FEE">
        <w:rPr>
          <w:noProof/>
        </w:rPr>
        <w:fldChar w:fldCharType="end"/>
      </w:r>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bookmarkStart w:id="70" w:name="_Toc151614446"/>
      <w:r>
        <w:lastRenderedPageBreak/>
        <w:t>Etapa de machine learning</w:t>
      </w:r>
      <w:bookmarkEnd w:id="70"/>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xml:space="preserve">” para </w:t>
      </w:r>
      <w:r w:rsidR="00273EDB">
        <w:t>0</w:t>
      </w:r>
      <w:r w:rsidR="00E3158C">
        <w:t xml:space="preserve"> e “Cancelou” para </w:t>
      </w:r>
      <w:r w:rsidR="00273EDB">
        <w:t>1</w:t>
      </w:r>
      <w:r w:rsidR="00E3158C">
        <w:t>.</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E3158C">
        <w:t xml:space="preserve">Figura </w:t>
      </w:r>
      <w:r w:rsidR="00E3158C">
        <w:rPr>
          <w:noProof/>
        </w:rPr>
        <w:t>60</w:t>
      </w:r>
      <w:r w:rsidR="00E3158C">
        <w:fldChar w:fldCharType="end"/>
      </w:r>
      <w:r w:rsidR="001927DF">
        <w:t xml:space="preserve"> podemos visualizar o código utilizado</w:t>
      </w:r>
      <w:r w:rsidR="00E3158C">
        <w:t>.</w:t>
      </w:r>
    </w:p>
    <w:p w:rsidR="00E3158C" w:rsidRDefault="00E3158C" w:rsidP="004442E6"/>
    <w:p w:rsidR="00E3158C" w:rsidRDefault="00E3158C" w:rsidP="00E3158C">
      <w:pPr>
        <w:pStyle w:val="LegendaTCC"/>
      </w:pPr>
      <w:bookmarkStart w:id="71" w:name="_Ref15140896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904EB8">
        <w:rPr>
          <w:noProof/>
        </w:rPr>
        <w:t>60</w:t>
      </w:r>
      <w:r w:rsidR="006518CB">
        <w:rPr>
          <w:noProof/>
        </w:rPr>
        <w:fldChar w:fldCharType="end"/>
      </w:r>
      <w:bookmarkEnd w:id="71"/>
      <w:r>
        <w:t xml:space="preserve"> - Ajustando valores das colunas</w:t>
      </w:r>
    </w:p>
    <w:p w:rsidR="00E3158C" w:rsidRPr="004442E6" w:rsidRDefault="00E3158C" w:rsidP="00273EDB">
      <w:pPr>
        <w:ind w:firstLine="0"/>
        <w:jc w:val="center"/>
      </w:pPr>
      <w:r>
        <w:rPr>
          <w:noProof/>
          <w:lang w:eastAsia="pt-BR" w:bidi="ar-SA"/>
        </w:rPr>
        <w:drawing>
          <wp:inline distT="0" distB="0" distL="0" distR="0">
            <wp:extent cx="5088835" cy="3012357"/>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121763" cy="3031849"/>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podemos simplesmente remover do nosso conjunto de dados, iremos criar categorias </w:t>
      </w:r>
      <w:r>
        <w:lastRenderedPageBreak/>
        <w:t xml:space="preserve">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6518CB">
        <w:t xml:space="preserve">Figura </w:t>
      </w:r>
      <w:r w:rsidR="006518CB">
        <w:rPr>
          <w:noProof/>
        </w:rPr>
        <w:t>61</w:t>
      </w:r>
      <w:r w:rsidR="006518CB">
        <w:fldChar w:fldCharType="end"/>
      </w:r>
      <w:r w:rsidR="006518CB">
        <w:t>)</w:t>
      </w:r>
      <w:r w:rsidR="00B80F47">
        <w:t>. Com o agrupamento realizado, serão removidas as colunas de cidade e população.</w:t>
      </w:r>
    </w:p>
    <w:p w:rsidR="00B80F47" w:rsidRDefault="00B80F47" w:rsidP="00B80F47"/>
    <w:p w:rsidR="006518CB" w:rsidRDefault="006518CB" w:rsidP="006518CB">
      <w:pPr>
        <w:pStyle w:val="LegendaTCC"/>
      </w:pPr>
      <w:bookmarkStart w:id="72" w:name="_Ref151571707"/>
      <w:r>
        <w:t xml:space="preserve">Figura </w:t>
      </w:r>
      <w:fldSimple w:instr=" SEQ Figura \* ARABIC ">
        <w:r w:rsidR="00904EB8">
          <w:rPr>
            <w:noProof/>
          </w:rPr>
          <w:t>61</w:t>
        </w:r>
      </w:fldSimple>
      <w:bookmarkEnd w:id="72"/>
      <w:r>
        <w:t xml:space="preserve"> - Categorização das cidades</w:t>
      </w:r>
      <w:r>
        <w:rPr>
          <w:noProof/>
        </w:rPr>
        <w:t xml:space="preserve"> com base na população</w:t>
      </w:r>
    </w:p>
    <w:p w:rsidR="006518CB" w:rsidRDefault="006518CB" w:rsidP="006518CB">
      <w:pPr>
        <w:ind w:firstLine="0"/>
      </w:pPr>
      <w:r>
        <w:rPr>
          <w:noProof/>
          <w:lang w:eastAsia="pt-BR" w:bidi="ar-SA"/>
        </w:rPr>
        <w:drawing>
          <wp:inline distT="0" distB="0" distL="0" distR="0">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rsidR="006518CB" w:rsidRDefault="006518CB" w:rsidP="006518CB">
      <w:pPr>
        <w:pStyle w:val="LegendaTCC"/>
      </w:pPr>
      <w:r w:rsidRPr="00AF4E58">
        <w:t>Fonte: Autoria própria</w:t>
      </w:r>
    </w:p>
    <w:p w:rsidR="00B80F47" w:rsidRDefault="00B80F47" w:rsidP="00B80F47"/>
    <w:p w:rsidR="006518CB" w:rsidRDefault="00F33A21" w:rsidP="00F33A21">
      <w:r>
        <w:t>Além disso, temos algumas colunas que possuem m</w:t>
      </w:r>
      <w:r w:rsidR="00B80F47">
        <w:t>ais de dois valores categóricos. Diferentemente da coluna cidades, essas colunas possuem quantidades pequenas de valores distintos, o que possibilita a utilização de outra estratégia. P</w:t>
      </w:r>
      <w:r>
        <w:t>ara esses casos utilizaremos a biblioteca “OneHotEnconder”</w:t>
      </w:r>
      <w:r w:rsidR="00500464">
        <w:t>.</w:t>
      </w:r>
    </w:p>
    <w:p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r w:rsidRPr="00500464">
        <w:t>Tipo_contrato</w:t>
      </w:r>
      <w:r>
        <w:t>”</w:t>
      </w:r>
      <w:r w:rsidRPr="00500464">
        <w:t>,</w:t>
      </w:r>
      <w:r>
        <w:t xml:space="preserve"> “</w:t>
      </w:r>
      <w:r w:rsidRPr="00500464">
        <w:t>Tipo_internet</w:t>
      </w:r>
      <w:r>
        <w:t>”</w:t>
      </w:r>
      <w:r w:rsidRPr="00500464">
        <w:t>,</w:t>
      </w:r>
      <w:r>
        <w:t xml:space="preserve"> “</w:t>
      </w:r>
      <w:r w:rsidRPr="00500464">
        <w:t>Tipo_pagamento</w:t>
      </w:r>
      <w:r w:rsidR="00B80F47">
        <w:t xml:space="preserve">”, </w:t>
      </w:r>
      <w:r>
        <w:t>“</w:t>
      </w:r>
      <w:r w:rsidRPr="00500464">
        <w:t>Ultima_oferta</w:t>
      </w:r>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6518CB">
        <w:t xml:space="preserve">Figura </w:t>
      </w:r>
      <w:r w:rsidR="006518CB">
        <w:rPr>
          <w:noProof/>
        </w:rPr>
        <w:t>62</w:t>
      </w:r>
      <w:r w:rsidR="006518CB">
        <w:fldChar w:fldCharType="end"/>
      </w:r>
      <w:r w:rsidR="006D7881">
        <w:t>.</w:t>
      </w:r>
    </w:p>
    <w:p w:rsidR="006D7881" w:rsidRDefault="006D7881" w:rsidP="00F33A21"/>
    <w:p w:rsidR="006D7881" w:rsidRDefault="006D7881" w:rsidP="006D7881">
      <w:pPr>
        <w:pStyle w:val="LegendaTCC"/>
      </w:pPr>
      <w:bookmarkStart w:id="73" w:name="_Ref15157171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904EB8">
        <w:rPr>
          <w:noProof/>
        </w:rPr>
        <w:t>62</w:t>
      </w:r>
      <w:r w:rsidR="006518CB">
        <w:rPr>
          <w:noProof/>
        </w:rPr>
        <w:fldChar w:fldCharType="end"/>
      </w:r>
      <w:bookmarkEnd w:id="73"/>
      <w:r>
        <w:t xml:space="preserve"> - Utilização do OneHotEncoder</w:t>
      </w:r>
    </w:p>
    <w:p w:rsidR="006D7881" w:rsidRDefault="006D7881" w:rsidP="006D7881">
      <w:pPr>
        <w:ind w:firstLine="0"/>
      </w:pPr>
      <w:r>
        <w:rPr>
          <w:noProof/>
          <w:lang w:eastAsia="pt-BR" w:bidi="ar-SA"/>
        </w:rPr>
        <w:lastRenderedPageBreak/>
        <w:drawing>
          <wp:inline distT="0" distB="0" distL="0" distR="0">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9">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6518CB">
        <w:t xml:space="preserve">Figura </w:t>
      </w:r>
      <w:r w:rsidR="006518CB">
        <w:rPr>
          <w:noProof/>
        </w:rPr>
        <w:t>63</w:t>
      </w:r>
      <w:r w:rsidR="0054480A">
        <w:fldChar w:fldCharType="end"/>
      </w:r>
      <w:r>
        <w:t xml:space="preserve">, essa remoção é justificada </w:t>
      </w:r>
      <w:r w:rsidR="006518CB">
        <w:t>pois</w:t>
      </w:r>
      <w:r>
        <w:t xml:space="preserve"> as duas colunas </w:t>
      </w:r>
      <w:r w:rsidR="006518CB">
        <w:t>em questão tem</w:t>
      </w:r>
      <w:r>
        <w:t xml:space="preserve"> seus dados preenchidos apenas no caso </w:t>
      </w:r>
      <w:r w:rsidR="00BB0935">
        <w:t>de o</w:t>
      </w:r>
      <w:r>
        <w:t xml:space="preserve">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74" w:name="_Ref151412622"/>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904EB8">
        <w:rPr>
          <w:noProof/>
        </w:rPr>
        <w:t>63</w:t>
      </w:r>
      <w:r w:rsidR="006518CB">
        <w:rPr>
          <w:noProof/>
        </w:rPr>
        <w:fldChar w:fldCharType="end"/>
      </w:r>
      <w:bookmarkEnd w:id="74"/>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0">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BB0935"/>
    <w:p w:rsidR="00353C01" w:rsidRDefault="00353C01" w:rsidP="00962A1A">
      <w:r>
        <w:t>Com estes ajustes realizados</w:t>
      </w:r>
      <w:r w:rsidR="00BB0935">
        <w:t xml:space="preserve">, podemos gerar um gráfico </w:t>
      </w:r>
      <w:r>
        <w:t>para observar a correlação da coluna “Situacao_cliente” em relação as outras.</w:t>
      </w:r>
    </w:p>
    <w:p w:rsidR="00353C01" w:rsidRDefault="00353C01" w:rsidP="00962A1A">
      <w:r>
        <w:t>A correlação é uma medida estatística que expressa a força de um relacionamento entre duas colunas. Seu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um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F45DC9">
        <w:t xml:space="preserve">Figura </w:t>
      </w:r>
      <w:r w:rsidR="00F45DC9">
        <w:rPr>
          <w:noProof/>
        </w:rPr>
        <w:lastRenderedPageBreak/>
        <w:t>64</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F45DC9">
        <w:t xml:space="preserve">Figura </w:t>
      </w:r>
      <w:r w:rsidR="00F45DC9">
        <w:rPr>
          <w:noProof/>
        </w:rPr>
        <w:t>65</w:t>
      </w:r>
      <w:r w:rsidR="00F45DC9">
        <w:fldChar w:fldCharType="end"/>
      </w:r>
      <w:r w:rsidR="00962A1A">
        <w:t xml:space="preserve"> é possível ver o gráfico gerado.</w:t>
      </w:r>
    </w:p>
    <w:p w:rsidR="00962A1A" w:rsidRDefault="00962A1A" w:rsidP="00962A1A"/>
    <w:p w:rsidR="00962A1A" w:rsidRDefault="00962A1A" w:rsidP="00962A1A">
      <w:pPr>
        <w:pStyle w:val="LegendaTCC"/>
      </w:pPr>
      <w:bookmarkStart w:id="75" w:name="_Ref151574004"/>
      <w:r>
        <w:t xml:space="preserve">Figura </w:t>
      </w:r>
      <w:fldSimple w:instr=" SEQ Figura \* ARABIC ">
        <w:r w:rsidR="00904EB8">
          <w:rPr>
            <w:noProof/>
          </w:rPr>
          <w:t>64</w:t>
        </w:r>
      </w:fldSimple>
      <w:bookmarkEnd w:id="75"/>
      <w:r>
        <w:t xml:space="preserve"> - Código utilizado para gerar gráfico de correlação</w:t>
      </w:r>
    </w:p>
    <w:p w:rsidR="00962A1A" w:rsidRDefault="00962A1A" w:rsidP="00962A1A">
      <w:pPr>
        <w:ind w:firstLine="0"/>
      </w:pPr>
      <w:r>
        <w:rPr>
          <w:noProof/>
          <w:lang w:eastAsia="pt-BR" w:bidi="ar-SA"/>
        </w:rPr>
        <w:drawing>
          <wp:inline distT="0" distB="0" distL="0" distR="0">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F45DC9" w:rsidRPr="00AF4E58" w:rsidRDefault="00F45DC9" w:rsidP="00F45DC9">
      <w:pPr>
        <w:pStyle w:val="LegendaTCC"/>
      </w:pPr>
      <w:r w:rsidRPr="00AF4E58">
        <w:t>Fonte: Autoria própria</w:t>
      </w:r>
    </w:p>
    <w:p w:rsidR="00962A1A" w:rsidRDefault="00962A1A" w:rsidP="00F45DC9"/>
    <w:p w:rsidR="00962A1A" w:rsidRDefault="00962A1A" w:rsidP="00962A1A">
      <w:pPr>
        <w:pStyle w:val="LegendaTCC"/>
      </w:pPr>
      <w:bookmarkStart w:id="76" w:name="_Ref151574011"/>
      <w:r>
        <w:t xml:space="preserve">Figura </w:t>
      </w:r>
      <w:fldSimple w:instr=" SEQ Figura \* ARABIC ">
        <w:r w:rsidR="00904EB8">
          <w:rPr>
            <w:noProof/>
          </w:rPr>
          <w:t>65</w:t>
        </w:r>
      </w:fldSimple>
      <w:bookmarkEnd w:id="76"/>
      <w:r>
        <w:t xml:space="preserve"> - Gráfico com as principais correlações da base de dados</w:t>
      </w:r>
    </w:p>
    <w:p w:rsidR="00962A1A" w:rsidRDefault="00962A1A" w:rsidP="00962A1A">
      <w:pPr>
        <w:ind w:firstLine="0"/>
      </w:pPr>
      <w:r>
        <w:rPr>
          <w:noProof/>
          <w:lang w:eastAsia="pt-BR" w:bidi="ar-SA"/>
        </w:rPr>
        <w:drawing>
          <wp:inline distT="0" distB="0" distL="0" distR="0">
            <wp:extent cx="5760085" cy="394958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949588"/>
                    </a:xfrm>
                    <a:prstGeom prst="rect">
                      <a:avLst/>
                    </a:prstGeom>
                  </pic:spPr>
                </pic:pic>
              </a:graphicData>
            </a:graphic>
          </wp:inline>
        </w:drawing>
      </w:r>
    </w:p>
    <w:p w:rsidR="00F45DC9" w:rsidRPr="00AF4E58" w:rsidRDefault="00F45DC9" w:rsidP="00F45DC9">
      <w:pPr>
        <w:pStyle w:val="LegendaTCC"/>
      </w:pPr>
      <w:r w:rsidRPr="00AF4E58">
        <w:t>Fonte: Autoria própria</w:t>
      </w:r>
    </w:p>
    <w:p w:rsidR="00353C01" w:rsidRDefault="00353C01" w:rsidP="006A387A"/>
    <w:p w:rsidR="00B83177" w:rsidRDefault="00B83177" w:rsidP="00B83177">
      <w:r>
        <w:t>Antes de iniciarmos a aplicação de modelos de aprendizado de máquina um último ajuste se faz necessário. Em nossa base temos algumas colunas que são redundantes</w:t>
      </w:r>
      <w:r w:rsidR="006C7DAF">
        <w:t>, a chamada multicolinearidade</w:t>
      </w:r>
      <w:r>
        <w:t>, é o caso das colunas “</w:t>
      </w:r>
      <w:r w:rsidRPr="00B83177">
        <w:t>Recarga_longa_distancia</w:t>
      </w:r>
      <w:r>
        <w:t>”, que contém a informação dos custos médios das recargas de longa distancias realizadas, e a coluna “</w:t>
      </w:r>
      <w:r w:rsidRPr="00B83177">
        <w:t>Cobrancas_longa_distancia</w:t>
      </w:r>
      <w:r>
        <w:t xml:space="preserve">” que contem a soma total desses custos, além disso a soma desta última com a coluna </w:t>
      </w:r>
      <w:r>
        <w:lastRenderedPageBreak/>
        <w:t>“Total_cobranca” resulta nos valores da coluna “Total_cobranca_geral”</w:t>
      </w:r>
      <w:r w:rsidR="006C7DAF">
        <w:t>. Para corrigir esta situação, iremos simplificar um pouco o nosso conjunto de dados, porém sem uma perda significativa de informações. Será criada uma nova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520281">
        <w:t xml:space="preserve">Figura </w:t>
      </w:r>
      <w:r w:rsidR="00520281">
        <w:rPr>
          <w:noProof/>
        </w:rPr>
        <w:t>66</w:t>
      </w:r>
      <w:r w:rsidR="00520281">
        <w:fldChar w:fldCharType="end"/>
      </w:r>
      <w:r w:rsidR="00520281">
        <w:t>)</w:t>
      </w:r>
      <w:r w:rsidR="006C7DAF">
        <w:t xml:space="preserve">. </w:t>
      </w:r>
    </w:p>
    <w:p w:rsidR="00520281" w:rsidRDefault="00520281" w:rsidP="00B83177"/>
    <w:p w:rsidR="00520281" w:rsidRDefault="00520281" w:rsidP="00520281">
      <w:pPr>
        <w:pStyle w:val="LegendaTCC"/>
      </w:pPr>
      <w:bookmarkStart w:id="77" w:name="_Ref151576367"/>
      <w:r>
        <w:t xml:space="preserve">Figura </w:t>
      </w:r>
      <w:fldSimple w:instr=" SEQ Figura \* ARABIC ">
        <w:r w:rsidR="00904EB8">
          <w:rPr>
            <w:noProof/>
          </w:rPr>
          <w:t>66</w:t>
        </w:r>
      </w:fldSimple>
      <w:bookmarkEnd w:id="77"/>
      <w:r>
        <w:t xml:space="preserve"> - Correção de Multicolinearidade</w:t>
      </w:r>
    </w:p>
    <w:p w:rsidR="00520281" w:rsidRDefault="00520281" w:rsidP="00520281">
      <w:pPr>
        <w:ind w:firstLine="0"/>
      </w:pPr>
      <w:r>
        <w:rPr>
          <w:noProof/>
          <w:lang w:eastAsia="pt-BR" w:bidi="ar-SA"/>
        </w:rPr>
        <w:drawing>
          <wp:inline distT="0" distB="0" distL="0" distR="0">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rsidR="00520281" w:rsidRPr="00AF4E58" w:rsidRDefault="00520281" w:rsidP="00520281">
      <w:pPr>
        <w:pStyle w:val="LegendaTCC"/>
      </w:pPr>
      <w:r w:rsidRPr="00AF4E58">
        <w:t>Fonte: Autoria própria</w:t>
      </w:r>
    </w:p>
    <w:p w:rsidR="00490852" w:rsidRDefault="00490852" w:rsidP="00686CA4"/>
    <w:p w:rsidR="00490852" w:rsidRDefault="00686CA4" w:rsidP="00686CA4">
      <w:bookmarkStart w:id="78" w:name="_GoBack"/>
      <w:r>
        <w:t>Agora, iniciaremos a etapa de utilização de algoritmos de aprendizado de máquina, o primeiro a ser utilizado neste artigo será o “</w:t>
      </w:r>
      <w:r w:rsidRPr="00686CA4">
        <w:rPr>
          <w:i/>
        </w:rPr>
        <w:t>Random Forest</w:t>
      </w:r>
      <w:r>
        <w:t>”.</w:t>
      </w:r>
    </w:p>
    <w:p w:rsidR="00686CA4" w:rsidRDefault="00686CA4" w:rsidP="00686CA4">
      <w:r>
        <w:t xml:space="preserve">Sua escolha se </w:t>
      </w:r>
      <w:r w:rsidR="00FD246C">
        <w:t>dá</w:t>
      </w:r>
      <w:r>
        <w:t xml:space="preserve"> pelo</w:t>
      </w:r>
      <w:r w:rsidR="00FD246C">
        <w:t xml:space="preserve"> fato de se tratar </w:t>
      </w:r>
      <w:r w:rsidR="00CE4651">
        <w:t>de um a</w:t>
      </w:r>
      <w:r w:rsidR="006B3957">
        <w:t>lgoritmo de aprendizado robusto, capaz de tratar base de dados complexas além de lidar bem com overfiting e ser menos sensível a ruídos.</w:t>
      </w:r>
    </w:p>
    <w:p w:rsidR="00490852" w:rsidRDefault="006B3957" w:rsidP="008D1BB9">
      <w:r>
        <w:t xml:space="preserve">Conforme pode ser visualizado na </w:t>
      </w:r>
      <w:r w:rsidR="00B30FC5">
        <w:fldChar w:fldCharType="begin"/>
      </w:r>
      <w:r w:rsidR="00B30FC5">
        <w:instrText xml:space="preserve"> REF _Ref151663276 \h </w:instrText>
      </w:r>
      <w:r w:rsidR="00B30FC5">
        <w:fldChar w:fldCharType="separate"/>
      </w:r>
      <w:r w:rsidR="00B30FC5">
        <w:t xml:space="preserve">Figura </w:t>
      </w:r>
      <w:r w:rsidR="00B30FC5">
        <w:rPr>
          <w:noProof/>
        </w:rPr>
        <w:t>67</w:t>
      </w:r>
      <w:r w:rsidR="00B30FC5">
        <w:fldChar w:fldCharType="end"/>
      </w:r>
      <w:r>
        <w:t>, iremos</w:t>
      </w:r>
      <w:r w:rsidR="008D1BB9">
        <w:t xml:space="preserve"> importar as bibliotecas necessárias para execução do script bem como de visualização das métricas pelas quais iremos conseguir avaliar a qualidade do modelo, neste primeiro momento, após executarmos o algoritmo em suas configurações padrão, conseguimos uma acurácia de 87,15%.</w:t>
      </w:r>
    </w:p>
    <w:p w:rsidR="008D1BB9" w:rsidRDefault="008D1BB9" w:rsidP="008D1BB9"/>
    <w:p w:rsidR="008D1BB9" w:rsidRDefault="008D1BB9" w:rsidP="008D1BB9">
      <w:pPr>
        <w:pStyle w:val="LegendaTCC"/>
      </w:pPr>
      <w:bookmarkStart w:id="79" w:name="_Ref151663276"/>
      <w:r>
        <w:t xml:space="preserve">Figura </w:t>
      </w:r>
      <w:fldSimple w:instr=" SEQ Figura \* ARABIC ">
        <w:r w:rsidR="00904EB8">
          <w:rPr>
            <w:noProof/>
          </w:rPr>
          <w:t>67</w:t>
        </w:r>
      </w:fldSimple>
      <w:bookmarkEnd w:id="79"/>
      <w:r>
        <w:t xml:space="preserve"> - Execução do algoritmo Random Forest</w:t>
      </w:r>
    </w:p>
    <w:p w:rsidR="008D1BB9" w:rsidRDefault="008D1BB9" w:rsidP="008D1BB9">
      <w:pPr>
        <w:ind w:firstLine="0"/>
      </w:pPr>
      <w:r>
        <w:rPr>
          <w:noProof/>
          <w:lang w:eastAsia="pt-BR" w:bidi="ar-SA"/>
        </w:rPr>
        <w:lastRenderedPageBreak/>
        <w:drawing>
          <wp:inline distT="0" distB="0" distL="0" distR="0">
            <wp:extent cx="5760085" cy="3305787"/>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dom_forest_primeira_execução.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305787"/>
                    </a:xfrm>
                    <a:prstGeom prst="rect">
                      <a:avLst/>
                    </a:prstGeom>
                  </pic:spPr>
                </pic:pic>
              </a:graphicData>
            </a:graphic>
          </wp:inline>
        </w:drawing>
      </w:r>
    </w:p>
    <w:p w:rsidR="008D1BB9" w:rsidRPr="00AF4E58" w:rsidRDefault="008D1BB9" w:rsidP="008D1BB9">
      <w:pPr>
        <w:pStyle w:val="LegendaTCC"/>
      </w:pPr>
      <w:r w:rsidRPr="00AF4E58">
        <w:t>Fonte: Autoria própria</w:t>
      </w:r>
    </w:p>
    <w:p w:rsidR="00490852" w:rsidRDefault="00490852" w:rsidP="008D1BB9"/>
    <w:p w:rsidR="008D1BB9" w:rsidRDefault="008D1BB9" w:rsidP="008D1BB9">
      <w:r>
        <w:t xml:space="preserve">Ainda há espaço para ajustes em nossa base de dados para conseguirmos </w:t>
      </w:r>
      <w:r w:rsidR="00B30FC5">
        <w:t xml:space="preserve">melhores resultados nas métricas de avaliação. Tendo isso em vista, registraremos em um dataframe as métricas de precisão, revocação e f1-score de cada ajuste realizado. Assim teremos um histórico mostrando a progressão dessas métricas. A </w:t>
      </w:r>
      <w:r w:rsidR="00B30FC5">
        <w:fldChar w:fldCharType="begin"/>
      </w:r>
      <w:r w:rsidR="00B30FC5">
        <w:instrText xml:space="preserve"> REF _Ref151663285 \h </w:instrText>
      </w:r>
      <w:r w:rsidR="00B30FC5">
        <w:fldChar w:fldCharType="separate"/>
      </w:r>
      <w:r w:rsidR="00B30FC5">
        <w:t xml:space="preserve">Figura </w:t>
      </w:r>
      <w:r w:rsidR="00B30FC5">
        <w:rPr>
          <w:noProof/>
        </w:rPr>
        <w:t>68</w:t>
      </w:r>
      <w:r w:rsidR="00B30FC5">
        <w:fldChar w:fldCharType="end"/>
      </w:r>
      <w:r w:rsidR="00B30FC5">
        <w:t xml:space="preserve"> mostra a função criada para salvar os dados no dataframe.</w:t>
      </w:r>
    </w:p>
    <w:p w:rsidR="00B30FC5" w:rsidRDefault="00B30FC5" w:rsidP="008D1BB9"/>
    <w:p w:rsidR="00B30FC5" w:rsidRDefault="00B30FC5" w:rsidP="00B30FC5">
      <w:pPr>
        <w:pStyle w:val="LegendaTCC"/>
      </w:pPr>
      <w:bookmarkStart w:id="80" w:name="_Ref151663285"/>
      <w:r>
        <w:t xml:space="preserve">Figura </w:t>
      </w:r>
      <w:fldSimple w:instr=" SEQ Figura \* ARABIC ">
        <w:r w:rsidR="00904EB8">
          <w:rPr>
            <w:noProof/>
          </w:rPr>
          <w:t>68</w:t>
        </w:r>
      </w:fldSimple>
      <w:bookmarkEnd w:id="80"/>
      <w:r>
        <w:t xml:space="preserve"> - Função para registrar informações das métricas atingidas</w:t>
      </w:r>
    </w:p>
    <w:p w:rsidR="00B30FC5" w:rsidRDefault="00B30FC5" w:rsidP="00B30FC5">
      <w:pPr>
        <w:ind w:firstLine="0"/>
      </w:pPr>
      <w:r>
        <w:rPr>
          <w:noProof/>
          <w:lang w:eastAsia="pt-BR" w:bidi="ar-SA"/>
        </w:rPr>
        <w:drawing>
          <wp:inline distT="0" distB="0" distL="0" distR="0">
            <wp:extent cx="5760085" cy="2521368"/>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ra_relatorio_oneHotEncoding.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2521368"/>
                    </a:xfrm>
                    <a:prstGeom prst="rect">
                      <a:avLst/>
                    </a:prstGeom>
                  </pic:spPr>
                </pic:pic>
              </a:graphicData>
            </a:graphic>
          </wp:inline>
        </w:drawing>
      </w:r>
    </w:p>
    <w:p w:rsidR="00B30FC5" w:rsidRPr="00AF4E58" w:rsidRDefault="00B30FC5" w:rsidP="00B30FC5">
      <w:pPr>
        <w:pStyle w:val="LegendaTCC"/>
      </w:pPr>
      <w:r w:rsidRPr="00AF4E58">
        <w:t>Fonte: Autoria própria</w:t>
      </w:r>
    </w:p>
    <w:p w:rsidR="00490852" w:rsidRDefault="00490852" w:rsidP="00B30FC5"/>
    <w:p w:rsidR="00A21A82" w:rsidRDefault="00B30FC5" w:rsidP="00A21A82">
      <w:r>
        <w:lastRenderedPageBreak/>
        <w:t xml:space="preserve">Um dos ajustes que ainda precisam ser feitos, é em relação a </w:t>
      </w:r>
      <w:r w:rsidR="00A21A82">
        <w:t>escala</w:t>
      </w:r>
      <w:r>
        <w:t xml:space="preserve"> dos dados. Atualmente, nossa base possui várias colunas com valores numéricos</w:t>
      </w:r>
      <w:r w:rsidR="00E33AE4">
        <w:t xml:space="preserve"> que possuem escalas de valores diferentes entre si, determinados algoritmos podem dar uma importância maior para uma determinada coluna que possui uma escala de dados maior que outra e isso acarretará na geração de resultados distorcidos. Para resolver isso, iremos </w:t>
      </w:r>
      <w:r w:rsidR="00A21A82">
        <w:t>realizar a normalização dos dados, ajustando cada coluna independente para que fique com a média igual a 0 e o desvio padrão igual a 1. A mostra o código que realiza tal processo.</w:t>
      </w:r>
    </w:p>
    <w:p w:rsidR="00A21A82" w:rsidRDefault="00A21A82" w:rsidP="00B30FC5"/>
    <w:p w:rsidR="00A21A82" w:rsidRDefault="00A21A82" w:rsidP="00A21A82">
      <w:pPr>
        <w:pStyle w:val="LegendaTCC"/>
      </w:pPr>
      <w:r>
        <w:t xml:space="preserve">Figura </w:t>
      </w:r>
      <w:fldSimple w:instr=" SEQ Figura \* ARABIC ">
        <w:r w:rsidR="00904EB8">
          <w:rPr>
            <w:noProof/>
          </w:rPr>
          <w:t>69</w:t>
        </w:r>
      </w:fldSimple>
      <w:r>
        <w:t xml:space="preserve"> - Realizando a normalização dos dados</w:t>
      </w:r>
    </w:p>
    <w:p w:rsidR="00A21A82" w:rsidRDefault="00A21A82" w:rsidP="00A21A82">
      <w:pPr>
        <w:ind w:firstLine="0"/>
      </w:pPr>
      <w:r>
        <w:rPr>
          <w:noProof/>
          <w:lang w:eastAsia="pt-BR" w:bidi="ar-SA"/>
        </w:rPr>
        <w:drawing>
          <wp:inline distT="0" distB="0" distL="0" distR="0">
            <wp:extent cx="5760085" cy="5655945"/>
            <wp:effectExtent l="0" t="0" r="0" b="190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_forest_normalização_dados.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5655945"/>
                    </a:xfrm>
                    <a:prstGeom prst="rect">
                      <a:avLst/>
                    </a:prstGeom>
                  </pic:spPr>
                </pic:pic>
              </a:graphicData>
            </a:graphic>
          </wp:inline>
        </w:drawing>
      </w:r>
    </w:p>
    <w:p w:rsidR="00A21A82" w:rsidRPr="00AF4E58" w:rsidRDefault="00A21A82" w:rsidP="00A21A82">
      <w:pPr>
        <w:pStyle w:val="LegendaTCC"/>
      </w:pPr>
      <w:r w:rsidRPr="00AF4E58">
        <w:t>Fonte: Autoria própria</w:t>
      </w:r>
    </w:p>
    <w:p w:rsidR="00490852" w:rsidRDefault="00490852" w:rsidP="00A21A82"/>
    <w:p w:rsidR="00A21A82" w:rsidRDefault="00A21A82" w:rsidP="00A21A82">
      <w:r>
        <w:lastRenderedPageBreak/>
        <w:t>Novamente podemos executar o random forest e salvar as métricas no dataframe de relatório</w:t>
      </w:r>
      <w:r w:rsidR="00E05901">
        <w:t>. C</w:t>
      </w:r>
      <w:r>
        <w:t xml:space="preserve">omo saída, temos o resultado mostrado na </w:t>
      </w:r>
      <w:r w:rsidR="00893C8A">
        <w:fldChar w:fldCharType="begin"/>
      </w:r>
      <w:r w:rsidR="00893C8A">
        <w:instrText xml:space="preserve"> REF _Ref151664666 \h </w:instrText>
      </w:r>
      <w:r w:rsidR="00893C8A">
        <w:fldChar w:fldCharType="separate"/>
      </w:r>
      <w:r w:rsidR="00893C8A">
        <w:t xml:space="preserve">Figura </w:t>
      </w:r>
      <w:r w:rsidR="00893C8A">
        <w:rPr>
          <w:noProof/>
        </w:rPr>
        <w:t>70</w:t>
      </w:r>
      <w:r w:rsidR="00893C8A">
        <w:fldChar w:fldCharType="end"/>
      </w:r>
      <w:r>
        <w:t>.</w:t>
      </w:r>
    </w:p>
    <w:p w:rsidR="00A21A82" w:rsidRDefault="00A21A82" w:rsidP="00A21A82"/>
    <w:p w:rsidR="00893C8A" w:rsidRDefault="00893C8A" w:rsidP="00893C8A">
      <w:pPr>
        <w:pStyle w:val="LegendaTCC"/>
      </w:pPr>
      <w:bookmarkStart w:id="81" w:name="_Ref151664666"/>
      <w:r>
        <w:t xml:space="preserve">Figura </w:t>
      </w:r>
      <w:fldSimple w:instr=" SEQ Figura \* ARABIC ">
        <w:r w:rsidR="00904EB8">
          <w:rPr>
            <w:noProof/>
          </w:rPr>
          <w:t>70</w:t>
        </w:r>
      </w:fldSimple>
      <w:bookmarkEnd w:id="81"/>
      <w:r>
        <w:t xml:space="preserve"> - Registrando métricas após normalização dos dados</w:t>
      </w:r>
    </w:p>
    <w:p w:rsidR="00A21A82" w:rsidRDefault="00A21A82" w:rsidP="00A21A82">
      <w:pPr>
        <w:ind w:firstLine="0"/>
      </w:pPr>
      <w:r>
        <w:rPr>
          <w:noProof/>
          <w:lang w:eastAsia="pt-BR" w:bidi="ar-SA"/>
        </w:rPr>
        <w:drawing>
          <wp:inline distT="0" distB="0" distL="0" distR="0">
            <wp:extent cx="5760085" cy="1709651"/>
            <wp:effectExtent l="0" t="0" r="0" b="508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ra_relatorio_normalização.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1709651"/>
                    </a:xfrm>
                    <a:prstGeom prst="rect">
                      <a:avLst/>
                    </a:prstGeom>
                  </pic:spPr>
                </pic:pic>
              </a:graphicData>
            </a:graphic>
          </wp:inline>
        </w:drawing>
      </w:r>
    </w:p>
    <w:p w:rsidR="00893C8A" w:rsidRPr="00AF4E58" w:rsidRDefault="00893C8A" w:rsidP="00893C8A">
      <w:pPr>
        <w:pStyle w:val="LegendaTCC"/>
      </w:pPr>
      <w:r w:rsidRPr="00AF4E58">
        <w:t>Fonte: Autoria própria</w:t>
      </w:r>
    </w:p>
    <w:p w:rsidR="00FD246C" w:rsidRDefault="00FD246C" w:rsidP="00E05901"/>
    <w:p w:rsidR="00A46ADA" w:rsidRDefault="00A46ADA" w:rsidP="00A46ADA">
      <w:r>
        <w:t xml:space="preserve">Outro fator que merece nossa atenção é o fato de nossa base de dados estar desbalanceada. Assim como já mostrado na </w:t>
      </w:r>
      <w:r>
        <w:fldChar w:fldCharType="begin"/>
      </w:r>
      <w:r>
        <w:instrText xml:space="preserve"> REF _Ref149403864 \h </w:instrText>
      </w:r>
      <w:r>
        <w:fldChar w:fldCharType="separate"/>
      </w:r>
      <w:r>
        <w:t xml:space="preserve">Figura </w:t>
      </w:r>
      <w:r>
        <w:rPr>
          <w:noProof/>
        </w:rPr>
        <w:t>18</w:t>
      </w:r>
      <w:r>
        <w:fldChar w:fldCharType="end"/>
      </w:r>
      <w:r>
        <w:t>, temos mais de 2,5 vezes mais casos de clientes que permanecem clientes do que client</w:t>
      </w:r>
      <w:r>
        <w:t>es que solicitam o cancelamento</w:t>
      </w:r>
      <w:r w:rsidR="00133225">
        <w:t>.</w:t>
      </w:r>
    </w:p>
    <w:p w:rsidR="00133225" w:rsidRDefault="00133225" w:rsidP="00A46ADA">
      <w:r>
        <w:t>Duas soluções possíveis seria fazer um “undersampling” ou um “oversampling”. Na primeira opção, o excedente da classe majoritária é removido e assim iguala-se a quantidade de clientes que cancelaram com os clientes que não cancelaram. Essa solução foi descartada pois dado ao grande desbalanceamento que existe entre as classes, estaríamos perdendo muitos dados</w:t>
      </w:r>
    </w:p>
    <w:p w:rsidR="00133225" w:rsidRDefault="00133225" w:rsidP="00E05901">
      <w:r>
        <w:t xml:space="preserve">A outra opção é justamente o contrário, </w:t>
      </w:r>
      <w:r w:rsidR="00407D9D">
        <w:t>utilizaremos uma técnica chamada smote que consiste em gerar amostras sintéticas, ac</w:t>
      </w:r>
      <w:r>
        <w:t>rescenta</w:t>
      </w:r>
      <w:r w:rsidR="00407D9D">
        <w:t>ndo-as</w:t>
      </w:r>
      <w:r>
        <w:t xml:space="preserve"> dados na classe minoritária e assim igual</w:t>
      </w:r>
      <w:r w:rsidR="00407D9D">
        <w:t>ando</w:t>
      </w:r>
      <w:r>
        <w:t xml:space="preserve"> as quantidades das duas classes.</w:t>
      </w:r>
    </w:p>
    <w:p w:rsidR="00407D9D" w:rsidRDefault="00407D9D" w:rsidP="00E05901">
      <w:r>
        <w:t xml:space="preserve">Se faz necessário em um primeiro momento instalar a biblioteca </w:t>
      </w:r>
      <w:r w:rsidRPr="00407D9D">
        <w:rPr>
          <w:i/>
        </w:rPr>
        <w:t>imblearn</w:t>
      </w:r>
      <w:r>
        <w:t xml:space="preserve"> para só então conseguirmos utilizar a smote (</w:t>
      </w:r>
      <w:r w:rsidR="00760882">
        <w:fldChar w:fldCharType="begin"/>
      </w:r>
      <w:r w:rsidR="00760882">
        <w:instrText xml:space="preserve"> REF _Ref151672561 \h </w:instrText>
      </w:r>
      <w:r w:rsidR="00760882">
        <w:fldChar w:fldCharType="separate"/>
      </w:r>
      <w:r w:rsidR="00760882">
        <w:t xml:space="preserve">Figura </w:t>
      </w:r>
      <w:r w:rsidR="00760882">
        <w:rPr>
          <w:noProof/>
        </w:rPr>
        <w:t>71</w:t>
      </w:r>
      <w:r w:rsidR="00760882">
        <w:fldChar w:fldCharType="end"/>
      </w:r>
      <w:r>
        <w:t>).</w:t>
      </w:r>
    </w:p>
    <w:p w:rsidR="00407D9D" w:rsidRDefault="00407D9D" w:rsidP="00407D9D"/>
    <w:p w:rsidR="00760882" w:rsidRDefault="00760882" w:rsidP="00760882">
      <w:pPr>
        <w:pStyle w:val="LegendaTCC"/>
      </w:pPr>
      <w:bookmarkStart w:id="82" w:name="_Ref151672561"/>
      <w:r>
        <w:t xml:space="preserve">Figura </w:t>
      </w:r>
      <w:fldSimple w:instr=" SEQ Figura \* ARABIC ">
        <w:r w:rsidR="00904EB8">
          <w:rPr>
            <w:noProof/>
          </w:rPr>
          <w:t>71</w:t>
        </w:r>
      </w:fldSimple>
      <w:bookmarkEnd w:id="82"/>
      <w:r>
        <w:t xml:space="preserve"> - oversampling com smote</w:t>
      </w:r>
    </w:p>
    <w:p w:rsidR="00407D9D" w:rsidRDefault="00407D9D" w:rsidP="00760882">
      <w:pPr>
        <w:ind w:firstLine="0"/>
        <w:jc w:val="center"/>
      </w:pPr>
      <w:r>
        <w:rPr>
          <w:noProof/>
          <w:lang w:eastAsia="pt-BR" w:bidi="ar-SA"/>
        </w:rPr>
        <w:lastRenderedPageBreak/>
        <w:drawing>
          <wp:inline distT="0" distB="0" distL="0" distR="0">
            <wp:extent cx="5176299" cy="3131116"/>
            <wp:effectExtent l="0" t="0" r="571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versampling_smote.png"/>
                    <pic:cNvPicPr/>
                  </pic:nvPicPr>
                  <pic:blipFill>
                    <a:blip r:embed="rId78">
                      <a:extLst>
                        <a:ext uri="{28A0092B-C50C-407E-A947-70E740481C1C}">
                          <a14:useLocalDpi xmlns:a14="http://schemas.microsoft.com/office/drawing/2010/main" val="0"/>
                        </a:ext>
                      </a:extLst>
                    </a:blip>
                    <a:stretch>
                      <a:fillRect/>
                    </a:stretch>
                  </pic:blipFill>
                  <pic:spPr>
                    <a:xfrm>
                      <a:off x="0" y="0"/>
                      <a:ext cx="5209430" cy="3151157"/>
                    </a:xfrm>
                    <a:prstGeom prst="rect">
                      <a:avLst/>
                    </a:prstGeom>
                  </pic:spPr>
                </pic:pic>
              </a:graphicData>
            </a:graphic>
          </wp:inline>
        </w:drawing>
      </w:r>
    </w:p>
    <w:p w:rsidR="00904EB8" w:rsidRPr="00AF4E58" w:rsidRDefault="00760882" w:rsidP="00904EB8">
      <w:pPr>
        <w:pStyle w:val="LegendaTCC"/>
      </w:pPr>
      <w:r w:rsidRPr="00AF4E58">
        <w:t>Fonte: Autoria própria</w:t>
      </w:r>
    </w:p>
    <w:p w:rsidR="00407D9D" w:rsidRDefault="00407D9D" w:rsidP="00E05901"/>
    <w:p w:rsidR="00904EB8" w:rsidRDefault="00904EB8" w:rsidP="00E05901">
      <w:r>
        <w:t>Em seguida novamente salvaremos as métricas resultantes no dataframe de relatório (</w:t>
      </w:r>
      <w:r>
        <w:fldChar w:fldCharType="begin"/>
      </w:r>
      <w:r>
        <w:instrText xml:space="preserve"> REF _Ref151673078 \h </w:instrText>
      </w:r>
      <w:r>
        <w:fldChar w:fldCharType="separate"/>
      </w:r>
      <w:r>
        <w:t xml:space="preserve">Figura </w:t>
      </w:r>
      <w:r>
        <w:rPr>
          <w:noProof/>
        </w:rPr>
        <w:t>72</w:t>
      </w:r>
      <w:r>
        <w:fldChar w:fldCharType="end"/>
      </w:r>
      <w:r>
        <w:t>).</w:t>
      </w:r>
    </w:p>
    <w:p w:rsidR="00904EB8" w:rsidRDefault="00904EB8" w:rsidP="00E05901"/>
    <w:p w:rsidR="00904EB8" w:rsidRDefault="00904EB8" w:rsidP="00904EB8">
      <w:pPr>
        <w:pStyle w:val="LegendaTCC"/>
      </w:pPr>
      <w:bookmarkStart w:id="83" w:name="_Ref151673078"/>
      <w:r>
        <w:t xml:space="preserve">Figura </w:t>
      </w:r>
      <w:fldSimple w:instr=" SEQ Figura \* ARABIC ">
        <w:r>
          <w:rPr>
            <w:noProof/>
          </w:rPr>
          <w:t>72</w:t>
        </w:r>
      </w:fldSimple>
      <w:bookmarkEnd w:id="83"/>
      <w:r>
        <w:t xml:space="preserve"> - Registrando métricas após balanceamento smote</w:t>
      </w:r>
    </w:p>
    <w:p w:rsidR="00904EB8" w:rsidRDefault="00904EB8" w:rsidP="00904EB8">
      <w:pPr>
        <w:ind w:firstLine="0"/>
      </w:pPr>
      <w:r>
        <w:rPr>
          <w:noProof/>
          <w:lang w:eastAsia="pt-BR" w:bidi="ar-SA"/>
        </w:rPr>
        <w:drawing>
          <wp:inline distT="0" distB="0" distL="0" distR="0">
            <wp:extent cx="5760085" cy="224980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ra_relatorio_smote.png"/>
                    <pic:cNvPicPr/>
                  </pic:nvPicPr>
                  <pic:blipFill>
                    <a:blip r:embed="rId79">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p>
    <w:p w:rsidR="00904EB8" w:rsidRPr="00AF4E58" w:rsidRDefault="00904EB8" w:rsidP="00904EB8">
      <w:pPr>
        <w:pStyle w:val="LegendaTCC"/>
      </w:pPr>
      <w:r w:rsidRPr="00AF4E58">
        <w:t>Fonte: Autoria própria</w:t>
      </w:r>
    </w:p>
    <w:p w:rsidR="00904EB8" w:rsidRDefault="00904EB8" w:rsidP="00E05901"/>
    <w:p w:rsidR="00E05901" w:rsidRDefault="00904EB8" w:rsidP="00E05901">
      <w:r>
        <w:t>Posteriormente</w:t>
      </w:r>
      <w:r w:rsidR="00E05901">
        <w:t>, podemos gerar uma matriz de confusão (</w:t>
      </w:r>
      <w:r w:rsidR="00760882">
        <w:fldChar w:fldCharType="begin"/>
      </w:r>
      <w:r w:rsidR="00760882">
        <w:instrText xml:space="preserve"> REF _Ref151672757 \h </w:instrText>
      </w:r>
      <w:r w:rsidR="00760882">
        <w:fldChar w:fldCharType="separate"/>
      </w:r>
      <w:r>
        <w:t xml:space="preserve">Figura </w:t>
      </w:r>
      <w:r>
        <w:rPr>
          <w:noProof/>
        </w:rPr>
        <w:t>73</w:t>
      </w:r>
      <w:r w:rsidR="00760882">
        <w:fldChar w:fldCharType="end"/>
      </w:r>
      <w:r w:rsidR="00E05901">
        <w:t>) para avaliar como estão dispostas as quantidades de erros e acertos do nosso modelo.</w:t>
      </w:r>
    </w:p>
    <w:p w:rsidR="00E05901" w:rsidRDefault="00E05901" w:rsidP="00E05901"/>
    <w:p w:rsidR="00760882" w:rsidRDefault="00760882" w:rsidP="00760882">
      <w:pPr>
        <w:pStyle w:val="LegendaTCC"/>
      </w:pPr>
      <w:bookmarkStart w:id="84" w:name="_Ref151672757"/>
      <w:r>
        <w:t xml:space="preserve">Figura </w:t>
      </w:r>
      <w:fldSimple w:instr=" SEQ Figura \* ARABIC ">
        <w:r w:rsidR="00904EB8">
          <w:rPr>
            <w:noProof/>
          </w:rPr>
          <w:t>73</w:t>
        </w:r>
      </w:fldSimple>
      <w:bookmarkEnd w:id="84"/>
      <w:r>
        <w:t xml:space="preserve"> - Matriz de confusão</w:t>
      </w:r>
    </w:p>
    <w:p w:rsidR="00223BD5" w:rsidRDefault="00760882" w:rsidP="00760882">
      <w:pPr>
        <w:ind w:firstLine="0"/>
        <w:jc w:val="center"/>
      </w:pPr>
      <w:r>
        <w:rPr>
          <w:noProof/>
          <w:lang w:eastAsia="pt-BR" w:bidi="ar-SA"/>
        </w:rPr>
        <w:lastRenderedPageBreak/>
        <w:drawing>
          <wp:inline distT="0" distB="0" distL="0" distR="0">
            <wp:extent cx="3593990" cy="3930682"/>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triz_confusão_01.png"/>
                    <pic:cNvPicPr/>
                  </pic:nvPicPr>
                  <pic:blipFill>
                    <a:blip r:embed="rId80">
                      <a:extLst>
                        <a:ext uri="{28A0092B-C50C-407E-A947-70E740481C1C}">
                          <a14:useLocalDpi xmlns:a14="http://schemas.microsoft.com/office/drawing/2010/main" val="0"/>
                        </a:ext>
                      </a:extLst>
                    </a:blip>
                    <a:stretch>
                      <a:fillRect/>
                    </a:stretch>
                  </pic:blipFill>
                  <pic:spPr>
                    <a:xfrm>
                      <a:off x="0" y="0"/>
                      <a:ext cx="3613117" cy="3951601"/>
                    </a:xfrm>
                    <a:prstGeom prst="rect">
                      <a:avLst/>
                    </a:prstGeom>
                  </pic:spPr>
                </pic:pic>
              </a:graphicData>
            </a:graphic>
          </wp:inline>
        </w:drawing>
      </w:r>
    </w:p>
    <w:p w:rsidR="00760882" w:rsidRPr="00AF4E58" w:rsidRDefault="00760882" w:rsidP="00760882">
      <w:pPr>
        <w:pStyle w:val="LegendaTCC"/>
      </w:pPr>
      <w:r w:rsidRPr="00AF4E58">
        <w:t>Fonte: Autoria própria</w:t>
      </w:r>
    </w:p>
    <w:p w:rsidR="00904EB8" w:rsidRDefault="00904EB8" w:rsidP="00E05901"/>
    <w:p w:rsidR="00223BD5" w:rsidRDefault="00A46ADA" w:rsidP="00E05901">
      <w:r>
        <w:t xml:space="preserve">Outro fator que merece nossa atenção é </w:t>
      </w:r>
      <w:r w:rsidR="00587B65">
        <w:t xml:space="preserve">em relação ao desempenho do nosso modelo e se está apresentando overfitting, no comando mostrado na , foi aplicado a técnica do k-fold cross validation, que consiste em dividir a base de dados em </w:t>
      </w:r>
      <w:r w:rsidR="00587B65" w:rsidRPr="00587B65">
        <w:t>k partes (ou "folds") e, em seguida, realizar k iterações de treinamento e teste</w:t>
      </w:r>
      <w:r w:rsidR="008812C6">
        <w:t>. E</w:t>
      </w:r>
      <w:r w:rsidR="00587B65">
        <w:t>m cada iteração</w:t>
      </w:r>
      <w:r w:rsidR="008812C6">
        <w:t xml:space="preserve"> realizada</w:t>
      </w:r>
      <w:r w:rsidR="00587B65">
        <w:t xml:space="preserve">, foi retornado na saída a </w:t>
      </w:r>
      <w:r w:rsidR="008812C6">
        <w:t>precisão</w:t>
      </w:r>
      <w:r w:rsidR="00587B65">
        <w:t xml:space="preserve"> e a revocação</w:t>
      </w:r>
      <w:r w:rsidR="008812C6">
        <w:t xml:space="preserve"> e no final das iterações foi calculado também a média e desvio padrão das métricas.</w:t>
      </w:r>
    </w:p>
    <w:bookmarkEnd w:id="78"/>
    <w:p w:rsidR="008812C6" w:rsidRDefault="008812C6" w:rsidP="00E05901"/>
    <w:p w:rsidR="008812C6" w:rsidRDefault="008812C6" w:rsidP="00E05901">
      <w:r>
        <w:t>IMAGEM KFOLD CROSSVALIDATION</w:t>
      </w:r>
    </w:p>
    <w:p w:rsidR="008812C6" w:rsidRDefault="008812C6" w:rsidP="00E05901"/>
    <w:p w:rsidR="008812C6" w:rsidRDefault="008812C6" w:rsidP="00E05901"/>
    <w:p w:rsidR="008812C6" w:rsidRDefault="008812C6" w:rsidP="00E05901"/>
    <w:p w:rsidR="008812C6" w:rsidRDefault="008812C6" w:rsidP="00E05901"/>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Default="004862AF" w:rsidP="004862AF">
      <w:pPr>
        <w:pStyle w:val="Corpodetexto"/>
      </w:pPr>
      <w:r w:rsidRPr="004862AF">
        <w:t>Entendendo o princípio de Pareto (a regra 80/20)</w:t>
      </w:r>
      <w:r>
        <w:t xml:space="preserve"> </w:t>
      </w:r>
      <w:hyperlink r:id="rId81" w:history="1">
        <w:r w:rsidRPr="00DA00D6">
          <w:rPr>
            <w:rStyle w:val="Hyperlink"/>
          </w:rPr>
          <w:t>https://asana.com/pt/resources/pareto-principle-80-20-rule</w:t>
        </w:r>
      </w:hyperlink>
      <w:r>
        <w:t>. Acessado</w:t>
      </w:r>
      <w:r w:rsidR="00353C01">
        <w:t xml:space="preserve"> 17/11/2023</w:t>
      </w:r>
      <w:r>
        <w:t xml:space="preserve"> </w:t>
      </w:r>
    </w:p>
    <w:p w:rsidR="00353C01" w:rsidRDefault="00353C01" w:rsidP="004862AF">
      <w:pPr>
        <w:pStyle w:val="Corpodetexto"/>
      </w:pPr>
      <w:r>
        <w:t xml:space="preserve">Introdução à correlação </w:t>
      </w:r>
      <w:hyperlink r:id="rId82" w:history="1">
        <w:r w:rsidRPr="00487849">
          <w:rPr>
            <w:rStyle w:val="Hyperlink"/>
          </w:rPr>
          <w:t>https://www.aprendadatascience.com/blog/introdu%C3%A7%C3%A3o-a-correla%C3%A7%C3%A3o</w:t>
        </w:r>
      </w:hyperlink>
      <w:r>
        <w:t>. Acessado em 22/11/2023</w:t>
      </w:r>
    </w:p>
    <w:p w:rsidR="00CE4651" w:rsidRDefault="00B83177" w:rsidP="00CE4651">
      <w:pPr>
        <w:pStyle w:val="Corpodetexto"/>
      </w:pPr>
      <w:r w:rsidRPr="00B83177">
        <w:t>Basta! Lidando com a multicolinearidade na análise de regressão</w:t>
      </w:r>
      <w:r>
        <w:t xml:space="preserve"> </w:t>
      </w:r>
      <w:hyperlink r:id="rId83" w:anchor=":~:text=A%20multicolinearidade%20ocorre%20quando%20o,certa%20forma%2C%20um%20pouco%20redundantes"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rsidR="00CE4651" w:rsidRDefault="00CE4651" w:rsidP="00CE4651">
      <w:pPr>
        <w:pStyle w:val="Corpodetexto"/>
      </w:pPr>
      <w:r>
        <w:t xml:space="preserve">Estudo Comparativo entre os algoritmos de Mineração de Dados Random Forest e J48 na tomada de Decisão </w:t>
      </w:r>
      <w:hyperlink r:id="rId84" w:history="1">
        <w:r w:rsidRPr="005C0FDB">
          <w:rPr>
            <w:rStyle w:val="Hyperlink"/>
          </w:rPr>
          <w:t>https://web.archive.org/web/20180424102752id_/http://revistaeletronica.unicruz.edu.br/index.php/computacao/article/viewFile/4023/737</w:t>
        </w:r>
      </w:hyperlink>
      <w:r>
        <w:t>. Acessado em 23/11/2023</w:t>
      </w:r>
    </w:p>
    <w:p w:rsidR="00CE4651" w:rsidRDefault="00CE4651" w:rsidP="00CE4651">
      <w:pPr>
        <w:pStyle w:val="Corpodetexto"/>
      </w:pPr>
    </w:p>
    <w:p w:rsidR="00F45DC9" w:rsidRDefault="00F45DC9" w:rsidP="004862AF">
      <w:pPr>
        <w:pStyle w:val="Corpodetexto"/>
      </w:pPr>
    </w:p>
    <w:p w:rsidR="00353C01" w:rsidRPr="004862AF" w:rsidRDefault="00353C01" w:rsidP="004862AF">
      <w:pPr>
        <w:pStyle w:val="Corpodetexto"/>
      </w:pP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039" w:rsidRDefault="00DA4039" w:rsidP="00160BBA">
      <w:pPr>
        <w:spacing w:line="240" w:lineRule="auto"/>
      </w:pPr>
      <w:r>
        <w:separator/>
      </w:r>
    </w:p>
  </w:endnote>
  <w:endnote w:type="continuationSeparator" w:id="0">
    <w:p w:rsidR="00DA4039" w:rsidRDefault="00DA4039"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039" w:rsidRDefault="00DA4039" w:rsidP="00160BBA">
      <w:pPr>
        <w:spacing w:line="240" w:lineRule="auto"/>
      </w:pPr>
      <w:r>
        <w:separator/>
      </w:r>
    </w:p>
  </w:footnote>
  <w:footnote w:type="continuationSeparator" w:id="0">
    <w:p w:rsidR="00DA4039" w:rsidRDefault="00DA4039"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6F09"/>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5D86"/>
    <w:rsid w:val="000F4EE9"/>
    <w:rsid w:val="00110200"/>
    <w:rsid w:val="00113333"/>
    <w:rsid w:val="00133225"/>
    <w:rsid w:val="00142788"/>
    <w:rsid w:val="00160BBA"/>
    <w:rsid w:val="00170C56"/>
    <w:rsid w:val="001835A8"/>
    <w:rsid w:val="001905F2"/>
    <w:rsid w:val="001927DF"/>
    <w:rsid w:val="001A4FD0"/>
    <w:rsid w:val="001C1401"/>
    <w:rsid w:val="001F2289"/>
    <w:rsid w:val="002127B4"/>
    <w:rsid w:val="002227D8"/>
    <w:rsid w:val="00223BD5"/>
    <w:rsid w:val="002246B2"/>
    <w:rsid w:val="00225EA9"/>
    <w:rsid w:val="0025157A"/>
    <w:rsid w:val="0026526B"/>
    <w:rsid w:val="00273EDB"/>
    <w:rsid w:val="00282E8C"/>
    <w:rsid w:val="00287107"/>
    <w:rsid w:val="002D298D"/>
    <w:rsid w:val="002D4291"/>
    <w:rsid w:val="002F6D8C"/>
    <w:rsid w:val="00307154"/>
    <w:rsid w:val="00307CF9"/>
    <w:rsid w:val="00314121"/>
    <w:rsid w:val="003252EA"/>
    <w:rsid w:val="00326C08"/>
    <w:rsid w:val="00353C01"/>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07D9D"/>
    <w:rsid w:val="00424CDC"/>
    <w:rsid w:val="0043535A"/>
    <w:rsid w:val="004424FB"/>
    <w:rsid w:val="004442E6"/>
    <w:rsid w:val="00444920"/>
    <w:rsid w:val="00444F4D"/>
    <w:rsid w:val="0046299B"/>
    <w:rsid w:val="0047220B"/>
    <w:rsid w:val="00481AE2"/>
    <w:rsid w:val="004862AF"/>
    <w:rsid w:val="00490852"/>
    <w:rsid w:val="00491146"/>
    <w:rsid w:val="00495F9D"/>
    <w:rsid w:val="00497E1B"/>
    <w:rsid w:val="004A6617"/>
    <w:rsid w:val="004A7ED1"/>
    <w:rsid w:val="004B53CF"/>
    <w:rsid w:val="004C41CF"/>
    <w:rsid w:val="004E2CC0"/>
    <w:rsid w:val="004E5C10"/>
    <w:rsid w:val="004E632F"/>
    <w:rsid w:val="00500464"/>
    <w:rsid w:val="00520281"/>
    <w:rsid w:val="00526718"/>
    <w:rsid w:val="00531ACA"/>
    <w:rsid w:val="00534CDC"/>
    <w:rsid w:val="00541988"/>
    <w:rsid w:val="0054480A"/>
    <w:rsid w:val="005519B2"/>
    <w:rsid w:val="0056452C"/>
    <w:rsid w:val="00570144"/>
    <w:rsid w:val="00570B29"/>
    <w:rsid w:val="00584FF7"/>
    <w:rsid w:val="00587B65"/>
    <w:rsid w:val="005A074E"/>
    <w:rsid w:val="005A4759"/>
    <w:rsid w:val="005A574D"/>
    <w:rsid w:val="005B1F72"/>
    <w:rsid w:val="005B4668"/>
    <w:rsid w:val="005C1DF1"/>
    <w:rsid w:val="005C6641"/>
    <w:rsid w:val="005E39F7"/>
    <w:rsid w:val="005E54B6"/>
    <w:rsid w:val="005F5556"/>
    <w:rsid w:val="006059D0"/>
    <w:rsid w:val="00611A8A"/>
    <w:rsid w:val="00615C61"/>
    <w:rsid w:val="0062009C"/>
    <w:rsid w:val="0062146A"/>
    <w:rsid w:val="0063108B"/>
    <w:rsid w:val="00650F1F"/>
    <w:rsid w:val="006518CB"/>
    <w:rsid w:val="00662890"/>
    <w:rsid w:val="00665128"/>
    <w:rsid w:val="00672837"/>
    <w:rsid w:val="006737A4"/>
    <w:rsid w:val="006756D6"/>
    <w:rsid w:val="00686CA4"/>
    <w:rsid w:val="00692993"/>
    <w:rsid w:val="00692A11"/>
    <w:rsid w:val="0069623D"/>
    <w:rsid w:val="006A2005"/>
    <w:rsid w:val="006A387A"/>
    <w:rsid w:val="006B3957"/>
    <w:rsid w:val="006B3FB6"/>
    <w:rsid w:val="006B7FEE"/>
    <w:rsid w:val="006C6754"/>
    <w:rsid w:val="006C7DAF"/>
    <w:rsid w:val="006D7881"/>
    <w:rsid w:val="006E5A7F"/>
    <w:rsid w:val="006F042B"/>
    <w:rsid w:val="0070098C"/>
    <w:rsid w:val="00714BE8"/>
    <w:rsid w:val="00717513"/>
    <w:rsid w:val="00720826"/>
    <w:rsid w:val="00727540"/>
    <w:rsid w:val="0074700E"/>
    <w:rsid w:val="00755052"/>
    <w:rsid w:val="007566E8"/>
    <w:rsid w:val="00760882"/>
    <w:rsid w:val="00780AE9"/>
    <w:rsid w:val="00780D0D"/>
    <w:rsid w:val="007838B3"/>
    <w:rsid w:val="007E33EF"/>
    <w:rsid w:val="007E624C"/>
    <w:rsid w:val="007F0137"/>
    <w:rsid w:val="007F1DBC"/>
    <w:rsid w:val="007F5874"/>
    <w:rsid w:val="007F63B2"/>
    <w:rsid w:val="00800530"/>
    <w:rsid w:val="008126F2"/>
    <w:rsid w:val="00812A36"/>
    <w:rsid w:val="008251AB"/>
    <w:rsid w:val="00844BF6"/>
    <w:rsid w:val="008672A9"/>
    <w:rsid w:val="008812C6"/>
    <w:rsid w:val="0088293C"/>
    <w:rsid w:val="00883759"/>
    <w:rsid w:val="00893C8A"/>
    <w:rsid w:val="008A3289"/>
    <w:rsid w:val="008B1EED"/>
    <w:rsid w:val="008D1BB9"/>
    <w:rsid w:val="008D27E6"/>
    <w:rsid w:val="008D6489"/>
    <w:rsid w:val="008E3894"/>
    <w:rsid w:val="008E4C9F"/>
    <w:rsid w:val="00901526"/>
    <w:rsid w:val="00904EB8"/>
    <w:rsid w:val="009055A8"/>
    <w:rsid w:val="00910258"/>
    <w:rsid w:val="0091176C"/>
    <w:rsid w:val="00927576"/>
    <w:rsid w:val="00962A1A"/>
    <w:rsid w:val="00962F47"/>
    <w:rsid w:val="00970DA3"/>
    <w:rsid w:val="00986C95"/>
    <w:rsid w:val="00996E24"/>
    <w:rsid w:val="009C4FBE"/>
    <w:rsid w:val="009F3AC7"/>
    <w:rsid w:val="00A0705E"/>
    <w:rsid w:val="00A1429B"/>
    <w:rsid w:val="00A21617"/>
    <w:rsid w:val="00A21A82"/>
    <w:rsid w:val="00A2245F"/>
    <w:rsid w:val="00A3104B"/>
    <w:rsid w:val="00A327D8"/>
    <w:rsid w:val="00A337C9"/>
    <w:rsid w:val="00A34FD3"/>
    <w:rsid w:val="00A46ADA"/>
    <w:rsid w:val="00A60363"/>
    <w:rsid w:val="00A650CE"/>
    <w:rsid w:val="00A76048"/>
    <w:rsid w:val="00AA2AD3"/>
    <w:rsid w:val="00AA3EFB"/>
    <w:rsid w:val="00AC3CC5"/>
    <w:rsid w:val="00AC714F"/>
    <w:rsid w:val="00AD4F96"/>
    <w:rsid w:val="00AF4E58"/>
    <w:rsid w:val="00B03F5E"/>
    <w:rsid w:val="00B06150"/>
    <w:rsid w:val="00B12032"/>
    <w:rsid w:val="00B13F53"/>
    <w:rsid w:val="00B15DFB"/>
    <w:rsid w:val="00B20AF2"/>
    <w:rsid w:val="00B30FC5"/>
    <w:rsid w:val="00B31376"/>
    <w:rsid w:val="00B6406E"/>
    <w:rsid w:val="00B80F47"/>
    <w:rsid w:val="00B83177"/>
    <w:rsid w:val="00BA7F39"/>
    <w:rsid w:val="00BB0935"/>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4651"/>
    <w:rsid w:val="00CE6A14"/>
    <w:rsid w:val="00CE7139"/>
    <w:rsid w:val="00CF23BB"/>
    <w:rsid w:val="00CF384D"/>
    <w:rsid w:val="00D04033"/>
    <w:rsid w:val="00D1175B"/>
    <w:rsid w:val="00D1176D"/>
    <w:rsid w:val="00D30D47"/>
    <w:rsid w:val="00D32203"/>
    <w:rsid w:val="00D342CB"/>
    <w:rsid w:val="00D55D11"/>
    <w:rsid w:val="00D9325E"/>
    <w:rsid w:val="00DA3020"/>
    <w:rsid w:val="00DA4039"/>
    <w:rsid w:val="00DD3847"/>
    <w:rsid w:val="00DD718A"/>
    <w:rsid w:val="00DF3012"/>
    <w:rsid w:val="00DF514B"/>
    <w:rsid w:val="00E05901"/>
    <w:rsid w:val="00E059F1"/>
    <w:rsid w:val="00E25530"/>
    <w:rsid w:val="00E3158C"/>
    <w:rsid w:val="00E33AE4"/>
    <w:rsid w:val="00E431AE"/>
    <w:rsid w:val="00E45803"/>
    <w:rsid w:val="00E65D88"/>
    <w:rsid w:val="00E931A3"/>
    <w:rsid w:val="00E95341"/>
    <w:rsid w:val="00EA38AE"/>
    <w:rsid w:val="00EA51C9"/>
    <w:rsid w:val="00EA6A11"/>
    <w:rsid w:val="00EC6DBB"/>
    <w:rsid w:val="00F33A21"/>
    <w:rsid w:val="00F42234"/>
    <w:rsid w:val="00F45447"/>
    <w:rsid w:val="00F45DC9"/>
    <w:rsid w:val="00F47C4C"/>
    <w:rsid w:val="00F71C17"/>
    <w:rsid w:val="00F77C31"/>
    <w:rsid w:val="00FA5EAC"/>
    <w:rsid w:val="00FA6F4A"/>
    <w:rsid w:val="00FB0B6B"/>
    <w:rsid w:val="00FB1CFC"/>
    <w:rsid w:val="00FC7154"/>
    <w:rsid w:val="00FD24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web.archive.org/web/20180424102752id_/http://revistaeletronica.unicruz.edu.br/index.php/computacao/article/viewFile/4023/737"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www.aprendadatascience.com/blog/introdu%C3%A7%C3%A3o-a-correla%C3%A7%C3%A3o"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blog.minitab.com/pt/basta-lidando-com-a-multicolinearidade-na-analise-de-regressa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asana.com/pt/resources/pareto-principle-80-20-rule" TargetMode="External"/><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356D7-C953-4968-B78F-450AD3FDC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10678</TotalTime>
  <Pages>59</Pages>
  <Words>7936</Words>
  <Characters>42858</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67</cp:revision>
  <dcterms:created xsi:type="dcterms:W3CDTF">2023-09-21T19:48:00Z</dcterms:created>
  <dcterms:modified xsi:type="dcterms:W3CDTF">2023-11-24T02:38:00Z</dcterms:modified>
  <dc:language>pt-BR</dc:language>
</cp:coreProperties>
</file>