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4E35" w14:textId="2AD3B86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Descripción Detallada de la Solución</w:t>
      </w:r>
    </w:p>
    <w:p w14:paraId="2873A013" w14:textId="007F8EF0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Arquitectura de la Solución (Basada en la Nube de Azure)</w:t>
      </w:r>
    </w:p>
    <w:p w14:paraId="3FEA65F8" w14:textId="389B310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basará en una arquitectura de nube escalable para manejar la carga esperada de 500 usuarios diarios. Se utilizarán servicios de Azure para garantizar la eficiencia y la seguridad.</w:t>
      </w:r>
    </w:p>
    <w:p w14:paraId="7EEF4BED" w14:textId="370C41A2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Componentes Principales:</w:t>
      </w:r>
    </w:p>
    <w:p w14:paraId="3D40B01E" w14:textId="42E71B3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Aplicación Móvil y Página Web:</w:t>
      </w:r>
    </w:p>
    <w:p w14:paraId="75B153D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Desarrolladas como aplicaciones </w:t>
      </w:r>
      <w:proofErr w:type="gramStart"/>
      <w:r w:rsidRPr="00D711C9">
        <w:rPr>
          <w:rFonts w:ascii="Arial" w:hAnsi="Arial" w:cs="Arial"/>
          <w:sz w:val="24"/>
          <w:szCs w:val="24"/>
        </w:rPr>
        <w:t>separadas</w:t>
      </w:r>
      <w:proofErr w:type="gramEnd"/>
      <w:r w:rsidRPr="00D711C9">
        <w:rPr>
          <w:rFonts w:ascii="Arial" w:hAnsi="Arial" w:cs="Arial"/>
          <w:sz w:val="24"/>
          <w:szCs w:val="24"/>
        </w:rPr>
        <w:t xml:space="preserve"> pero con una interfaz de usuario coherente basada en el manual de marca de la compañía.</w:t>
      </w:r>
    </w:p>
    <w:p w14:paraId="57726A3C" w14:textId="5FD9F3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Para la aplicación móvil, se puede considerar el desarrollo multiplataforma con tecnologías como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5B626D0A" w14:textId="3E72A99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:</w:t>
      </w:r>
    </w:p>
    <w:p w14:paraId="7A73B69E" w14:textId="39B51F75" w:rsidR="0089560A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</w:t>
      </w:r>
      <w:r w:rsidR="0089560A" w:rsidRPr="0089560A">
        <w:rPr>
          <w:rFonts w:ascii="Arial" w:hAnsi="Arial" w:cs="Arial"/>
          <w:sz w:val="24"/>
          <w:szCs w:val="24"/>
        </w:rPr>
        <w:t xml:space="preserve">Este desarrollo se </w:t>
      </w:r>
      <w:r w:rsidR="0089560A">
        <w:rPr>
          <w:rFonts w:ascii="Arial" w:hAnsi="Arial" w:cs="Arial"/>
          <w:sz w:val="24"/>
          <w:szCs w:val="24"/>
        </w:rPr>
        <w:t xml:space="preserve">realiza </w:t>
      </w:r>
      <w:r w:rsidR="0089560A" w:rsidRPr="0089560A">
        <w:rPr>
          <w:rFonts w:ascii="Arial" w:hAnsi="Arial" w:cs="Arial"/>
          <w:sz w:val="24"/>
          <w:szCs w:val="24"/>
        </w:rPr>
        <w:t xml:space="preserve">utilizando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, una solución que es flexible, modular y económica.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es ideal para situaciones donde se anticipa una variabilidad en la carga de trabajo y se requiere una arquitectura basada en eventos y microservicios. Su capacidad para escalar automáticamente de acuerdo a la demanda y su modelo de precios basado en el uso, hacen de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una opción robusta para este caso de uso.</w:t>
      </w:r>
    </w:p>
    <w:p w14:paraId="50AE784D" w14:textId="19D36D9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API </w:t>
      </w:r>
      <w:proofErr w:type="spellStart"/>
      <w:r w:rsidRPr="00D711C9">
        <w:rPr>
          <w:rFonts w:ascii="Arial" w:hAnsi="Arial" w:cs="Arial"/>
          <w:sz w:val="24"/>
          <w:szCs w:val="24"/>
        </w:rPr>
        <w:t>RESTful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comunicación entre la aplicación y el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  <w:r w:rsidR="0089560A">
        <w:rPr>
          <w:rFonts w:ascii="Arial" w:hAnsi="Arial" w:cs="Arial"/>
          <w:sz w:val="24"/>
          <w:szCs w:val="24"/>
        </w:rPr>
        <w:t xml:space="preserve"> L</w:t>
      </w:r>
      <w:r w:rsidR="0089560A" w:rsidRPr="0089560A">
        <w:rPr>
          <w:rFonts w:ascii="Arial" w:hAnsi="Arial" w:cs="Arial"/>
          <w:sz w:val="24"/>
          <w:szCs w:val="24"/>
        </w:rPr>
        <w:t xml:space="preserve">a elección de una API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RESTful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proporciona simplicidad, flexibilidad, escalabilidad y estándares abiertos, lo que la convierte en una opción sólida para facilitar la comunicación eficiente y efectiva entre la aplicación y el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backend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en el contexto del caso de prueba.</w:t>
      </w:r>
    </w:p>
    <w:p w14:paraId="5049F657" w14:textId="55197A6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Base de Datos:</w:t>
      </w:r>
    </w:p>
    <w:p w14:paraId="7CEFA12A" w14:textId="34D5E0D3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almacenar la información de rutas, usuarios y suscripciones.</w:t>
      </w:r>
      <w:r w:rsidR="00163051">
        <w:rPr>
          <w:rFonts w:ascii="Arial" w:hAnsi="Arial" w:cs="Arial"/>
          <w:sz w:val="24"/>
          <w:szCs w:val="24"/>
        </w:rPr>
        <w:t xml:space="preserve"> U</w:t>
      </w:r>
      <w:r w:rsidR="00163051" w:rsidRPr="00163051">
        <w:rPr>
          <w:rFonts w:ascii="Arial" w:hAnsi="Arial" w:cs="Arial"/>
          <w:sz w:val="24"/>
          <w:szCs w:val="24"/>
        </w:rPr>
        <w:t xml:space="preserve">tilizar Azure SQL </w:t>
      </w:r>
      <w:proofErr w:type="spellStart"/>
      <w:r w:rsidR="00163051" w:rsidRPr="00163051">
        <w:rPr>
          <w:rFonts w:ascii="Arial" w:hAnsi="Arial" w:cs="Arial"/>
          <w:sz w:val="24"/>
          <w:szCs w:val="24"/>
        </w:rPr>
        <w:t>Database</w:t>
      </w:r>
      <w:proofErr w:type="spellEnd"/>
      <w:r w:rsidR="00163051" w:rsidRPr="00163051">
        <w:rPr>
          <w:rFonts w:ascii="Arial" w:hAnsi="Arial" w:cs="Arial"/>
          <w:sz w:val="24"/>
          <w:szCs w:val="24"/>
        </w:rPr>
        <w:t xml:space="preserve"> proporciona un entorno confiable, seguro y escalable para almacenar la información crítica de rutas, usuarios y suscripciones en el contexto del caso de prueba, y se alinea con las necesidades de rendimiento y seguridad de la aplicación.</w:t>
      </w:r>
    </w:p>
    <w:p w14:paraId="1006C7DD" w14:textId="0955AFF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4. Autenticación:</w:t>
      </w:r>
    </w:p>
    <w:p w14:paraId="5900A044" w14:textId="38A0EF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(Azure AD) para autenticar a los empleados de la compañía.</w:t>
      </w:r>
      <w:r w:rsidR="00A20F9B">
        <w:rPr>
          <w:rFonts w:ascii="Arial" w:hAnsi="Arial" w:cs="Arial"/>
          <w:sz w:val="24"/>
          <w:szCs w:val="24"/>
        </w:rPr>
        <w:t xml:space="preserve"> U</w:t>
      </w:r>
      <w:r w:rsidR="00A20F9B" w:rsidRPr="00A20F9B">
        <w:rPr>
          <w:rFonts w:ascii="Arial" w:hAnsi="Arial" w:cs="Arial"/>
          <w:sz w:val="24"/>
          <w:szCs w:val="24"/>
        </w:rPr>
        <w:t xml:space="preserve">tilizar Azure Active </w:t>
      </w:r>
      <w:proofErr w:type="spellStart"/>
      <w:r w:rsidR="00A20F9B" w:rsidRPr="00A20F9B">
        <w:rPr>
          <w:rFonts w:ascii="Arial" w:hAnsi="Arial" w:cs="Arial"/>
          <w:sz w:val="24"/>
          <w:szCs w:val="24"/>
        </w:rPr>
        <w:t>Directory</w:t>
      </w:r>
      <w:proofErr w:type="spellEnd"/>
      <w:r w:rsidR="00A20F9B" w:rsidRPr="00A20F9B">
        <w:rPr>
          <w:rFonts w:ascii="Arial" w:hAnsi="Arial" w:cs="Arial"/>
          <w:sz w:val="24"/>
          <w:szCs w:val="24"/>
        </w:rPr>
        <w:t xml:space="preserve"> para autenticar a los empleados ofrece una solución integral que prioriza la seguridad, la eficiencia y la escalabilidad, lo cual es esencial para una aplicación empresarial que busca gestionar la autenticación de hasta 500 usuarios diarios.</w:t>
      </w:r>
    </w:p>
    <w:p w14:paraId="08113E54" w14:textId="4493BA7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5. Almacenamiento:</w:t>
      </w:r>
    </w:p>
    <w:p w14:paraId="0509C626" w14:textId="575EC21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   - Azure Blob Storage para almacenar posiblemente imágenes o archivos relacionados con las rutas.</w:t>
      </w:r>
      <w:r w:rsidR="00A20F9B">
        <w:rPr>
          <w:rFonts w:ascii="Arial" w:hAnsi="Arial" w:cs="Arial"/>
          <w:sz w:val="24"/>
          <w:szCs w:val="24"/>
        </w:rPr>
        <w:t xml:space="preserve"> </w:t>
      </w:r>
      <w:r w:rsidR="00483EEB">
        <w:rPr>
          <w:rFonts w:ascii="Arial" w:hAnsi="Arial" w:cs="Arial"/>
          <w:sz w:val="24"/>
          <w:szCs w:val="24"/>
        </w:rPr>
        <w:t>E</w:t>
      </w:r>
      <w:r w:rsidR="00A20F9B" w:rsidRPr="00A20F9B">
        <w:rPr>
          <w:rFonts w:ascii="Arial" w:hAnsi="Arial" w:cs="Arial"/>
          <w:sz w:val="24"/>
          <w:szCs w:val="24"/>
        </w:rPr>
        <w:t>l uso de Azure Blob Storage proporciona una solución robusta y escalable para almacenar imágenes y archivos relacionados con las rutas, garantizando un rendimiento eficiente, seguridad avanzada y flexibilidad de costos para el crecimiento futuro de la aplicación.</w:t>
      </w:r>
    </w:p>
    <w:p w14:paraId="63035DD8" w14:textId="31C3B9E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6. Notificaciones:</w:t>
      </w:r>
    </w:p>
    <w:p w14:paraId="4F6D6AFD" w14:textId="724A8AA7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gestionar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a usuarios suscritos.</w:t>
      </w:r>
      <w:r w:rsidR="00023357" w:rsidRPr="00023357">
        <w:rPr>
          <w:rFonts w:ascii="Arial" w:hAnsi="Arial" w:cs="Arial"/>
          <w:sz w:val="24"/>
          <w:szCs w:val="24"/>
        </w:rPr>
        <w:t xml:space="preserve"> Azure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Notification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Hubs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es una solución integral para gestionar notificaciones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push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>, brindando escalabilidad, flexibilidad y capacidades avanzadas de segmentación y análisis, lo que lo convierte en una elección sólida para la gestión eficiente de las notificaciones en la aplicación de publicación de rutas.</w:t>
      </w:r>
    </w:p>
    <w:p w14:paraId="36AF059F" w14:textId="172A09CA" w:rsidR="00D711C9" w:rsidRDefault="00241587" w:rsidP="00D711C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7. DevOps:</w:t>
      </w:r>
    </w:p>
    <w:p w14:paraId="4BE39FB6" w14:textId="1268FFE7" w:rsidR="00241587" w:rsidRPr="00D711C9" w:rsidRDefault="00241587" w:rsidP="0024158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- </w:t>
      </w:r>
      <w:r w:rsidRPr="00241587">
        <w:rPr>
          <w:rFonts w:ascii="Arial" w:hAnsi="Arial" w:cs="Arial"/>
          <w:noProof/>
          <w:sz w:val="24"/>
          <w:szCs w:val="24"/>
        </w:rPr>
        <w:t xml:space="preserve">Azure DevOps es una herramienta integral que puede interactuar con casi todos los aspectos de </w:t>
      </w:r>
      <w:r w:rsidR="00D82CB9">
        <w:rPr>
          <w:rFonts w:ascii="Arial" w:hAnsi="Arial" w:cs="Arial"/>
          <w:noProof/>
          <w:sz w:val="24"/>
          <w:szCs w:val="24"/>
        </w:rPr>
        <w:t>la</w:t>
      </w:r>
      <w:r w:rsidRPr="00241587">
        <w:rPr>
          <w:rFonts w:ascii="Arial" w:hAnsi="Arial" w:cs="Arial"/>
          <w:noProof/>
          <w:sz w:val="24"/>
          <w:szCs w:val="24"/>
        </w:rPr>
        <w:t xml:space="preserve"> arquitectura. </w:t>
      </w:r>
      <w:r w:rsidR="00D82CB9">
        <w:rPr>
          <w:rFonts w:ascii="Arial" w:hAnsi="Arial" w:cs="Arial"/>
          <w:noProof/>
          <w:sz w:val="24"/>
          <w:szCs w:val="24"/>
        </w:rPr>
        <w:t xml:space="preserve">Puede </w:t>
      </w:r>
      <w:r w:rsidRPr="00241587">
        <w:rPr>
          <w:rFonts w:ascii="Arial" w:hAnsi="Arial" w:cs="Arial"/>
          <w:noProof/>
          <w:sz w:val="24"/>
          <w:szCs w:val="24"/>
        </w:rPr>
        <w:t xml:space="preserve">ser el pegamento que une todos los componentes de </w:t>
      </w:r>
      <w:r w:rsidR="00D82CB9">
        <w:rPr>
          <w:rFonts w:ascii="Arial" w:hAnsi="Arial" w:cs="Arial"/>
          <w:noProof/>
          <w:sz w:val="24"/>
          <w:szCs w:val="24"/>
        </w:rPr>
        <w:t>la</w:t>
      </w:r>
      <w:r w:rsidRPr="00241587">
        <w:rPr>
          <w:rFonts w:ascii="Arial" w:hAnsi="Arial" w:cs="Arial"/>
          <w:noProof/>
          <w:sz w:val="24"/>
          <w:szCs w:val="24"/>
        </w:rPr>
        <w:t xml:space="preserve"> arquitectura, automatizando los procesos de integración y despliegue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4023E382" w14:textId="737779E1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Modelo Entidad-Relación</w:t>
      </w:r>
    </w:p>
    <w:p w14:paraId="3BDBC878" w14:textId="0FBEA9F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Usuarios: ID, Nombre, Correo Electrónico, Rol (Conductor o Pasajero)</w:t>
      </w:r>
      <w:r w:rsidR="00ED0F55">
        <w:rPr>
          <w:rFonts w:ascii="Arial" w:hAnsi="Arial" w:cs="Arial"/>
          <w:sz w:val="24"/>
          <w:szCs w:val="24"/>
        </w:rPr>
        <w:t>.</w:t>
      </w:r>
    </w:p>
    <w:p w14:paraId="79A6800D" w14:textId="757EAEE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Rutas: ID, Conductor (ID de Usuario), Origen, Destino, Cupos Disponibles, Hora de Salida, </w:t>
      </w:r>
      <w:r w:rsidR="00ED0F55">
        <w:rPr>
          <w:rFonts w:ascii="Arial" w:hAnsi="Arial" w:cs="Arial"/>
          <w:sz w:val="24"/>
          <w:szCs w:val="24"/>
        </w:rPr>
        <w:t>Hora de llegada.</w:t>
      </w:r>
    </w:p>
    <w:p w14:paraId="038B7879" w14:textId="34324489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Suscripciones: ID de Usuario, ID de Ruta, Fecha de Suscripción</w:t>
      </w:r>
      <w:r w:rsidR="00ED0F55">
        <w:rPr>
          <w:rFonts w:ascii="Arial" w:hAnsi="Arial" w:cs="Arial"/>
          <w:sz w:val="24"/>
          <w:szCs w:val="24"/>
        </w:rPr>
        <w:t>.</w:t>
      </w:r>
    </w:p>
    <w:p w14:paraId="3F1903B3" w14:textId="2F7A3F74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Roles: ID del rol, tipo de rol (Conductor o Pasajero).</w:t>
      </w:r>
    </w:p>
    <w:p w14:paraId="7A7134B9" w14:textId="41EE813F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Usuario-Rol: ID del usuario, ID del rol.</w:t>
      </w:r>
    </w:p>
    <w:p w14:paraId="5A75D3F7" w14:textId="54041EF3" w:rsidR="00AD7DB7" w:rsidRPr="00D711C9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243F19" wp14:editId="00815E95">
            <wp:extent cx="4800610" cy="3310135"/>
            <wp:effectExtent l="0" t="0" r="0" b="5080"/>
            <wp:docPr id="16612321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2184" name="Imagen 16612321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33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64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115C3B21" w14:textId="033F252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 xml:space="preserve">Tecnologías, Lenguajes de Programación y </w:t>
      </w:r>
      <w:proofErr w:type="spellStart"/>
      <w:r w:rsidRPr="00D711C9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</w:p>
    <w:p w14:paraId="1A550EB2" w14:textId="0D7577C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Frontend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</w:t>
      </w:r>
      <w:r w:rsidR="00ED0F55">
        <w:rPr>
          <w:rFonts w:ascii="Arial" w:hAnsi="Arial" w:cs="Arial"/>
          <w:sz w:val="24"/>
          <w:szCs w:val="24"/>
        </w:rPr>
        <w:t>Angular</w:t>
      </w:r>
      <w:r w:rsidRPr="00D711C9">
        <w:rPr>
          <w:rFonts w:ascii="Arial" w:hAnsi="Arial" w:cs="Arial"/>
          <w:sz w:val="24"/>
          <w:szCs w:val="24"/>
        </w:rPr>
        <w:t xml:space="preserve"> para la página web,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móvil.</w:t>
      </w:r>
    </w:p>
    <w:p w14:paraId="4C2194DC" w14:textId="6E80679A" w:rsidR="00D711C9" w:rsidRPr="00241587" w:rsidRDefault="00D711C9" w:rsidP="00D711C9">
      <w:pPr>
        <w:rPr>
          <w:rFonts w:ascii="Arial" w:hAnsi="Arial" w:cs="Arial"/>
          <w:sz w:val="24"/>
          <w:szCs w:val="24"/>
        </w:rPr>
      </w:pPr>
      <w:r w:rsidRPr="002415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41587">
        <w:rPr>
          <w:rFonts w:ascii="Arial" w:hAnsi="Arial" w:cs="Arial"/>
          <w:sz w:val="24"/>
          <w:szCs w:val="24"/>
        </w:rPr>
        <w:t>Backend</w:t>
      </w:r>
      <w:proofErr w:type="spellEnd"/>
      <w:r w:rsidRPr="00241587">
        <w:rPr>
          <w:rFonts w:ascii="Arial" w:hAnsi="Arial" w:cs="Arial"/>
          <w:sz w:val="24"/>
          <w:szCs w:val="24"/>
        </w:rPr>
        <w:t>: Node.js.</w:t>
      </w:r>
    </w:p>
    <w:p w14:paraId="3F589FBA" w14:textId="49733FF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Base de Datos: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5F47A50" w14:textId="40721C1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Autenticación: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F051D70" w14:textId="445A4B8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12472B6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B049116" w14:textId="71393C9E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7E107A52" w14:textId="19DEBB51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Se recomienda el uso de metodologías ágiles, como Scrum, para facilitar la entrega iterativa de funcionalidades y la adaptación a cambios en los requisitos.</w:t>
      </w:r>
      <w:r w:rsidR="00165353" w:rsidRPr="00165353">
        <w:t xml:space="preserve"> </w:t>
      </w:r>
      <w:r w:rsidR="00165353" w:rsidRPr="00165353">
        <w:rPr>
          <w:rFonts w:ascii="Arial" w:hAnsi="Arial" w:cs="Arial"/>
          <w:sz w:val="24"/>
          <w:szCs w:val="24"/>
        </w:rPr>
        <w:t>Scrum se adapta bien a proyectos donde la flexibilidad, la entrega temprana y la adaptabilidad a cambios son fundamentales, como en el desarrollo de una aplicación de rutas de transporte.</w:t>
      </w:r>
    </w:p>
    <w:p w14:paraId="7172BB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5FAD2BD8" w14:textId="1103AC8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Buenas Prácticas Metodológicas</w:t>
      </w:r>
    </w:p>
    <w:p w14:paraId="1177F8CE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Integración Continua (CI) y Despliegue Continuo (CD).</w:t>
      </w:r>
    </w:p>
    <w:p w14:paraId="4290A9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Pruebas automatizadas.</w:t>
      </w:r>
    </w:p>
    <w:p w14:paraId="42C5D20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Code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reviews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regulares.</w:t>
      </w:r>
    </w:p>
    <w:p w14:paraId="3A1732C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Documentación clara y actualizada.</w:t>
      </w:r>
    </w:p>
    <w:p w14:paraId="2703ED2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8BDC400" w14:textId="7AAA2DE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Infraestructura y Plataformas</w:t>
      </w:r>
    </w:p>
    <w:p w14:paraId="23152884" w14:textId="730E365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Despliegue </w:t>
      </w:r>
      <w:r w:rsidR="008F0599">
        <w:rPr>
          <w:rFonts w:ascii="Arial" w:hAnsi="Arial" w:cs="Arial"/>
          <w:sz w:val="24"/>
          <w:szCs w:val="24"/>
        </w:rPr>
        <w:t xml:space="preserve">usando Azure </w:t>
      </w:r>
      <w:proofErr w:type="spellStart"/>
      <w:r w:rsidR="008F0599">
        <w:rPr>
          <w:rFonts w:ascii="Arial" w:hAnsi="Arial" w:cs="Arial"/>
          <w:sz w:val="24"/>
          <w:szCs w:val="24"/>
        </w:rPr>
        <w:t>Functions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web y móvil.</w:t>
      </w:r>
    </w:p>
    <w:p w14:paraId="7DC014CF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base de datos.</w:t>
      </w:r>
    </w:p>
    <w:p w14:paraId="4CEB46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Azure Blob Storage para almacenamiento de archivos.</w:t>
      </w:r>
    </w:p>
    <w:p w14:paraId="79016B06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gestión de identidades.</w:t>
      </w:r>
    </w:p>
    <w:p w14:paraId="612E0148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Functions: Azure DevOps puede automatizar el proceso de despliegue de tus funciones a través de Azure Pipelines.</w:t>
      </w:r>
    </w:p>
    <w:p w14:paraId="3CF4021F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SQL Database: Puedes usar Azure DevOps para automatizar las migraciones de la base de datos.</w:t>
      </w:r>
    </w:p>
    <w:p w14:paraId="7802265E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Active Directory: Azure DevOps puede interactuar con Azure Active Directory para manejar la autenticación durante el proceso de despliegue.</w:t>
      </w:r>
    </w:p>
    <w:p w14:paraId="0586CC74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Blob Storage: Azure DevOps puede automatizar el despliegue de archivos a Azure Blob Storage.</w:t>
      </w:r>
    </w:p>
    <w:p w14:paraId="1F5E2BA0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Azure Notification Hubs: Azure DevOps puede interactuar con Azure Notification Hubs para automatizar el proceso de envío de notificaciones.</w:t>
      </w:r>
    </w:p>
    <w:p w14:paraId="7ABC566A" w14:textId="77777777" w:rsidR="00D82CB9" w:rsidRPr="00241587" w:rsidRDefault="00D82CB9" w:rsidP="00D82CB9">
      <w:pPr>
        <w:rPr>
          <w:rFonts w:ascii="Arial" w:hAnsi="Arial" w:cs="Arial"/>
          <w:noProof/>
          <w:sz w:val="24"/>
          <w:szCs w:val="24"/>
        </w:rPr>
      </w:pPr>
      <w:r w:rsidRPr="00241587">
        <w:rPr>
          <w:rFonts w:ascii="Arial" w:hAnsi="Arial" w:cs="Arial"/>
          <w:noProof/>
          <w:sz w:val="24"/>
          <w:szCs w:val="24"/>
        </w:rPr>
        <w:t>Azure DevOps - Angular: Azure DevOps puede construir y desplegar tu aplicación Angular a través de Azure Pipelines.</w:t>
      </w:r>
    </w:p>
    <w:p w14:paraId="4673AB8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30B2EC48" w14:textId="03469F8A" w:rsidR="00D711C9" w:rsidRPr="008F059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Posibles Riesgos y Mitigaciones</w:t>
      </w:r>
    </w:p>
    <w:p w14:paraId="5B1F6457" w14:textId="394F1B1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Riesgo: Problemas de rendimiento debido a un aumento repentino de usuarios.</w:t>
      </w:r>
    </w:p>
    <w:p w14:paraId="218B2CC0" w14:textId="2CBB592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Escalabilidad automática utilizando servicios de Azure.</w:t>
      </w:r>
    </w:p>
    <w:p w14:paraId="73407F57" w14:textId="73C6CD3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2. Riesgo: Problemas de seguridad.</w:t>
      </w:r>
    </w:p>
    <w:p w14:paraId="296440BB" w14:textId="254B0FE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Auditoría de seguridad regular y seguimiento de las mejores prácticas de seguridad de Azure.</w:t>
      </w:r>
    </w:p>
    <w:p w14:paraId="061400FB" w14:textId="694845F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Riesgo: Cambios en los requisitos.</w:t>
      </w:r>
    </w:p>
    <w:p w14:paraId="487655C1" w14:textId="4A74F91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Uso de metodologías ágiles para adaptarse a cambios y comunicación constante con los interesados.</w:t>
      </w:r>
    </w:p>
    <w:p w14:paraId="7EC4AC45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71124C3" w14:textId="5349A410" w:rsidR="00D711C9" w:rsidRPr="00EF5A92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Conclusión</w:t>
      </w:r>
    </w:p>
    <w:p w14:paraId="67BC3C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 en tecnologías de Azure para garantizar la escalabilidad, la eficiencia y la seguridad. La metodología ágil permite una entrega iterativa y rápida adaptación a cambios. La infraestructura en Azure proporciona la base necesaria para el desarrollo y la implementación exitosos.</w:t>
      </w:r>
    </w:p>
    <w:p w14:paraId="7C3C7C74" w14:textId="4B27D4C6" w:rsidR="00E9753E" w:rsidRPr="00D711C9" w:rsidRDefault="00E9753E" w:rsidP="00D711C9">
      <w:pPr>
        <w:rPr>
          <w:rFonts w:ascii="Arial" w:hAnsi="Arial" w:cs="Arial"/>
          <w:sz w:val="24"/>
          <w:szCs w:val="24"/>
        </w:rPr>
      </w:pPr>
    </w:p>
    <w:sectPr w:rsidR="00E9753E" w:rsidRPr="00D7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9"/>
    <w:rsid w:val="00023357"/>
    <w:rsid w:val="00163051"/>
    <w:rsid w:val="00165353"/>
    <w:rsid w:val="00241587"/>
    <w:rsid w:val="0033692C"/>
    <w:rsid w:val="00483EEB"/>
    <w:rsid w:val="0089560A"/>
    <w:rsid w:val="008F0599"/>
    <w:rsid w:val="00A20F9B"/>
    <w:rsid w:val="00AD7DB7"/>
    <w:rsid w:val="00CC3129"/>
    <w:rsid w:val="00D01089"/>
    <w:rsid w:val="00D711C9"/>
    <w:rsid w:val="00D82CB9"/>
    <w:rsid w:val="00E9753E"/>
    <w:rsid w:val="00ED0F55"/>
    <w:rsid w:val="00EF5A9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9A70"/>
  <w15:chartTrackingRefBased/>
  <w15:docId w15:val="{4CC02774-5F50-46D5-9019-89D1ABE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Corredor</dc:creator>
  <cp:keywords/>
  <dc:description/>
  <cp:lastModifiedBy>Junior Corredor</cp:lastModifiedBy>
  <cp:revision>3</cp:revision>
  <dcterms:created xsi:type="dcterms:W3CDTF">2023-12-23T01:06:00Z</dcterms:created>
  <dcterms:modified xsi:type="dcterms:W3CDTF">2023-12-23T16:05:00Z</dcterms:modified>
</cp:coreProperties>
</file>