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3DD67" w14:textId="77777777" w:rsidR="00BE099E" w:rsidRPr="00BE099E" w:rsidRDefault="00BE099E" w:rsidP="00BE09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Q1. How many primary care practices are in the state of Delaware?</w:t>
      </w:r>
    </w:p>
    <w:p w14:paraId="2A1180E0" w14:textId="77777777" w:rsidR="00BE099E" w:rsidRPr="00BE099E" w:rsidRDefault="00BE099E" w:rsidP="00BE0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Dataset(s):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physician_compare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(with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is_primary_care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flag +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site_key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89DDA6" w14:textId="77777777" w:rsidR="00BE099E" w:rsidRPr="00BE099E" w:rsidRDefault="00BE099E" w:rsidP="00BE0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5009260F" w14:textId="77777777" w:rsidR="00BE099E" w:rsidRPr="00BE099E" w:rsidRDefault="00BE099E" w:rsidP="00BE0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Count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distinct </w:t>
      </w:r>
      <w:proofErr w:type="spellStart"/>
      <w:r w:rsidRPr="00BE09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site_key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values where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is_primary_care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05F7ED" w14:textId="77777777" w:rsidR="00BE099E" w:rsidRPr="00BE099E" w:rsidRDefault="00BE099E" w:rsidP="00BE0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Assumption: each unique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site_key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= one practice location.</w:t>
      </w:r>
    </w:p>
    <w:p w14:paraId="2204F6D9" w14:textId="77777777" w:rsidR="00BE099E" w:rsidRPr="00BE099E" w:rsidRDefault="00BE099E" w:rsidP="00BE0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skeleton:</w:t>
      </w:r>
    </w:p>
    <w:p w14:paraId="337E9BB4" w14:textId="77777777" w:rsidR="00BE099E" w:rsidRPr="00BE099E" w:rsidRDefault="00BE099E" w:rsidP="00BE099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site_key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n_primary_care_practices</w:t>
      </w:r>
      <w:proofErr w:type="spellEnd"/>
    </w:p>
    <w:p w14:paraId="1B281D10" w14:textId="77777777" w:rsidR="00BE099E" w:rsidRPr="00BE099E" w:rsidRDefault="00BE099E" w:rsidP="00BE099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physician_compare</w:t>
      </w:r>
      <w:proofErr w:type="spellEnd"/>
    </w:p>
    <w:p w14:paraId="6CEFAC07" w14:textId="77777777" w:rsidR="00BE099E" w:rsidRPr="00BE099E" w:rsidRDefault="00BE099E" w:rsidP="00BE099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is_primary_care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41A771BE" w14:textId="77777777" w:rsidR="00BE099E" w:rsidRPr="00BE099E" w:rsidRDefault="002E000E" w:rsidP="00BE0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00E">
        <w:rPr>
          <w:rFonts w:ascii="Times New Roman" w:eastAsia="Times New Roman" w:hAnsi="Times New Roman" w:cs="Times New Roman"/>
          <w:noProof/>
          <w:kern w:val="0"/>
        </w:rPr>
        <w:pict w14:anchorId="1F0576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FC360C3" w14:textId="77777777" w:rsidR="00BE099E" w:rsidRPr="00BE099E" w:rsidRDefault="00BE099E" w:rsidP="00BE09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Q2. Which Delaware primary care practice performed the highest volume of Medicare Annual Wellness Visits (AWVs) in 2019?</w:t>
      </w:r>
    </w:p>
    <w:p w14:paraId="1563F168" w14:textId="77777777" w:rsidR="00BE099E" w:rsidRPr="00BE099E" w:rsidRDefault="00BE099E" w:rsidP="00BE0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Dataset(s):</w:t>
      </w:r>
    </w:p>
    <w:p w14:paraId="3630F115" w14:textId="77777777" w:rsidR="00BE099E" w:rsidRPr="00BE099E" w:rsidRDefault="00BE099E" w:rsidP="00BE0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physician_supplier_hcpcs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: service-level utilization/payment data (HCPCS codes).</w:t>
      </w:r>
    </w:p>
    <w:p w14:paraId="0E9D855A" w14:textId="77777777" w:rsidR="00BE099E" w:rsidRPr="00BE099E" w:rsidRDefault="00BE099E" w:rsidP="00BE0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physician_compare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: to identify PCPs and join on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npi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site_key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11958D" w14:textId="77777777" w:rsidR="00BE099E" w:rsidRPr="00BE099E" w:rsidRDefault="00BE099E" w:rsidP="00BE0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59A3237A" w14:textId="77777777" w:rsidR="00BE099E" w:rsidRPr="00BE099E" w:rsidRDefault="00BE099E" w:rsidP="00BE0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AWV = HCPCS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G0438 (initial)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G0439 (subsequent)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94F6AE" w14:textId="77777777" w:rsidR="00BE099E" w:rsidRPr="00BE099E" w:rsidRDefault="00BE099E" w:rsidP="00BE0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Filter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physician_supplier_hcpcs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on those codes.</w:t>
      </w:r>
    </w:p>
    <w:p w14:paraId="07C8589E" w14:textId="77777777" w:rsidR="00BE099E" w:rsidRPr="00BE099E" w:rsidRDefault="00BE099E" w:rsidP="00BE0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Join to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</w:t>
      </w:r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</w:t>
      </w:r>
      <w:proofErr w:type="spellEnd"/>
      <w:proofErr w:type="gram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to restrict to PCPs.</w:t>
      </w:r>
    </w:p>
    <w:p w14:paraId="2BFC4BFD" w14:textId="77777777" w:rsidR="00BE099E" w:rsidRPr="00BE099E" w:rsidRDefault="00BE099E" w:rsidP="00BE0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Aggregate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total_services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bene_count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) by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site_key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FBF14B" w14:textId="77777777" w:rsidR="00BE099E" w:rsidRPr="00BE099E" w:rsidRDefault="00BE099E" w:rsidP="00BE0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Pick top 1.</w:t>
      </w:r>
    </w:p>
    <w:p w14:paraId="44648F8E" w14:textId="77777777" w:rsidR="00BE099E" w:rsidRPr="00BE099E" w:rsidRDefault="00BE099E" w:rsidP="00BE0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skeleton:</w:t>
      </w:r>
    </w:p>
    <w:p w14:paraId="60E41519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pc.site</w:t>
      </w:r>
      <w:proofErr w:type="gram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0A4A1B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SUM(</w:t>
      </w:r>
      <w:proofErr w:type="spellStart"/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h.total</w:t>
      </w:r>
      <w:proofErr w:type="gram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_services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total_awv_services</w:t>
      </w:r>
      <w:proofErr w:type="spellEnd"/>
    </w:p>
    <w:p w14:paraId="0AC9C87A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physician_supplier_hcpcs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</w:t>
      </w:r>
    </w:p>
    <w:p w14:paraId="7A1C9B8D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physician_compare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pc ON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h.npi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pc.npi</w:t>
      </w:r>
      <w:proofErr w:type="spellEnd"/>
    </w:p>
    <w:p w14:paraId="36886902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pc.is_primary_care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</w:p>
    <w:p w14:paraId="2A314413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h.hcpcs</w:t>
      </w:r>
      <w:proofErr w:type="gram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('G0438','G0439')</w:t>
      </w:r>
    </w:p>
    <w:p w14:paraId="3F0D5848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pc.site</w:t>
      </w:r>
      <w:proofErr w:type="gram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</w:t>
      </w:r>
      <w:proofErr w:type="spellEnd"/>
    </w:p>
    <w:p w14:paraId="7E0091A7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total_awv_services</w:t>
      </w:r>
      <w:proofErr w:type="spellEnd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76E0A927" w14:textId="77777777" w:rsidR="00BE099E" w:rsidRPr="00BE099E" w:rsidRDefault="00BE099E" w:rsidP="00BE099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23C6362E" w14:textId="77777777" w:rsidR="00BE099E" w:rsidRPr="00BE099E" w:rsidRDefault="00BE099E" w:rsidP="00BE0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pict w14:anchorId="2F9FDE40">
          <v:rect id="_x0000_i1026" style="width:0;height:1.5pt" o:hralign="center" o:hrstd="t" o:hr="t" fillcolor="#a0a0a0" stroked="f"/>
        </w:pict>
      </w:r>
    </w:p>
    <w:p w14:paraId="061943AD" w14:textId="77777777" w:rsidR="00BE099E" w:rsidRPr="00BE099E" w:rsidRDefault="00BE099E" w:rsidP="00BE09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Q3. Campaign guidance: actionable insights for increasing AWVs</w:t>
      </w:r>
    </w:p>
    <w:p w14:paraId="124609D5" w14:textId="77777777" w:rsidR="00BE099E" w:rsidRPr="00BE099E" w:rsidRDefault="00BE099E" w:rsidP="00BE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Dataset(s):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physician_supplier_agg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(population served, demographics, chronic condition prevalence, risk score).</w:t>
      </w:r>
    </w:p>
    <w:p w14:paraId="23F3FCE2" w14:textId="77777777" w:rsidR="00BE099E" w:rsidRPr="00BE099E" w:rsidRDefault="00BE099E" w:rsidP="00BE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62392F09" w14:textId="77777777" w:rsidR="00BE099E" w:rsidRPr="00BE099E" w:rsidRDefault="00BE099E" w:rsidP="00BE0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beneficiary counts, age bands, chronic condition %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, etc., to profile practices.</w:t>
      </w:r>
    </w:p>
    <w:p w14:paraId="46CE4A4E" w14:textId="77777777" w:rsidR="00BE099E" w:rsidRPr="00BE099E" w:rsidRDefault="00BE099E" w:rsidP="00BE0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Identify gaps → e.g. practices with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AWV volumes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panels of eligible 65+ beneficiaries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056A99" w14:textId="77777777" w:rsidR="00BE099E" w:rsidRPr="00BE099E" w:rsidRDefault="00BE099E" w:rsidP="00BE0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Segment by location (city/zip), gender mix, chronic conditions.</w:t>
      </w:r>
    </w:p>
    <w:p w14:paraId="31D76EBD" w14:textId="77777777" w:rsidR="00BE099E" w:rsidRPr="00BE099E" w:rsidRDefault="00BE099E" w:rsidP="00BE0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Actionable recommendations:</w:t>
      </w:r>
    </w:p>
    <w:p w14:paraId="30C00594" w14:textId="77777777" w:rsidR="00BE099E" w:rsidRPr="00BE099E" w:rsidRDefault="00BE099E" w:rsidP="00BE09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Target high-volume practices for </w:t>
      </w:r>
      <w:proofErr w:type="gram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best-practice</w:t>
      </w:r>
      <w:proofErr w:type="gram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sharing.</w:t>
      </w:r>
    </w:p>
    <w:p w14:paraId="51A2CC17" w14:textId="77777777" w:rsidR="00BE099E" w:rsidRPr="00BE099E" w:rsidRDefault="00BE099E" w:rsidP="00BE09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Support low-performing but large-panel practices with outreach tools.</w:t>
      </w:r>
    </w:p>
    <w:p w14:paraId="6D7C7993" w14:textId="77777777" w:rsidR="00BE099E" w:rsidRPr="00BE099E" w:rsidRDefault="00BE099E" w:rsidP="00BE09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Tailor by demographics (e.g. female-heavy, dual-eligible populations).</w:t>
      </w:r>
    </w:p>
    <w:p w14:paraId="5B50F9D5" w14:textId="77777777" w:rsidR="00BE099E" w:rsidRPr="00BE099E" w:rsidRDefault="00BE099E" w:rsidP="00BE0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This is more of a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written/visual summary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, not pure SQL. You’d create a table or chart showing:</w:t>
      </w:r>
    </w:p>
    <w:p w14:paraId="4C8D3CC4" w14:textId="77777777" w:rsidR="00BE099E" w:rsidRPr="00BE099E" w:rsidRDefault="00BE099E" w:rsidP="00BE0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Practice, AWV count, eligible beneficiaries, AWV penetration rate.</w:t>
      </w:r>
    </w:p>
    <w:p w14:paraId="6161039E" w14:textId="77777777" w:rsidR="00BE099E" w:rsidRPr="00BE099E" w:rsidRDefault="00BE099E" w:rsidP="00BE09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Sorted list highlighting underperformers.</w:t>
      </w:r>
    </w:p>
    <w:p w14:paraId="61D4AB20" w14:textId="77777777" w:rsidR="00BE099E" w:rsidRPr="00BE099E" w:rsidRDefault="00BE099E" w:rsidP="00BE0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pict w14:anchorId="231DF73F">
          <v:rect id="_x0000_i1027" style="width:0;height:1.5pt" o:hralign="center" o:hrstd="t" o:hr="t" fillcolor="#a0a0a0" stroked="f"/>
        </w:pict>
      </w:r>
    </w:p>
    <w:p w14:paraId="36B5C597" w14:textId="77777777" w:rsidR="00BE099E" w:rsidRPr="00BE099E" w:rsidRDefault="00BE099E" w:rsidP="00BE09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099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🔑</w:t>
      </w:r>
      <w:r w:rsidRPr="00BE09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your pipeline works</w:t>
      </w:r>
    </w:p>
    <w:p w14:paraId="7669F8F6" w14:textId="77777777" w:rsidR="00BE099E" w:rsidRPr="00BE099E" w:rsidRDefault="00BE099E" w:rsidP="00BE0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02_analysis scripts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: enforce clean datatypes, normalize zip/</w:t>
      </w:r>
      <w:proofErr w:type="spell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site_key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, ensure Delaware-only slice.</w:t>
      </w:r>
    </w:p>
    <w:p w14:paraId="5A80DDAB" w14:textId="77777777" w:rsidR="00BE099E" w:rsidRPr="00BE099E" w:rsidRDefault="00BE099E" w:rsidP="00BE0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03_indexes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: allow fast joins on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npi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site_key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C4BCF8" w14:textId="77777777" w:rsidR="00BE099E" w:rsidRPr="00BE099E" w:rsidRDefault="00BE099E" w:rsidP="00BE0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04_normalize (compare)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: lets you break out specialties if you want a sensitivity check (</w:t>
      </w:r>
      <w:proofErr w:type="spell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is_primary_care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definition).</w:t>
      </w:r>
    </w:p>
    <w:p w14:paraId="42923363" w14:textId="77777777" w:rsidR="00BE099E" w:rsidRPr="00BE099E" w:rsidRDefault="00BE099E" w:rsidP="00BE09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05_qa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: validates no bad ZIPs, no orphan NPIs, totals parity across </w:t>
      </w:r>
      <w:proofErr w:type="spell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agg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vs. </w:t>
      </w:r>
      <w:proofErr w:type="spell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hcpcs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CA26C4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So yes: with these scripts run, your database is in shape to directly query Q1 &amp; Q2, and to mine Q3 insights.</w:t>
      </w:r>
    </w:p>
    <w:p w14:paraId="4F3E2A2F" w14:textId="77777777" w:rsidR="00BE099E" w:rsidRPr="00BE099E" w:rsidRDefault="002E000E" w:rsidP="00BE0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00E">
        <w:rPr>
          <w:rFonts w:ascii="Times New Roman" w:eastAsia="Times New Roman" w:hAnsi="Times New Roman" w:cs="Times New Roman"/>
          <w:noProof/>
          <w:kern w:val="0"/>
        </w:rPr>
        <w:pict w14:anchorId="4FA2F5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E52604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now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draft the starter 02_analysis for </w:t>
      </w:r>
      <w:proofErr w:type="spellStart"/>
      <w:r w:rsidRPr="00BE09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physician_supplier_hcpcs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(like we did for compare &amp; </w:t>
      </w:r>
      <w:proofErr w:type="spell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agg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), so you’ll have all three datasets in analysis-ready shape for the AWV query?</w:t>
      </w:r>
    </w:p>
    <w:p w14:paraId="57F0323B" w14:textId="77777777" w:rsidR="00BE099E" w:rsidRPr="00BE099E" w:rsidRDefault="00BE099E" w:rsidP="00BE09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4C3E5EA" w14:textId="77777777" w:rsidR="00BE099E" w:rsidRPr="00BE099E" w:rsidRDefault="00BE099E" w:rsidP="00BE0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we don't need to normalize for the </w:t>
      </w:r>
      <w:proofErr w:type="spell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physician_supplier_agg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like we did for compare?</w:t>
      </w:r>
    </w:p>
    <w:p w14:paraId="5A580BBC" w14:textId="77777777" w:rsidR="00BE099E" w:rsidRPr="00BE099E" w:rsidRDefault="00BE099E" w:rsidP="00BE099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E099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EC7214E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Exactly — you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don’t need a separate normalization step for </w:t>
      </w:r>
      <w:proofErr w:type="spellStart"/>
      <w:r w:rsidRPr="00BE09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physician_supplier_agg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the way you did for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physician_compare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55B0C3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Here’s why:</w:t>
      </w:r>
    </w:p>
    <w:p w14:paraId="4A6AF33E" w14:textId="77777777" w:rsidR="00BE099E" w:rsidRPr="00BE099E" w:rsidRDefault="00BE099E" w:rsidP="00BE09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09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physician_compare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027987" w14:textId="77777777" w:rsidR="00BE099E" w:rsidRPr="00BE099E" w:rsidRDefault="00BE099E" w:rsidP="00BE0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Has </w:t>
      </w:r>
      <w:r w:rsidRPr="00BE09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multiple specialty slots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(primary + up to 4 secondaries).</w:t>
      </w:r>
    </w:p>
    <w:p w14:paraId="6DFCE803" w14:textId="77777777" w:rsidR="00BE099E" w:rsidRPr="00BE099E" w:rsidRDefault="00BE099E" w:rsidP="00BE0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To analyze specialties properly, you need a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one-row-per-specialty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table → hence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physician_specialty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5DAF3B" w14:textId="77777777" w:rsidR="00BE099E" w:rsidRPr="00BE099E" w:rsidRDefault="00BE099E" w:rsidP="00BE09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09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physician_supplier_agg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1832BE" w14:textId="77777777" w:rsidR="00BE099E" w:rsidRPr="00BE099E" w:rsidRDefault="00BE099E" w:rsidP="00BE0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Already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aggregated at the NPI level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5F615E" w14:textId="77777777" w:rsidR="00BE099E" w:rsidRPr="00BE099E" w:rsidRDefault="00BE099E" w:rsidP="00BE0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All measures (HCPCS counts, services, charges, demographics, risk, etc.) are </w:t>
      </w:r>
      <w:proofErr w:type="gramStart"/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single-valued</w:t>
      </w:r>
      <w:proofErr w:type="gramEnd"/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 provider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270B6B" w14:textId="77777777" w:rsidR="00BE099E" w:rsidRPr="00BE099E" w:rsidRDefault="00BE099E" w:rsidP="00BE09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There are no repeating groups or embedded multi-column lists to break out.</w:t>
      </w:r>
    </w:p>
    <w:p w14:paraId="48EDF185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BE09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physician_supplier_agg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, your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 (analysis table) + 03 (indexes) + 05 (QA)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is sufficient. No 04 (normalize) needed.</w:t>
      </w:r>
    </w:p>
    <w:p w14:paraId="6B575980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BE09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only place normalization is essential</w:t>
      </w: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is in </w:t>
      </w:r>
      <w:proofErr w:type="spellStart"/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physician_compare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(to break out specialties) and sometimes in </w:t>
      </w:r>
      <w:proofErr w:type="spellStart"/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physician_supplier_hcpcs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(if you want to roll service-level rows into categories like “AWV” or “Drug vs </w:t>
      </w:r>
      <w:proofErr w:type="gramStart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Non-Drug</w:t>
      </w:r>
      <w:proofErr w:type="gram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>”).</w:t>
      </w:r>
    </w:p>
    <w:p w14:paraId="111169B5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prepare the </w:t>
      </w:r>
      <w:r w:rsidRPr="00BE09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02/03/05 set for </w:t>
      </w:r>
      <w:proofErr w:type="spellStart"/>
      <w:r w:rsidRPr="00BE09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physician_supplier_hcpcs</w:t>
      </w:r>
      <w:proofErr w:type="spellEnd"/>
      <w:r w:rsidRPr="00BE099E">
        <w:rPr>
          <w:rFonts w:ascii="Times New Roman" w:eastAsia="Times New Roman" w:hAnsi="Times New Roman" w:cs="Times New Roman"/>
          <w:kern w:val="0"/>
          <w14:ligatures w14:val="none"/>
        </w:rPr>
        <w:t xml:space="preserve"> next, with the HCPCS normalization logic included (to flag AWV codes and make Q2 easier)?</w:t>
      </w:r>
    </w:p>
    <w:p w14:paraId="6410EEF0" w14:textId="77777777" w:rsidR="00BE099E" w:rsidRPr="00BE099E" w:rsidRDefault="00BE099E" w:rsidP="00BE09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E099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8AB5124" w14:textId="77777777" w:rsidR="00BE099E" w:rsidRPr="00BE099E" w:rsidRDefault="00BE099E" w:rsidP="00BE0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4B7C1" w14:textId="77777777" w:rsidR="00BE099E" w:rsidRPr="00BE099E" w:rsidRDefault="00BE099E" w:rsidP="00BE09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E099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01A53AF" w14:textId="77777777" w:rsidR="00BE099E" w:rsidRPr="00BE099E" w:rsidRDefault="00BE099E" w:rsidP="00BE0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99E">
        <w:rPr>
          <w:rFonts w:ascii="Times New Roman" w:eastAsia="Times New Roman" w:hAnsi="Times New Roman" w:cs="Times New Roman"/>
          <w:kern w:val="0"/>
          <w14:ligatures w14:val="none"/>
        </w:rPr>
        <w:t>ChatGPT can make mistakes. Check important info.</w:t>
      </w:r>
    </w:p>
    <w:p w14:paraId="372BA163" w14:textId="77777777" w:rsidR="00A067F2" w:rsidRDefault="00A067F2"/>
    <w:sectPr w:rsidR="00A0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AC1"/>
    <w:multiLevelType w:val="multilevel"/>
    <w:tmpl w:val="090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F7CC6"/>
    <w:multiLevelType w:val="multilevel"/>
    <w:tmpl w:val="FD4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D1E6E"/>
    <w:multiLevelType w:val="multilevel"/>
    <w:tmpl w:val="2F8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20D83"/>
    <w:multiLevelType w:val="multilevel"/>
    <w:tmpl w:val="14E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A4733"/>
    <w:multiLevelType w:val="multilevel"/>
    <w:tmpl w:val="4FF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054249">
    <w:abstractNumId w:val="0"/>
  </w:num>
  <w:num w:numId="2" w16cid:durableId="1134176379">
    <w:abstractNumId w:val="3"/>
  </w:num>
  <w:num w:numId="3" w16cid:durableId="377824189">
    <w:abstractNumId w:val="1"/>
  </w:num>
  <w:num w:numId="4" w16cid:durableId="2015765912">
    <w:abstractNumId w:val="2"/>
  </w:num>
  <w:num w:numId="5" w16cid:durableId="91630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E"/>
    <w:rsid w:val="002E000E"/>
    <w:rsid w:val="004029B6"/>
    <w:rsid w:val="00A01177"/>
    <w:rsid w:val="00A067F2"/>
    <w:rsid w:val="00BE099E"/>
    <w:rsid w:val="00C4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A8B7"/>
  <w15:chartTrackingRefBased/>
  <w15:docId w15:val="{80985C82-B6F9-5345-89BD-F4E1F1D6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0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0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E0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9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09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09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9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E099E"/>
  </w:style>
  <w:style w:type="character" w:customStyle="1" w:styleId="hljs-builtin">
    <w:name w:val="hljs-built_in"/>
    <w:basedOn w:val="DefaultParagraphFont"/>
    <w:rsid w:val="00BE099E"/>
  </w:style>
  <w:style w:type="character" w:customStyle="1" w:styleId="hljs-operator">
    <w:name w:val="hljs-operator"/>
    <w:basedOn w:val="DefaultParagraphFont"/>
    <w:rsid w:val="00BE099E"/>
  </w:style>
  <w:style w:type="character" w:customStyle="1" w:styleId="hljs-number">
    <w:name w:val="hljs-number"/>
    <w:basedOn w:val="DefaultParagraphFont"/>
    <w:rsid w:val="00BE099E"/>
  </w:style>
  <w:style w:type="character" w:customStyle="1" w:styleId="hljs-string">
    <w:name w:val="hljs-string"/>
    <w:basedOn w:val="DefaultParagraphFont"/>
    <w:rsid w:val="00BE099E"/>
  </w:style>
  <w:style w:type="character" w:styleId="Emphasis">
    <w:name w:val="Emphasis"/>
    <w:basedOn w:val="DefaultParagraphFont"/>
    <w:uiPriority w:val="20"/>
    <w:qFormat/>
    <w:rsid w:val="00BE099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09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099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BE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09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099E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Monekosso, Arella</dc:creator>
  <cp:keywords/>
  <dc:description/>
  <cp:lastModifiedBy>Monekosso, Arella</cp:lastModifiedBy>
  <cp:revision>1</cp:revision>
  <dcterms:created xsi:type="dcterms:W3CDTF">2025-09-03T23:45:00Z</dcterms:created>
  <dcterms:modified xsi:type="dcterms:W3CDTF">2025-09-03T23:45:00Z</dcterms:modified>
</cp:coreProperties>
</file>