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88C1E">
      <w:pPr>
        <w:spacing w:after="0" w:line="360" w:lineRule="auto"/>
      </w:pPr>
    </w:p>
    <w:p w14:paraId="7DE426A0">
      <w:pPr>
        <w:spacing w:before="157" w:after="157" w:line="270" w:lineRule="auto"/>
        <w:jc w:val="center"/>
      </w:pPr>
      <w:r>
        <w:rPr>
          <w:rFonts w:hint="default" w:ascii="inter" w:hAnsi="inter" w:eastAsia="inter" w:cs="inter"/>
          <w:b/>
          <w:color w:val="000000"/>
          <w:sz w:val="39"/>
          <w:lang w:val="en-US"/>
        </w:rPr>
        <w:t xml:space="preserve">A </w:t>
      </w:r>
      <w:r>
        <w:rPr>
          <w:rFonts w:ascii="inter" w:hAnsi="inter" w:eastAsia="inter" w:cs="inter"/>
          <w:b/>
          <w:color w:val="000000"/>
          <w:sz w:val="39"/>
        </w:rPr>
        <w:t>comparative seating-capacity table for these stadiums</w:t>
      </w:r>
    </w:p>
    <w:p w14:paraId="396D610F">
      <w:pPr>
        <w:spacing w:after="210" w:line="360" w:lineRule="auto"/>
      </w:pPr>
      <w:r>
        <w:rPr>
          <w:rFonts w:ascii="inter" w:hAnsi="inter" w:eastAsia="inter" w:cs="inter"/>
          <w:color w:val="000000"/>
        </w:rPr>
        <w:t>Here is a comparative seating-capacity table for the requested stadiums hosting the 2026 FIFA World Cup matches: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414"/>
        <w:gridCol w:w="2739"/>
        <w:gridCol w:w="3533"/>
      </w:tblGrid>
      <w:tr w14:paraId="3E913C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E6866F">
            <w:pPr>
              <w:spacing w:after="0" w:line="360" w:lineRule="auto"/>
              <w:rPr>
                <w:b/>
                <w:bCs/>
              </w:rPr>
            </w:pPr>
            <w:r>
              <w:rPr>
                <w:rFonts w:ascii="inter" w:hAnsi="inter" w:eastAsia="inter" w:cs="inter"/>
                <w:b/>
                <w:bCs/>
                <w:color w:val="000000"/>
                <w:sz w:val="17"/>
              </w:rPr>
              <w:t>Stadium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BDF4B3">
            <w:pPr>
              <w:spacing w:after="0" w:line="360" w:lineRule="auto"/>
              <w:rPr>
                <w:b/>
                <w:bCs/>
              </w:rPr>
            </w:pPr>
            <w:r>
              <w:rPr>
                <w:rFonts w:ascii="inter" w:hAnsi="inter" w:eastAsia="inter" w:cs="inter"/>
                <w:b/>
                <w:bCs/>
                <w:color w:val="000000"/>
                <w:sz w:val="17"/>
              </w:rPr>
              <w:t>Location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6F42C82">
            <w:pPr>
              <w:spacing w:after="0" w:line="360" w:lineRule="auto"/>
              <w:rPr>
                <w:b/>
                <w:bCs/>
              </w:rPr>
            </w:pPr>
            <w:r>
              <w:rPr>
                <w:rFonts w:ascii="inter" w:hAnsi="inter" w:eastAsia="inter" w:cs="inter"/>
                <w:b/>
                <w:bCs/>
                <w:color w:val="000000"/>
                <w:sz w:val="17"/>
              </w:rPr>
              <w:t>Seating Capacity</w:t>
            </w:r>
          </w:p>
        </w:tc>
      </w:tr>
      <w:tr w14:paraId="00BFD5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0FC5EF">
            <w:pPr>
              <w:spacing w:after="0" w:line="360" w:lineRule="auto"/>
              <w:rPr>
                <w:b/>
                <w:bCs/>
              </w:rPr>
            </w:pPr>
            <w:r>
              <w:rPr>
                <w:rFonts w:ascii="inter" w:hAnsi="inter" w:eastAsia="inter" w:cs="inter"/>
                <w:b/>
                <w:bCs/>
                <w:color w:val="000000"/>
                <w:sz w:val="17"/>
              </w:rPr>
              <w:t>Estadio Azteca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7DBF4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Mexico City, Mexico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FF9BEB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~90,000 (after renovation)</w:t>
            </w:r>
          </w:p>
        </w:tc>
      </w:tr>
      <w:tr w14:paraId="620962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0BFFCF">
            <w:pPr>
              <w:spacing w:after="0" w:line="360" w:lineRule="auto"/>
              <w:rPr>
                <w:b/>
                <w:bCs/>
              </w:rPr>
            </w:pPr>
            <w:r>
              <w:rPr>
                <w:rFonts w:ascii="inter" w:hAnsi="inter" w:eastAsia="inter" w:cs="inter"/>
                <w:b/>
                <w:bCs/>
                <w:color w:val="000000"/>
                <w:sz w:val="17"/>
              </w:rPr>
              <w:t>MetLife Stadium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824B8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New York/New Jersey, USA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DCE672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~82,500</w:t>
            </w:r>
          </w:p>
        </w:tc>
      </w:tr>
      <w:tr w14:paraId="29575E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A171FC">
            <w:pPr>
              <w:spacing w:after="0" w:line="360" w:lineRule="auto"/>
              <w:rPr>
                <w:b/>
                <w:bCs/>
              </w:rPr>
            </w:pPr>
            <w:r>
              <w:rPr>
                <w:rFonts w:ascii="inter" w:hAnsi="inter" w:eastAsia="inter" w:cs="inter"/>
                <w:b/>
                <w:bCs/>
                <w:color w:val="000000"/>
                <w:sz w:val="17"/>
              </w:rPr>
              <w:t>AT&amp;T Stadium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F7826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Dallas, USA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636106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~80,000 (expandable to ~100,000)</w:t>
            </w:r>
          </w:p>
        </w:tc>
      </w:tr>
      <w:tr w14:paraId="48464C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1DF36F">
            <w:pPr>
              <w:spacing w:after="0" w:line="360" w:lineRule="auto"/>
              <w:rPr>
                <w:b/>
                <w:bCs/>
              </w:rPr>
            </w:pPr>
            <w:r>
              <w:rPr>
                <w:rFonts w:ascii="inter" w:hAnsi="inter" w:eastAsia="inter" w:cs="inter"/>
                <w:b/>
                <w:bCs/>
                <w:color w:val="000000"/>
                <w:sz w:val="17"/>
              </w:rPr>
              <w:t>Mercedes-Benz Stadium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AD9D6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Atlanta, USA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B280CA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~71,000 - 75,000</w:t>
            </w:r>
          </w:p>
        </w:tc>
      </w:tr>
      <w:tr w14:paraId="3D232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6CE0C1">
            <w:pPr>
              <w:spacing w:after="0" w:line="360" w:lineRule="auto"/>
              <w:rPr>
                <w:b/>
                <w:bCs/>
              </w:rPr>
            </w:pPr>
            <w:r>
              <w:rPr>
                <w:rFonts w:ascii="inter" w:hAnsi="inter" w:eastAsia="inter" w:cs="inter"/>
                <w:b/>
                <w:bCs/>
                <w:color w:val="000000"/>
                <w:sz w:val="17"/>
              </w:rPr>
              <w:t>SoFi Stadium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7D46C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Los Angeles, USA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C8B77E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~70,000 (expandable)</w:t>
            </w:r>
          </w:p>
        </w:tc>
      </w:tr>
      <w:tr w14:paraId="125CDD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BE8F19">
            <w:pPr>
              <w:spacing w:after="0" w:line="360" w:lineRule="auto"/>
              <w:rPr>
                <w:b/>
                <w:bCs/>
              </w:rPr>
            </w:pPr>
            <w:r>
              <w:rPr>
                <w:rFonts w:ascii="inter" w:hAnsi="inter" w:eastAsia="inter" w:cs="inter"/>
                <w:b/>
                <w:bCs/>
                <w:color w:val="000000"/>
                <w:sz w:val="17"/>
              </w:rPr>
              <w:t>BMO Field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03687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Toronto, Canada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E2EAE1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~30,000</w:t>
            </w:r>
          </w:p>
        </w:tc>
      </w:tr>
      <w:tr w14:paraId="122034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3AC980">
            <w:pPr>
              <w:spacing w:after="0" w:line="360" w:lineRule="auto"/>
              <w:rPr>
                <w:b/>
                <w:bCs/>
              </w:rPr>
            </w:pPr>
            <w:r>
              <w:rPr>
                <w:rFonts w:ascii="inter" w:hAnsi="inter" w:eastAsia="inter" w:cs="inter"/>
                <w:b/>
                <w:bCs/>
                <w:color w:val="000000"/>
                <w:sz w:val="17"/>
              </w:rPr>
              <w:t>BC Place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92457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Vancouver, Canada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128DAC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~54,500</w:t>
            </w:r>
          </w:p>
        </w:tc>
      </w:tr>
    </w:tbl>
    <w:p w14:paraId="4D83853D"/>
    <w:p w14:paraId="2B1F3650">
      <w:pPr>
        <w:spacing w:after="210" w:line="360" w:lineRule="auto"/>
        <w:rPr>
          <w:rFonts w:ascii="inter" w:hAnsi="inter" w:eastAsia="inter" w:cs="inter"/>
          <w:color w:val="000000"/>
          <w:u w:val="single"/>
          <w:vertAlign w:val="superscript"/>
        </w:rPr>
      </w:pPr>
      <w:r>
        <w:rPr>
          <w:rFonts w:ascii="inter" w:hAnsi="inter" w:eastAsia="inter" w:cs="inter"/>
          <w:color w:val="000000"/>
        </w:rPr>
        <w:t>This table summarizes the core seating capacities, noting where stadium capacities are expandable or undergoing renovation to increase seating.</w:t>
      </w:r>
      <w:bookmarkStart w:id="0" w:name="fnref1"/>
      <w:bookmarkEnd w:id="0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" w:name="fnref2"/>
      <w:bookmarkEnd w:id="1"/>
      <w:bookmarkStart w:id="2" w:name="fnref5"/>
      <w:bookmarkEnd w:id="2"/>
      <w:bookmarkStart w:id="3" w:name="fnref4"/>
      <w:bookmarkEnd w:id="3"/>
      <w:bookmarkStart w:id="4" w:name="fnref3"/>
      <w:bookmarkEnd w:id="4"/>
    </w:p>
    <w:p w14:paraId="699F5379">
      <w:pPr>
        <w:spacing w:after="210" w:line="360" w:lineRule="auto"/>
        <w:rPr>
          <w:rFonts w:ascii="inter" w:hAnsi="inter" w:eastAsia="inter" w:cs="inter"/>
          <w:color w:val="000000"/>
          <w:u w:val="single"/>
          <w:vertAlign w:val="superscript"/>
        </w:rPr>
      </w:pPr>
    </w:p>
    <w:p w14:paraId="09188F87">
      <w:pPr>
        <w:spacing w:after="210" w:line="360" w:lineRule="auto"/>
        <w:rPr>
          <w:rFonts w:ascii="inter" w:hAnsi="inter" w:eastAsia="inter" w:cs="inter"/>
          <w:color w:val="000000"/>
          <w:u w:val="single"/>
          <w:vertAlign w:val="superscript"/>
        </w:rPr>
      </w:pPr>
    </w:p>
    <w:p w14:paraId="29DFE123">
      <w:pPr>
        <w:spacing w:after="210" w:line="360" w:lineRule="auto"/>
        <w:rPr>
          <w:rFonts w:ascii="inter" w:hAnsi="inter" w:eastAsia="inter" w:cs="inter"/>
          <w:color w:val="000000"/>
          <w:u w:val="single"/>
          <w:vertAlign w:val="superscript"/>
        </w:rPr>
      </w:pPr>
    </w:p>
    <w:p w14:paraId="4594C380">
      <w:pPr>
        <w:numPr>
          <w:ilvl w:val="0"/>
          <w:numId w:val="1"/>
        </w:numPr>
        <w:spacing w:after="210" w:line="360" w:lineRule="auto"/>
      </w:pPr>
      <w:bookmarkStart w:id="5" w:name="fn1"/>
      <w:bookmarkEnd w:id="5"/>
      <w:r>
        <w:fldChar w:fldCharType="begin"/>
      </w:r>
      <w:r>
        <w:instrText xml:space="preserve"> HYPERLINK "https://stadiumdb.com/tournaments/world_cup/2026/estadio_azteca"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https://stadiumdb.com/tournaments/world_cup/2026/estadio_azteca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FFCA2DD">
      <w:pPr>
        <w:numPr>
          <w:ilvl w:val="0"/>
          <w:numId w:val="1"/>
        </w:numPr>
        <w:spacing w:after="210" w:line="360" w:lineRule="auto"/>
      </w:pPr>
      <w:bookmarkStart w:id="6" w:name="fn2"/>
      <w:bookmarkEnd w:id="6"/>
      <w:r>
        <w:fldChar w:fldCharType="begin"/>
      </w:r>
      <w:r>
        <w:instrText xml:space="preserve"> HYPERLINK "https://www.foxsports.com/stories/soccer/world-cup-2026-fifa-reveals-record-16-host-cities-and-stadiums"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https://www.foxsports.com/stories/soccer/world-cup-2026-fifa-reveals-record-16-host-cities-and-stadiums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6FBC5C9">
      <w:pPr>
        <w:numPr>
          <w:ilvl w:val="0"/>
          <w:numId w:val="1"/>
        </w:numPr>
        <w:spacing w:after="210" w:line="360" w:lineRule="auto"/>
      </w:pPr>
      <w:bookmarkStart w:id="7" w:name="fn3"/>
      <w:bookmarkEnd w:id="7"/>
      <w:r>
        <w:fldChar w:fldCharType="begin"/>
      </w:r>
      <w:r>
        <w:instrText xml:space="preserve"> HYPERLINK "https://stadiumdb.com/tournaments/world_cup/2026"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https://stadiumdb.com/tournaments/world_cup/2026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1B59B30">
      <w:pPr>
        <w:numPr>
          <w:ilvl w:val="0"/>
          <w:numId w:val="1"/>
        </w:numPr>
        <w:spacing w:after="210" w:line="360" w:lineRule="auto"/>
      </w:pPr>
      <w:bookmarkStart w:id="8" w:name="fn4"/>
      <w:bookmarkEnd w:id="8"/>
      <w:r>
        <w:fldChar w:fldCharType="begin"/>
      </w:r>
      <w:r>
        <w:instrText xml:space="preserve"> HYPERLINK "https://www.goal.com/en-ke/lists/at-t-stadium-guide-history-stay-world-cup-2026/blt699c6b089e520b04"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https://www.goal.com/en-ke/lists/at-t-stadium-guide-history-stay-world-cup-2026/blt699c6b089e520b04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A693D3D">
      <w:pPr>
        <w:numPr>
          <w:ilvl w:val="0"/>
          <w:numId w:val="1"/>
        </w:numPr>
        <w:spacing w:after="210" w:line="360" w:lineRule="auto"/>
      </w:pPr>
      <w:bookmarkStart w:id="9" w:name="fn5"/>
      <w:bookmarkEnd w:id="9"/>
      <w:r>
        <w:fldChar w:fldCharType="begin"/>
      </w:r>
      <w:r>
        <w:instrText xml:space="preserve"> HYPERLINK "https://atamerica.or.id/stadiums-in-america-for-world-cup/"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https://atamerica.or.id/stadiums-in-america-for-world-cup/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C6461C"/>
    <w:rsid w:val="50DF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nhideWhenUsed/>
    <w:qFormat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Office_12.2.0.22556_F1E327BC-269C-435d-A152-05C5408002CA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2025-09-25T07:26:00Z</dcterms:created>
  <dc:creator>html-to-docx</dc:creator>
  <cp:keywords>html-to-docx</cp:keywords>
  <cp:lastModifiedBy>Eric Mudoga</cp:lastModifiedBy>
  <dcterms:modified xsi:type="dcterms:W3CDTF">2025-09-26T15:33:29Z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F739A7A3E77546F28623000D4AC9020A_12</vt:lpwstr>
  </property>
</Properties>
</file>