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This is an example</w:t>
      </w:r>
    </w:p>
    <w:p>
      <w:pPr>
        <w:pStyle w:val="Subtitle"/>
      </w:pPr>
      <w:r>
        <w:t xml:space="preserve">An HPE Juniper Networking Techpost</w:t>
      </w:r>
    </w:p>
    <w:p>
      <w:pPr>
        <w:pStyle w:val="Author"/>
      </w:pPr>
      <w:r>
        <w:t xml:space="preserve">David Roy</w:t>
      </w:r>
    </w:p>
    <w:p>
      <w:pPr>
        <w:pStyle w:val="Date"/>
      </w:pPr>
      <w:r>
        <w:t xml:space="preserve">2026-08-07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List of Figures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List of Tables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1" w:name="this-is-my-articl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This is my article</w:t>
      </w:r>
    </w:p>
    <w:bookmarkStart w:id="20" w:name="well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well</w:t>
      </w:r>
    </w:p>
    <w:p>
      <w:pPr>
        <w:pStyle w:val="SourceCode"/>
      </w:pPr>
      <w:r>
        <w:rPr>
          <w:rStyle w:val="VerbatimChar"/>
        </w:rPr>
        <w:t xml:space="preserve">code block</w:t>
      </w:r>
    </w:p>
    <w:p>
      <w:pPr>
        <w:pStyle w:val="FirstParagraph"/>
      </w:pPr>
      <w:r>
        <w:t xml:space="preserve">no worries if you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your window</w:t>
      </w:r>
      <w:r>
        <w:t xml:space="preserve"> </w:t>
      </w:r>
      <w:r>
        <w:t xml:space="preserve">==highlight==</w:t>
      </w:r>
      <w:r>
        <w:t xml:space="preserve"> </w:t>
      </w:r>
      <w:r>
        <w:t xml:space="preserve">so now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Header 1</w:t>
            </w:r>
          </w:p>
        </w:tc>
        <w:tc>
          <w:tcPr/>
          <w:p>
            <w:pPr>
              <w:pStyle w:val="Compact"/>
            </w:pPr>
            <w:r>
              <w:t xml:space="preserve">Header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 1</w:t>
            </w:r>
          </w:p>
        </w:tc>
        <w:tc>
          <w:tcPr/>
          <w:p>
            <w:pPr>
              <w:pStyle w:val="Compact"/>
            </w:pPr>
            <w:r>
              <w:t xml:space="preserve">Cell 2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This is an example</dc:title>
  <dc:creator>David Roy</dc:creator>
  <dc:language>en</dc:language>
  <dc:subject>TECHPOST</dc:subject>
  <cp:keywords>MX, PTX</cp:keywords>
  <dcterms:created xsi:type="dcterms:W3CDTF">2026-08-07T15:49:27Z</dcterms:created>
  <dcterms:modified xsi:type="dcterms:W3CDTF">2026-08-07T15:49:27Z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2026-08-07</vt:lpwstr>
  </property>
  <property fmtid="{D5CDD505-2E9C-101B-9397-08002B2CF9AE}" pid="4" name="footer-center">
    <vt:lpwstr>Page </vt:lpwstr>
  </property>
  <property fmtid="{D5CDD505-2E9C-101B-9397-08002B2CF9AE}" pid="5" name="footer-left">
    <vt:lpwstr/>
  </property>
  <property fmtid="{D5CDD505-2E9C-101B-9397-08002B2CF9AE}" pid="6" name="footer-right">
    <vt:lpwstr/>
  </property>
  <property fmtid="{D5CDD505-2E9C-101B-9397-08002B2CF9AE}" pid="7" name="footnotes-pretty">
    <vt:lpwstr>True</vt:lpwstr>
  </property>
  <property fmtid="{D5CDD505-2E9C-101B-9397-08002B2CF9AE}" pid="8" name="geometry">
    <vt:lpwstr>margin=2cm</vt:lpwstr>
  </property>
  <property fmtid="{D5CDD505-2E9C-101B-9397-08002B2CF9AE}" pid="9" name="header-center">
    <vt:lpwstr/>
  </property>
  <property fmtid="{D5CDD505-2E9C-101B-9397-08002B2CF9AE}" pid="10" name="header-left">
    <vt:lpwstr/>
  </property>
  <property fmtid="{D5CDD505-2E9C-101B-9397-08002B2CF9AE}" pid="11" name="header-right">
    <vt:lpwstr/>
  </property>
  <property fmtid="{D5CDD505-2E9C-101B-9397-08002B2CF9AE}" pid="12" name="link-citations">
    <vt:lpwstr>True</vt:lpwstr>
  </property>
  <property fmtid="{D5CDD505-2E9C-101B-9397-08002B2CF9AE}" pid="13" name="link-headers">
    <vt:lpwstr>True</vt:lpwstr>
  </property>
  <property fmtid="{D5CDD505-2E9C-101B-9397-08002B2CF9AE}" pid="14" name="lof">
    <vt:lpwstr>True</vt:lpwstr>
  </property>
  <property fmtid="{D5CDD505-2E9C-101B-9397-08002B2CF9AE}" pid="15" name="lof-own-page">
    <vt:lpwstr>True</vt:lpwstr>
  </property>
  <property fmtid="{D5CDD505-2E9C-101B-9397-08002B2CF9AE}" pid="16" name="logo-width">
    <vt:lpwstr>30mm</vt:lpwstr>
  </property>
  <property fmtid="{D5CDD505-2E9C-101B-9397-08002B2CF9AE}" pid="17" name="lot">
    <vt:lpwstr>True</vt:lpwstr>
  </property>
  <property fmtid="{D5CDD505-2E9C-101B-9397-08002B2CF9AE}" pid="18" name="lot-own-page">
    <vt:lpwstr>True</vt:lpwstr>
  </property>
  <property fmtid="{D5CDD505-2E9C-101B-9397-08002B2CF9AE}" pid="19" name="number-sections">
    <vt:lpwstr>True</vt:lpwstr>
  </property>
  <property fmtid="{D5CDD505-2E9C-101B-9397-08002B2CF9AE}" pid="20" name="subtitle">
    <vt:lpwstr>An HPE Juniper Networking Techpost</vt:lpwstr>
  </property>
  <property fmtid="{D5CDD505-2E9C-101B-9397-08002B2CF9AE}" pid="21" name="titlepage">
    <vt:lpwstr>True</vt:lpwstr>
  </property>
  <property fmtid="{D5CDD505-2E9C-101B-9397-08002B2CF9AE}" pid="22" name="titlepage-background">
    <vt:lpwstr>../../../rendering/background.pdf</vt:lpwstr>
  </property>
  <property fmtid="{D5CDD505-2E9C-101B-9397-08002B2CF9AE}" pid="23" name="titlepage-rule-color">
    <vt:lpwstr>FFFFFF</vt:lpwstr>
  </property>
  <property fmtid="{D5CDD505-2E9C-101B-9397-08002B2CF9AE}" pid="24" name="titlepage-rule-height">
    <vt:lpwstr>0</vt:lpwstr>
  </property>
  <property fmtid="{D5CDD505-2E9C-101B-9397-08002B2CF9AE}" pid="25" name="titlepage-text-color">
    <vt:lpwstr>FFFFFF</vt:lpwstr>
  </property>
  <property fmtid="{D5CDD505-2E9C-101B-9397-08002B2CF9AE}" pid="26" name="toc">
    <vt:lpwstr>True</vt:lpwstr>
  </property>
  <property fmtid="{D5CDD505-2E9C-101B-9397-08002B2CF9AE}" pid="27" name="toc-own-page">
    <vt:lpwstr>True</vt:lpwstr>
  </property>
</Properties>
</file>