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an example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4" w:name="this-is-my-articl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This is my article</w:t>
      </w:r>
    </w:p>
    <w:bookmarkStart w:id="23" w:name="well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well</w:t>
      </w:r>
    </w:p>
    <w:p>
      <w:pPr>
        <w:pStyle w:val="SourceCode"/>
      </w:pPr>
      <w:r>
        <w:rPr>
          <w:rStyle w:val="VerbatimChar"/>
        </w:rPr>
        <w:t xml:space="preserve">code block</w:t>
      </w:r>
    </w:p>
    <w:p>
      <w:pPr>
        <w:pStyle w:val="FirstParagraph"/>
      </w:pPr>
      <w:r>
        <w:t xml:space="preserve">no worries if you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your window</w:t>
      </w:r>
      <w:r>
        <w:t xml:space="preserve"> </w:t>
      </w:r>
      <w:r>
        <w:t xml:space="preserve">==highlight==</w:t>
      </w:r>
      <w:r>
        <w:t xml:space="preserve"> </w:t>
      </w:r>
      <w:r>
        <w:t xml:space="preserve">so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p>
      <w:pPr>
        <w:pStyle w:val="CaptionedFigure"/>
      </w:pPr>
      <w:r>
        <w:drawing>
          <wp:inline>
            <wp:extent cx="5334000" cy="1574352"/>
            <wp:effectExtent b="0" l="0" r="0" t="0"/>
            <wp:docPr descr="thi sis my logo" title="" id="21" name="Picture"/>
            <a:graphic>
              <a:graphicData uri="http://schemas.openxmlformats.org/drawingml/2006/picture">
                <pic:pic>
                  <pic:nvPicPr>
                    <pic:cNvPr descr="images/thi-sis-my-logo-e0181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 sis my logo</w:t>
      </w:r>
    </w:p>
    <w:p>
      <w:pPr>
        <w:pStyle w:val="BodyText"/>
      </w:pPr>
      <w:r>
        <w:t xml:space="preserve">And now I’m continue to write</w:t>
      </w:r>
      <w:r>
        <w:t xml:space="preserve"> 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an example</dc:title>
  <dc:creator>David Roy</dc:creator>
  <dc:language>en</dc:language>
  <dc:subject>TECHPOST</dc:subject>
  <cp:keywords>MX, PTX</cp:keywords>
  <dcterms:created xsi:type="dcterms:W3CDTF">2026-08-07T15:49:52Z</dcterms:created>
  <dcterms:modified xsi:type="dcterms:W3CDTF">2026-08-07T15:49:52Z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