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1FFE29" w14:textId="1B361173" w:rsidR="00106D51" w:rsidRDefault="00106D51" w:rsidP="00106D51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noProof/>
          <w:sz w:val="28"/>
          <w:szCs w:val="32"/>
        </w:rPr>
      </w:pPr>
      <w:r>
        <w:rPr>
          <w:rFonts w:ascii="Times New Roman" w:hAnsi="Times New Roman" w:cs="Times New Roman" w:hint="eastAsia"/>
          <w:noProof/>
          <w:sz w:val="28"/>
          <w:szCs w:val="32"/>
        </w:rPr>
        <w:t>Su</w:t>
      </w:r>
      <w:r>
        <w:rPr>
          <w:rFonts w:ascii="Times New Roman" w:hAnsi="Times New Roman" w:cs="Times New Roman"/>
          <w:noProof/>
          <w:sz w:val="28"/>
          <w:szCs w:val="32"/>
        </w:rPr>
        <w:t xml:space="preserve">pplementary    </w:t>
      </w:r>
      <w:r w:rsidRPr="00106D51">
        <w:rPr>
          <w:rFonts w:ascii="Times New Roman" w:hAnsi="Times New Roman" w:cs="Times New Roman"/>
          <w:noProof/>
          <w:sz w:val="28"/>
          <w:szCs w:val="32"/>
        </w:rPr>
        <w:t>material</w:t>
      </w:r>
    </w:p>
    <w:p w14:paraId="17A055D6" w14:textId="77777777" w:rsidR="00106D51" w:rsidRDefault="00106D51" w:rsidP="00106D51">
      <w:pPr>
        <w:autoSpaceDE w:val="0"/>
        <w:autoSpaceDN w:val="0"/>
        <w:adjustRightInd w:val="0"/>
        <w:rPr>
          <w:rFonts w:ascii="Times New Roman" w:hAnsi="Times New Roman" w:cs="Times New Roman"/>
          <w:noProof/>
          <w:sz w:val="28"/>
          <w:szCs w:val="32"/>
        </w:rPr>
      </w:pPr>
    </w:p>
    <w:p w14:paraId="15671AE7" w14:textId="74666793" w:rsidR="001B7EF5" w:rsidRPr="00FE309F" w:rsidRDefault="001B7EF5" w:rsidP="00106D51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70D4ADAB" wp14:editId="2A176325">
            <wp:extent cx="5274310" cy="5507182"/>
            <wp:effectExtent l="0" t="0" r="0" b="0"/>
            <wp:docPr id="156228093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715"/>
                    <a:stretch/>
                  </pic:blipFill>
                  <pic:spPr bwMode="auto">
                    <a:xfrm>
                      <a:off x="0" y="0"/>
                      <a:ext cx="5274310" cy="5507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E309F">
        <w:rPr>
          <w:noProof/>
        </w:rPr>
        <w:t xml:space="preserve"> </w:t>
      </w:r>
      <w:r w:rsidRPr="00FE309F">
        <w:rPr>
          <w:rFonts w:ascii="Times New Roman" w:hAnsi="Times New Roman" w:cs="Times New Roman"/>
          <w:b/>
          <w:bCs/>
          <w:sz w:val="20"/>
          <w:szCs w:val="20"/>
        </w:rPr>
        <w:t>Figure S1</w:t>
      </w:r>
      <w:r>
        <w:rPr>
          <w:rFonts w:ascii="Times New Roman" w:hAnsi="Times New Roman" w:cs="Times New Roman"/>
          <w:b/>
          <w:bCs/>
          <w:sz w:val="20"/>
          <w:szCs w:val="20"/>
        </w:rPr>
        <w:t>.</w:t>
      </w:r>
    </w:p>
    <w:p w14:paraId="2F7FD3A8" w14:textId="77777777" w:rsidR="001B7EF5" w:rsidRPr="00FE309F" w:rsidRDefault="001B7EF5" w:rsidP="001B7EF5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  <w:r w:rsidRPr="00FE309F">
        <w:rPr>
          <w:rFonts w:ascii="Times New Roman" w:hAnsi="Times New Roman" w:cs="Times New Roman"/>
          <w:sz w:val="20"/>
          <w:szCs w:val="20"/>
        </w:rPr>
        <w:t xml:space="preserve">(A) Associations between CD44 and overall survival in </w:t>
      </w:r>
      <w:r>
        <w:rPr>
          <w:rFonts w:ascii="Times New Roman" w:hAnsi="Times New Roman" w:cs="Times New Roman"/>
          <w:sz w:val="20"/>
          <w:szCs w:val="20"/>
        </w:rPr>
        <w:t xml:space="preserve">the </w:t>
      </w:r>
      <w:r w:rsidRPr="00FE309F">
        <w:rPr>
          <w:rFonts w:ascii="Times New Roman" w:hAnsi="Times New Roman" w:cs="Times New Roman"/>
          <w:sz w:val="20"/>
          <w:szCs w:val="20"/>
        </w:rPr>
        <w:t xml:space="preserve">TISIDB database. (B) Associations between CD44 and cancer stage in </w:t>
      </w:r>
      <w:r>
        <w:rPr>
          <w:rFonts w:ascii="Times New Roman" w:hAnsi="Times New Roman" w:cs="Times New Roman"/>
          <w:sz w:val="20"/>
          <w:szCs w:val="20"/>
        </w:rPr>
        <w:t xml:space="preserve">the </w:t>
      </w:r>
      <w:r w:rsidRPr="00FE309F">
        <w:rPr>
          <w:rFonts w:ascii="Times New Roman" w:hAnsi="Times New Roman" w:cs="Times New Roman"/>
          <w:sz w:val="20"/>
          <w:szCs w:val="20"/>
        </w:rPr>
        <w:t xml:space="preserve">TISIDB database. (C) Associations between CD44 and tumor grade in </w:t>
      </w:r>
      <w:r>
        <w:rPr>
          <w:rFonts w:ascii="Times New Roman" w:hAnsi="Times New Roman" w:cs="Times New Roman"/>
          <w:sz w:val="20"/>
          <w:szCs w:val="20"/>
        </w:rPr>
        <w:t xml:space="preserve">the </w:t>
      </w:r>
      <w:r w:rsidRPr="00FE309F">
        <w:rPr>
          <w:rFonts w:ascii="Times New Roman" w:hAnsi="Times New Roman" w:cs="Times New Roman"/>
          <w:sz w:val="20"/>
          <w:szCs w:val="20"/>
        </w:rPr>
        <w:t xml:space="preserve">TISIDB database. (D) Kaplan–Meier analyses of the correlation between CD44 and overall survival in </w:t>
      </w:r>
      <w:r>
        <w:rPr>
          <w:rFonts w:ascii="Times New Roman" w:hAnsi="Times New Roman" w:cs="Times New Roman"/>
          <w:sz w:val="20"/>
          <w:szCs w:val="20"/>
        </w:rPr>
        <w:t xml:space="preserve">the </w:t>
      </w:r>
      <w:r w:rsidRPr="00FE309F">
        <w:rPr>
          <w:rFonts w:ascii="Times New Roman" w:hAnsi="Times New Roman" w:cs="Times New Roman"/>
          <w:sz w:val="20"/>
          <w:szCs w:val="20"/>
        </w:rPr>
        <w:t xml:space="preserve">German Cancer Research Center (DKFZ) dataset from </w:t>
      </w:r>
      <w:proofErr w:type="spellStart"/>
      <w:r w:rsidRPr="00FE309F">
        <w:rPr>
          <w:rFonts w:ascii="Times New Roman" w:hAnsi="Times New Roman" w:cs="Times New Roman"/>
          <w:sz w:val="20"/>
          <w:szCs w:val="20"/>
        </w:rPr>
        <w:t>PrognoScan</w:t>
      </w:r>
      <w:proofErr w:type="spellEnd"/>
      <w:r w:rsidRPr="00FE309F">
        <w:rPr>
          <w:rFonts w:ascii="Times New Roman" w:hAnsi="Times New Roman" w:cs="Times New Roman"/>
          <w:sz w:val="20"/>
          <w:szCs w:val="20"/>
        </w:rPr>
        <w:t>.</w:t>
      </w:r>
    </w:p>
    <w:p w14:paraId="55E78F4C" w14:textId="77777777" w:rsidR="001B7EF5" w:rsidRPr="00FE309F" w:rsidRDefault="001B7EF5" w:rsidP="001B7EF5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E435D2E" wp14:editId="595A8646">
            <wp:extent cx="5274310" cy="6615546"/>
            <wp:effectExtent l="0" t="0" r="0" b="0"/>
            <wp:docPr id="4505188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167"/>
                    <a:stretch/>
                  </pic:blipFill>
                  <pic:spPr bwMode="auto">
                    <a:xfrm>
                      <a:off x="0" y="0"/>
                      <a:ext cx="5274310" cy="6615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E309F">
        <w:rPr>
          <w:rFonts w:ascii="Times New Roman" w:hAnsi="Times New Roman" w:cs="Times New Roman"/>
          <w:b/>
          <w:bCs/>
          <w:sz w:val="22"/>
        </w:rPr>
        <w:t xml:space="preserve"> </w:t>
      </w:r>
      <w:r w:rsidRPr="00FE309F">
        <w:rPr>
          <w:rFonts w:ascii="Times New Roman" w:hAnsi="Times New Roman" w:cs="Times New Roman"/>
          <w:b/>
          <w:bCs/>
          <w:sz w:val="20"/>
          <w:szCs w:val="20"/>
        </w:rPr>
        <w:t>Figure S2</w:t>
      </w:r>
      <w:r>
        <w:rPr>
          <w:rFonts w:ascii="Times New Roman" w:hAnsi="Times New Roman" w:cs="Times New Roman"/>
          <w:b/>
          <w:bCs/>
          <w:sz w:val="20"/>
          <w:szCs w:val="20"/>
        </w:rPr>
        <w:t>.</w:t>
      </w:r>
    </w:p>
    <w:p w14:paraId="2F714A73" w14:textId="77777777" w:rsidR="001B7EF5" w:rsidRPr="00FE309F" w:rsidRDefault="001B7EF5" w:rsidP="001B7EF5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  <w:r w:rsidRPr="00FE309F">
        <w:rPr>
          <w:rFonts w:ascii="Times New Roman" w:hAnsi="Times New Roman" w:cs="Times New Roman"/>
          <w:sz w:val="20"/>
          <w:szCs w:val="20"/>
        </w:rPr>
        <w:t>Correlations between CD44 expression and enrichment of (A) Macrophages, (B) Th2 cells, (C) Th1 cells, and (D) Th17</w:t>
      </w:r>
      <w:r>
        <w:rPr>
          <w:rFonts w:ascii="Times New Roman" w:hAnsi="Times New Roman" w:cs="Times New Roman"/>
          <w:sz w:val="20"/>
          <w:szCs w:val="20"/>
        </w:rPr>
        <w:t xml:space="preserve"> cells</w:t>
      </w:r>
      <w:r w:rsidRPr="00FE309F">
        <w:rPr>
          <w:rFonts w:ascii="Times New Roman" w:hAnsi="Times New Roman" w:cs="Times New Roman"/>
          <w:sz w:val="20"/>
          <w:szCs w:val="20"/>
        </w:rPr>
        <w:t xml:space="preserve"> in KIRC. Correlations between CD44 expression and enrichment of can</w:t>
      </w:r>
      <w:r>
        <w:rPr>
          <w:rFonts w:ascii="Times New Roman" w:hAnsi="Times New Roman" w:cs="Times New Roman"/>
          <w:sz w:val="20"/>
          <w:szCs w:val="20"/>
        </w:rPr>
        <w:t>c</w:t>
      </w:r>
      <w:r w:rsidRPr="00FE309F">
        <w:rPr>
          <w:rFonts w:ascii="Times New Roman" w:hAnsi="Times New Roman" w:cs="Times New Roman"/>
          <w:sz w:val="20"/>
          <w:szCs w:val="20"/>
        </w:rPr>
        <w:t>er associated fibroblast</w:t>
      </w:r>
      <w:r>
        <w:rPr>
          <w:rFonts w:ascii="Times New Roman" w:hAnsi="Times New Roman" w:cs="Times New Roman"/>
          <w:sz w:val="20"/>
          <w:szCs w:val="20"/>
        </w:rPr>
        <w:t>s</w:t>
      </w:r>
      <w:r w:rsidRPr="00FE309F">
        <w:rPr>
          <w:rFonts w:ascii="Times New Roman" w:hAnsi="Times New Roman" w:cs="Times New Roman"/>
          <w:sz w:val="20"/>
          <w:szCs w:val="20"/>
        </w:rPr>
        <w:t xml:space="preserve"> using different method</w:t>
      </w:r>
      <w:r>
        <w:rPr>
          <w:rFonts w:ascii="Times New Roman" w:hAnsi="Times New Roman" w:cs="Times New Roman"/>
          <w:sz w:val="20"/>
          <w:szCs w:val="20"/>
        </w:rPr>
        <w:t>s</w:t>
      </w:r>
      <w:r w:rsidRPr="00FE309F">
        <w:rPr>
          <w:rFonts w:ascii="Times New Roman" w:hAnsi="Times New Roman" w:cs="Times New Roman"/>
          <w:sz w:val="20"/>
          <w:szCs w:val="20"/>
        </w:rPr>
        <w:t xml:space="preserve"> in TIMER2.0, including (E) EPIC, (F) MCPCOUNTER, (G) XCELL, and (H) TIDE. </w:t>
      </w:r>
    </w:p>
    <w:p w14:paraId="2841F093" w14:textId="77777777" w:rsidR="001B7EF5" w:rsidRPr="00530515" w:rsidRDefault="001B7EF5" w:rsidP="001B7EF5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2"/>
        </w:rPr>
      </w:pPr>
    </w:p>
    <w:p w14:paraId="04B7063B" w14:textId="77777777" w:rsidR="001B7EF5" w:rsidRPr="00530515" w:rsidRDefault="001B7EF5" w:rsidP="001B7EF5">
      <w:pPr>
        <w:autoSpaceDE w:val="0"/>
        <w:autoSpaceDN w:val="0"/>
        <w:adjustRightInd w:val="0"/>
        <w:rPr>
          <w:rFonts w:ascii="Times New Roman" w:hAnsi="Times New Roman" w:cs="Times New Roman"/>
          <w:sz w:val="22"/>
        </w:rPr>
      </w:pPr>
    </w:p>
    <w:p w14:paraId="7C76BC34" w14:textId="77777777" w:rsidR="001B7EF5" w:rsidRPr="00FE309F" w:rsidRDefault="001B7EF5" w:rsidP="001B7EF5">
      <w:pPr>
        <w:autoSpaceDE w:val="0"/>
        <w:autoSpaceDN w:val="0"/>
        <w:adjustRightInd w:val="0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noProof/>
        </w:rPr>
        <w:drawing>
          <wp:inline distT="0" distB="0" distL="0" distR="0" wp14:anchorId="00DE2019" wp14:editId="64820B70">
            <wp:extent cx="5274310" cy="4606637"/>
            <wp:effectExtent l="0" t="0" r="0" b="0"/>
            <wp:docPr id="273284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535"/>
                    <a:stretch/>
                  </pic:blipFill>
                  <pic:spPr bwMode="auto">
                    <a:xfrm>
                      <a:off x="0" y="0"/>
                      <a:ext cx="5274310" cy="4606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E309F">
        <w:rPr>
          <w:rFonts w:ascii="Times New Roman" w:hAnsi="Times New Roman" w:cs="Times New Roman"/>
          <w:b/>
          <w:bCs/>
          <w:sz w:val="22"/>
        </w:rPr>
        <w:t xml:space="preserve"> </w:t>
      </w:r>
      <w:r w:rsidRPr="00FE309F">
        <w:rPr>
          <w:rFonts w:ascii="Times New Roman" w:hAnsi="Times New Roman" w:cs="Times New Roman"/>
          <w:b/>
          <w:bCs/>
          <w:sz w:val="20"/>
          <w:szCs w:val="20"/>
        </w:rPr>
        <w:t>Figure S3</w:t>
      </w:r>
      <w:r>
        <w:rPr>
          <w:rFonts w:ascii="Times New Roman" w:hAnsi="Times New Roman" w:cs="Times New Roman"/>
          <w:b/>
          <w:bCs/>
          <w:sz w:val="20"/>
          <w:szCs w:val="20"/>
        </w:rPr>
        <w:t>.</w:t>
      </w:r>
    </w:p>
    <w:p w14:paraId="721F0EA0" w14:textId="77777777" w:rsidR="001B7EF5" w:rsidRDefault="001B7EF5" w:rsidP="001B7EF5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  <w:r w:rsidRPr="00FE309F">
        <w:rPr>
          <w:rFonts w:ascii="Times New Roman" w:hAnsi="Times New Roman" w:cs="Times New Roman"/>
          <w:sz w:val="20"/>
          <w:szCs w:val="20"/>
        </w:rPr>
        <w:t xml:space="preserve">(A) Correlation between SPP1 expression and enrichment of </w:t>
      </w:r>
      <w:r>
        <w:rPr>
          <w:rFonts w:ascii="Times New Roman" w:hAnsi="Times New Roman" w:cs="Times New Roman"/>
          <w:sz w:val="20"/>
          <w:szCs w:val="20"/>
        </w:rPr>
        <w:t>m</w:t>
      </w:r>
      <w:r w:rsidRPr="00FE309F">
        <w:rPr>
          <w:rFonts w:ascii="Times New Roman" w:hAnsi="Times New Roman" w:cs="Times New Roman"/>
          <w:sz w:val="20"/>
          <w:szCs w:val="20"/>
        </w:rPr>
        <w:t>acrophages. (B) Correlation between the SPP1 expression and enrichment of CD8 T cells.</w:t>
      </w:r>
      <w:r w:rsidRPr="00FE309F">
        <w:rPr>
          <w:rFonts w:ascii="Times New Roman" w:hAnsi="Times New Roman" w:cs="Times New Roman" w:hint="eastAsia"/>
          <w:sz w:val="20"/>
          <w:szCs w:val="20"/>
        </w:rPr>
        <w:t xml:space="preserve"> </w:t>
      </w:r>
      <w:r w:rsidRPr="00FE309F">
        <w:rPr>
          <w:rFonts w:ascii="Times New Roman" w:hAnsi="Times New Roman" w:cs="Times New Roman"/>
          <w:sz w:val="20"/>
          <w:szCs w:val="20"/>
        </w:rPr>
        <w:t>(C) Correlations between the CD44 expression and PDCD1LG2 expression. (D) Correlations between the SPP1 expression and PDCD1LG2 expression.</w:t>
      </w:r>
    </w:p>
    <w:p w14:paraId="2C80F428" w14:textId="77777777" w:rsidR="001B7EF5" w:rsidRDefault="001B7EF5" w:rsidP="001B7EF5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14:paraId="6A2368E3" w14:textId="77777777" w:rsidR="001B7EF5" w:rsidRDefault="001B7EF5" w:rsidP="001B7EF5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14:paraId="6B7BBBCE" w14:textId="77777777" w:rsidR="001B7EF5" w:rsidRDefault="001B7EF5" w:rsidP="001B7EF5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14:paraId="04E0CAE5" w14:textId="77777777" w:rsidR="001B7EF5" w:rsidRDefault="001B7EF5" w:rsidP="001B7EF5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14:paraId="3ED46CD0" w14:textId="77777777" w:rsidR="001B7EF5" w:rsidRDefault="001B7EF5" w:rsidP="001B7EF5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14:paraId="765F352F" w14:textId="77777777" w:rsidR="001B7EF5" w:rsidRDefault="001B7EF5" w:rsidP="001B7EF5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14:paraId="3D88532C" w14:textId="77777777" w:rsidR="001B7EF5" w:rsidRDefault="001B7EF5" w:rsidP="001B7EF5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14:paraId="31EB85A5" w14:textId="77777777" w:rsidR="001B7EF5" w:rsidRDefault="001B7EF5" w:rsidP="001B7EF5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14:paraId="3372C96F" w14:textId="77777777" w:rsidR="001B7EF5" w:rsidRDefault="001B7EF5" w:rsidP="001B7EF5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14:paraId="55A66D88" w14:textId="77777777" w:rsidR="001B7EF5" w:rsidRDefault="001B7EF5" w:rsidP="001B7EF5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14:paraId="6CC4DBD0" w14:textId="77777777" w:rsidR="001B7EF5" w:rsidRDefault="001B7EF5" w:rsidP="001B7EF5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14:paraId="5731997F" w14:textId="77777777" w:rsidR="001B7EF5" w:rsidRDefault="001B7EF5" w:rsidP="001B7EF5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14:paraId="24DA7C5F" w14:textId="77777777" w:rsidR="001B7EF5" w:rsidRDefault="001B7EF5" w:rsidP="001B7EF5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14:paraId="6CE21D2E" w14:textId="77777777" w:rsidR="001B7EF5" w:rsidRDefault="001B7EF5" w:rsidP="001B7EF5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14:paraId="3986514B" w14:textId="77777777" w:rsidR="001B7EF5" w:rsidRDefault="001B7EF5" w:rsidP="001B7EF5">
      <w:pPr>
        <w:autoSpaceDE w:val="0"/>
        <w:autoSpaceDN w:val="0"/>
        <w:adjustRightInd w:val="0"/>
        <w:rPr>
          <w:rFonts w:ascii="Times New Roman" w:hAnsi="Times New Roman" w:cs="Times New Roman"/>
          <w:sz w:val="20"/>
          <w:szCs w:val="20"/>
        </w:rPr>
      </w:pPr>
    </w:p>
    <w:p w14:paraId="6CA544D0" w14:textId="77777777" w:rsidR="00106D51" w:rsidRDefault="00106D51" w:rsidP="001B7EF5">
      <w:pPr>
        <w:jc w:val="center"/>
        <w:rPr>
          <w:rFonts w:ascii="Times New Roman" w:hAnsi="Times New Roman" w:cs="Times New Roman"/>
          <w:b/>
          <w:bCs/>
        </w:rPr>
      </w:pPr>
    </w:p>
    <w:p w14:paraId="70E96D28" w14:textId="1EACF7A5" w:rsidR="001B7EF5" w:rsidRPr="00174979" w:rsidRDefault="001B7EF5" w:rsidP="001B7EF5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Table S1. </w:t>
      </w:r>
      <w:r w:rsidRPr="00174979">
        <w:rPr>
          <w:rFonts w:ascii="Times New Roman" w:hAnsi="Times New Roman" w:cs="Times New Roman"/>
          <w:b/>
          <w:bCs/>
        </w:rPr>
        <w:t>Baseline</w:t>
      </w:r>
      <w:r>
        <w:rPr>
          <w:rFonts w:ascii="Times New Roman" w:hAnsi="Times New Roman" w:cs="Times New Roman"/>
          <w:b/>
          <w:bCs/>
        </w:rPr>
        <w:t xml:space="preserve"> </w:t>
      </w:r>
      <w:r w:rsidRPr="00174979">
        <w:rPr>
          <w:rFonts w:ascii="Times New Roman" w:hAnsi="Times New Roman" w:cs="Times New Roman"/>
          <w:b/>
          <w:bCs/>
        </w:rPr>
        <w:t xml:space="preserve">characteristics and clinical data </w:t>
      </w:r>
      <w:r w:rsidRPr="00174979">
        <w:rPr>
          <w:rFonts w:ascii="Times New Roman" w:eastAsia="宋体" w:hAnsi="Times New Roman" w:cs="Times New Roman"/>
          <w:b/>
          <w:bCs/>
        </w:rPr>
        <w:t>of</w:t>
      </w:r>
      <w:r w:rsidRPr="00174979">
        <w:rPr>
          <w:rFonts w:ascii="Times New Roman" w:hAnsi="Times New Roman" w:cs="Times New Roman"/>
          <w:b/>
          <w:bCs/>
        </w:rPr>
        <w:t xml:space="preserve"> </w:t>
      </w:r>
      <w:r w:rsidRPr="00174979">
        <w:rPr>
          <w:rFonts w:ascii="Times New Roman" w:eastAsia="宋体" w:hAnsi="Times New Roman" w:cs="Times New Roman"/>
          <w:b/>
          <w:bCs/>
        </w:rPr>
        <w:t>KIRC patients</w:t>
      </w:r>
      <w:r w:rsidRPr="00174979">
        <w:rPr>
          <w:rFonts w:ascii="Times New Roman" w:hAnsi="Times New Roman" w:cs="Times New Roman"/>
          <w:b/>
          <w:bCs/>
        </w:rPr>
        <w:t xml:space="preserve"> </w:t>
      </w:r>
      <w:r w:rsidRPr="00174979">
        <w:rPr>
          <w:rFonts w:ascii="Times New Roman" w:eastAsia="宋体" w:hAnsi="Times New Roman" w:cs="Times New Roman"/>
          <w:b/>
          <w:bCs/>
        </w:rPr>
        <w:t>in</w:t>
      </w:r>
      <w:r w:rsidRPr="00174979">
        <w:rPr>
          <w:rFonts w:ascii="Times New Roman" w:hAnsi="Times New Roman" w:cs="Times New Roman"/>
          <w:b/>
          <w:bCs/>
        </w:rPr>
        <w:t xml:space="preserve"> TCGA</w:t>
      </w:r>
      <w:r>
        <w:rPr>
          <w:rFonts w:ascii="Times New Roman" w:hAnsi="Times New Roman" w:cs="Times New Roman"/>
          <w:b/>
          <w:bCs/>
        </w:rPr>
        <w:t>.</w:t>
      </w:r>
    </w:p>
    <w:p w14:paraId="460D793D" w14:textId="77777777" w:rsidR="001B7EF5" w:rsidRPr="00174979" w:rsidRDefault="001B7EF5" w:rsidP="001B7EF5">
      <w:pPr>
        <w:rPr>
          <w:rFonts w:ascii="Times New Roman" w:hAnsi="Times New Roman" w:cs="Times New Roman"/>
        </w:rPr>
      </w:pPr>
    </w:p>
    <w:tbl>
      <w:tblPr>
        <w:tblW w:w="0" w:type="auto"/>
        <w:jc w:val="center"/>
        <w:tblLayout w:type="fixed"/>
        <w:tblLook w:val="0420" w:firstRow="1" w:lastRow="0" w:firstColumn="0" w:lastColumn="0" w:noHBand="0" w:noVBand="1"/>
      </w:tblPr>
      <w:tblGrid>
        <w:gridCol w:w="2951"/>
        <w:gridCol w:w="2372"/>
        <w:gridCol w:w="2412"/>
        <w:gridCol w:w="1011"/>
      </w:tblGrid>
      <w:tr w:rsidR="001B7EF5" w:rsidRPr="00174979" w14:paraId="7695FF13" w14:textId="77777777" w:rsidTr="00A55ADE">
        <w:trPr>
          <w:tblHeader/>
          <w:jc w:val="center"/>
        </w:trPr>
        <w:tc>
          <w:tcPr>
            <w:tcW w:w="2951" w:type="dxa"/>
            <w:tcBorders>
              <w:top w:val="single" w:sz="6" w:space="0" w:color="000000"/>
              <w:left w:val="none" w:sz="0" w:space="0" w:color="000000"/>
              <w:bottom w:val="single" w:sz="6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F0ED9C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Characteristics</w:t>
            </w:r>
          </w:p>
        </w:tc>
        <w:tc>
          <w:tcPr>
            <w:tcW w:w="2372" w:type="dxa"/>
            <w:tcBorders>
              <w:top w:val="single" w:sz="6" w:space="0" w:color="000000"/>
              <w:left w:val="none" w:sz="0" w:space="0" w:color="000000"/>
              <w:bottom w:val="single" w:sz="6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ED821FB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Low expression of CD44</w:t>
            </w:r>
          </w:p>
        </w:tc>
        <w:tc>
          <w:tcPr>
            <w:tcW w:w="2412" w:type="dxa"/>
            <w:tcBorders>
              <w:top w:val="single" w:sz="6" w:space="0" w:color="000000"/>
              <w:left w:val="none" w:sz="0" w:space="0" w:color="000000"/>
              <w:bottom w:val="single" w:sz="6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49C8FBE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High expression of CD44</w:t>
            </w:r>
          </w:p>
        </w:tc>
        <w:tc>
          <w:tcPr>
            <w:tcW w:w="1011" w:type="dxa"/>
            <w:tcBorders>
              <w:top w:val="single" w:sz="6" w:space="0" w:color="000000"/>
              <w:left w:val="none" w:sz="0" w:space="0" w:color="000000"/>
              <w:bottom w:val="single" w:sz="6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436C14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C052DD">
              <w:rPr>
                <w:rFonts w:ascii="Times New Roman" w:eastAsia="Arial" w:hAnsi="Times New Roman" w:cs="Times New Roman"/>
                <w:i/>
                <w:iCs/>
                <w:color w:val="000000"/>
                <w:sz w:val="18"/>
                <w:szCs w:val="18"/>
              </w:rPr>
              <w:t>p</w:t>
            </w: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 xml:space="preserve"> </w:t>
            </w:r>
            <w:r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V</w:t>
            </w: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alue</w:t>
            </w:r>
          </w:p>
        </w:tc>
      </w:tr>
      <w:tr w:rsidR="001B7EF5" w:rsidRPr="00174979" w14:paraId="59FCE666" w14:textId="77777777" w:rsidTr="00A55ADE">
        <w:trPr>
          <w:jc w:val="center"/>
        </w:trPr>
        <w:tc>
          <w:tcPr>
            <w:tcW w:w="2951" w:type="dxa"/>
            <w:tcBorders>
              <w:top w:val="single" w:sz="6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676480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n</w:t>
            </w:r>
          </w:p>
        </w:tc>
        <w:tc>
          <w:tcPr>
            <w:tcW w:w="2372" w:type="dxa"/>
            <w:tcBorders>
              <w:top w:val="single" w:sz="6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877237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270</w:t>
            </w:r>
          </w:p>
        </w:tc>
        <w:tc>
          <w:tcPr>
            <w:tcW w:w="2412" w:type="dxa"/>
            <w:tcBorders>
              <w:top w:val="single" w:sz="6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35A197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271</w:t>
            </w:r>
          </w:p>
        </w:tc>
        <w:tc>
          <w:tcPr>
            <w:tcW w:w="1011" w:type="dxa"/>
            <w:tcBorders>
              <w:top w:val="single" w:sz="6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84F020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1B7EF5" w:rsidRPr="00174979" w14:paraId="17FAE08D" w14:textId="77777777" w:rsidTr="00A55ADE">
        <w:trPr>
          <w:jc w:val="center"/>
        </w:trPr>
        <w:tc>
          <w:tcPr>
            <w:tcW w:w="2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1FAAC0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Age, n (%)</w:t>
            </w:r>
          </w:p>
        </w:tc>
        <w:tc>
          <w:tcPr>
            <w:tcW w:w="237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7E65D79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9C96A3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4BE772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0.156</w:t>
            </w:r>
          </w:p>
        </w:tc>
      </w:tr>
      <w:tr w:rsidR="001B7EF5" w:rsidRPr="00174979" w14:paraId="639BB352" w14:textId="77777777" w:rsidTr="00A55ADE">
        <w:trPr>
          <w:jc w:val="center"/>
        </w:trPr>
        <w:tc>
          <w:tcPr>
            <w:tcW w:w="2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E85366D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≤</w:t>
            </w: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 xml:space="preserve"> 60</w:t>
            </w:r>
          </w:p>
        </w:tc>
        <w:tc>
          <w:tcPr>
            <w:tcW w:w="237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85A5BA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126 (23.3%)</w:t>
            </w:r>
          </w:p>
        </w:tc>
        <w:tc>
          <w:tcPr>
            <w:tcW w:w="24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D3397E7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143 (26.4%)</w:t>
            </w:r>
          </w:p>
        </w:tc>
        <w:tc>
          <w:tcPr>
            <w:tcW w:w="10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574FC2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1B7EF5" w:rsidRPr="00174979" w14:paraId="3A23B703" w14:textId="77777777" w:rsidTr="00A55ADE">
        <w:trPr>
          <w:jc w:val="center"/>
        </w:trPr>
        <w:tc>
          <w:tcPr>
            <w:tcW w:w="2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3B3591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&gt; 60</w:t>
            </w:r>
          </w:p>
        </w:tc>
        <w:tc>
          <w:tcPr>
            <w:tcW w:w="237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82E147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144 (26.6%)</w:t>
            </w:r>
          </w:p>
        </w:tc>
        <w:tc>
          <w:tcPr>
            <w:tcW w:w="24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094652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128 (23.7%)</w:t>
            </w:r>
          </w:p>
        </w:tc>
        <w:tc>
          <w:tcPr>
            <w:tcW w:w="10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3DB965A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1B7EF5" w:rsidRPr="00174979" w14:paraId="515D1A84" w14:textId="77777777" w:rsidTr="00A55ADE">
        <w:trPr>
          <w:jc w:val="center"/>
        </w:trPr>
        <w:tc>
          <w:tcPr>
            <w:tcW w:w="2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30D066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Sex</w:t>
            </w: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, n (%)</w:t>
            </w:r>
          </w:p>
        </w:tc>
        <w:tc>
          <w:tcPr>
            <w:tcW w:w="237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B79884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62FA62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2C7A4F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0.305</w:t>
            </w:r>
          </w:p>
        </w:tc>
      </w:tr>
      <w:tr w:rsidR="001B7EF5" w:rsidRPr="00174979" w14:paraId="2521F3FA" w14:textId="77777777" w:rsidTr="00A55ADE">
        <w:trPr>
          <w:jc w:val="center"/>
        </w:trPr>
        <w:tc>
          <w:tcPr>
            <w:tcW w:w="2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CF107E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Female</w:t>
            </w:r>
          </w:p>
        </w:tc>
        <w:tc>
          <w:tcPr>
            <w:tcW w:w="237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B8AA1C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99 (18.3%)</w:t>
            </w:r>
          </w:p>
        </w:tc>
        <w:tc>
          <w:tcPr>
            <w:tcW w:w="24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62C339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88 (16.3%)</w:t>
            </w:r>
          </w:p>
        </w:tc>
        <w:tc>
          <w:tcPr>
            <w:tcW w:w="10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BE82D62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1B7EF5" w:rsidRPr="00174979" w14:paraId="67527B8A" w14:textId="77777777" w:rsidTr="00A55ADE">
        <w:trPr>
          <w:jc w:val="center"/>
        </w:trPr>
        <w:tc>
          <w:tcPr>
            <w:tcW w:w="2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997C76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Male</w:t>
            </w:r>
          </w:p>
        </w:tc>
        <w:tc>
          <w:tcPr>
            <w:tcW w:w="237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488F02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171 (31.6%)</w:t>
            </w:r>
          </w:p>
        </w:tc>
        <w:tc>
          <w:tcPr>
            <w:tcW w:w="24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BA33F40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183 (33.8%)</w:t>
            </w:r>
          </w:p>
        </w:tc>
        <w:tc>
          <w:tcPr>
            <w:tcW w:w="10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0BE8072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1B7EF5" w:rsidRPr="00174979" w14:paraId="0F118CD7" w14:textId="77777777" w:rsidTr="00A55ADE">
        <w:trPr>
          <w:jc w:val="center"/>
        </w:trPr>
        <w:tc>
          <w:tcPr>
            <w:tcW w:w="2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25A4D13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Pathologic T stage, n (%)</w:t>
            </w:r>
          </w:p>
        </w:tc>
        <w:tc>
          <w:tcPr>
            <w:tcW w:w="237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4BB9FA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2A9120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0E4249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0.198</w:t>
            </w:r>
          </w:p>
        </w:tc>
      </w:tr>
      <w:tr w:rsidR="001B7EF5" w:rsidRPr="00174979" w14:paraId="1F8AA482" w14:textId="77777777" w:rsidTr="00A55ADE">
        <w:trPr>
          <w:jc w:val="center"/>
        </w:trPr>
        <w:tc>
          <w:tcPr>
            <w:tcW w:w="2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54CEED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T1</w:t>
            </w:r>
          </w:p>
        </w:tc>
        <w:tc>
          <w:tcPr>
            <w:tcW w:w="237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932420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143 (26.4%)</w:t>
            </w:r>
          </w:p>
        </w:tc>
        <w:tc>
          <w:tcPr>
            <w:tcW w:w="24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DDCB26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136 (25.1%)</w:t>
            </w:r>
          </w:p>
        </w:tc>
        <w:tc>
          <w:tcPr>
            <w:tcW w:w="10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C73D62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1B7EF5" w:rsidRPr="00174979" w14:paraId="4B4F8705" w14:textId="77777777" w:rsidTr="00A55ADE">
        <w:trPr>
          <w:jc w:val="center"/>
        </w:trPr>
        <w:tc>
          <w:tcPr>
            <w:tcW w:w="2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D5C2C7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T2</w:t>
            </w:r>
          </w:p>
        </w:tc>
        <w:tc>
          <w:tcPr>
            <w:tcW w:w="237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9E24EF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36 (6.7%)</w:t>
            </w:r>
          </w:p>
        </w:tc>
        <w:tc>
          <w:tcPr>
            <w:tcW w:w="24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FBBA18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35 (6.5%)</w:t>
            </w:r>
          </w:p>
        </w:tc>
        <w:tc>
          <w:tcPr>
            <w:tcW w:w="10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C1EF951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1B7EF5" w:rsidRPr="00174979" w14:paraId="32B1130B" w14:textId="77777777" w:rsidTr="00A55ADE">
        <w:trPr>
          <w:jc w:val="center"/>
        </w:trPr>
        <w:tc>
          <w:tcPr>
            <w:tcW w:w="2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4FBA88D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T3</w:t>
            </w:r>
          </w:p>
        </w:tc>
        <w:tc>
          <w:tcPr>
            <w:tcW w:w="237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7E0BFB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89 (16.5%)</w:t>
            </w:r>
          </w:p>
        </w:tc>
        <w:tc>
          <w:tcPr>
            <w:tcW w:w="24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F9E5F18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91 (16.8%)</w:t>
            </w:r>
          </w:p>
        </w:tc>
        <w:tc>
          <w:tcPr>
            <w:tcW w:w="10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B2FD6E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1B7EF5" w:rsidRPr="00174979" w14:paraId="089F036F" w14:textId="77777777" w:rsidTr="00A55ADE">
        <w:trPr>
          <w:jc w:val="center"/>
        </w:trPr>
        <w:tc>
          <w:tcPr>
            <w:tcW w:w="2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345BAC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T4</w:t>
            </w:r>
          </w:p>
        </w:tc>
        <w:tc>
          <w:tcPr>
            <w:tcW w:w="237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ADA4AF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2 (0.4%)</w:t>
            </w:r>
          </w:p>
        </w:tc>
        <w:tc>
          <w:tcPr>
            <w:tcW w:w="24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593A731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9 (1.7%)</w:t>
            </w:r>
          </w:p>
        </w:tc>
        <w:tc>
          <w:tcPr>
            <w:tcW w:w="10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81BF92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1B7EF5" w:rsidRPr="00174979" w14:paraId="4D87987B" w14:textId="77777777" w:rsidTr="00A55ADE">
        <w:trPr>
          <w:jc w:val="center"/>
        </w:trPr>
        <w:tc>
          <w:tcPr>
            <w:tcW w:w="2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536010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Pathologic N stage, n (%)</w:t>
            </w:r>
          </w:p>
        </w:tc>
        <w:tc>
          <w:tcPr>
            <w:tcW w:w="237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991C22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D9016A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184122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0.065</w:t>
            </w:r>
          </w:p>
        </w:tc>
      </w:tr>
      <w:tr w:rsidR="001B7EF5" w:rsidRPr="00174979" w14:paraId="06D9E9C5" w14:textId="77777777" w:rsidTr="00A55ADE">
        <w:trPr>
          <w:jc w:val="center"/>
        </w:trPr>
        <w:tc>
          <w:tcPr>
            <w:tcW w:w="2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F18C6F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N0</w:t>
            </w:r>
          </w:p>
        </w:tc>
        <w:tc>
          <w:tcPr>
            <w:tcW w:w="237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A571C9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118 (45.7%)</w:t>
            </w:r>
          </w:p>
        </w:tc>
        <w:tc>
          <w:tcPr>
            <w:tcW w:w="24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0B28B4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124 (48.1%)</w:t>
            </w:r>
          </w:p>
        </w:tc>
        <w:tc>
          <w:tcPr>
            <w:tcW w:w="10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253E75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1B7EF5" w:rsidRPr="00174979" w14:paraId="5F1FA5B2" w14:textId="77777777" w:rsidTr="00A55ADE">
        <w:trPr>
          <w:jc w:val="center"/>
        </w:trPr>
        <w:tc>
          <w:tcPr>
            <w:tcW w:w="2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E9E72E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N1</w:t>
            </w:r>
          </w:p>
        </w:tc>
        <w:tc>
          <w:tcPr>
            <w:tcW w:w="237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856CDE4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4 (1.6%)</w:t>
            </w:r>
          </w:p>
        </w:tc>
        <w:tc>
          <w:tcPr>
            <w:tcW w:w="24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25792D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12 (4.7%)</w:t>
            </w:r>
          </w:p>
        </w:tc>
        <w:tc>
          <w:tcPr>
            <w:tcW w:w="10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A6628D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1B7EF5" w:rsidRPr="00174979" w14:paraId="48A479CA" w14:textId="77777777" w:rsidTr="00A55ADE">
        <w:trPr>
          <w:jc w:val="center"/>
        </w:trPr>
        <w:tc>
          <w:tcPr>
            <w:tcW w:w="2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247BC6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Pathologic M stage, n (%)</w:t>
            </w:r>
          </w:p>
        </w:tc>
        <w:tc>
          <w:tcPr>
            <w:tcW w:w="237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AD3A29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9D31ED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9134D3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0.382</w:t>
            </w:r>
          </w:p>
        </w:tc>
      </w:tr>
      <w:tr w:rsidR="001B7EF5" w:rsidRPr="00174979" w14:paraId="41464E12" w14:textId="77777777" w:rsidTr="00A55ADE">
        <w:trPr>
          <w:jc w:val="center"/>
        </w:trPr>
        <w:tc>
          <w:tcPr>
            <w:tcW w:w="2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E10CE0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M0</w:t>
            </w:r>
          </w:p>
        </w:tc>
        <w:tc>
          <w:tcPr>
            <w:tcW w:w="237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CB7ED0E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213 (41.9%)</w:t>
            </w:r>
          </w:p>
        </w:tc>
        <w:tc>
          <w:tcPr>
            <w:tcW w:w="24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70DF957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216 (42.5%)</w:t>
            </w:r>
          </w:p>
        </w:tc>
        <w:tc>
          <w:tcPr>
            <w:tcW w:w="10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2374D7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1B7EF5" w:rsidRPr="00174979" w14:paraId="0815C5FF" w14:textId="77777777" w:rsidTr="00A55ADE">
        <w:trPr>
          <w:jc w:val="center"/>
        </w:trPr>
        <w:tc>
          <w:tcPr>
            <w:tcW w:w="2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2DECF1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M1</w:t>
            </w:r>
          </w:p>
        </w:tc>
        <w:tc>
          <w:tcPr>
            <w:tcW w:w="237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E7C2AE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35 (6.9%)</w:t>
            </w:r>
          </w:p>
        </w:tc>
        <w:tc>
          <w:tcPr>
            <w:tcW w:w="24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243A9D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44 (8.7%)</w:t>
            </w:r>
          </w:p>
        </w:tc>
        <w:tc>
          <w:tcPr>
            <w:tcW w:w="10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E99C15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1B7EF5" w:rsidRPr="00174979" w14:paraId="645617CB" w14:textId="77777777" w:rsidTr="00A55ADE">
        <w:trPr>
          <w:jc w:val="center"/>
        </w:trPr>
        <w:tc>
          <w:tcPr>
            <w:tcW w:w="2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597E7C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Pathologic stage, n (%)</w:t>
            </w:r>
          </w:p>
        </w:tc>
        <w:tc>
          <w:tcPr>
            <w:tcW w:w="237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563362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FFE3CB8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76C6472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0.851</w:t>
            </w:r>
          </w:p>
        </w:tc>
      </w:tr>
      <w:tr w:rsidR="001B7EF5" w:rsidRPr="00174979" w14:paraId="4A1A5E72" w14:textId="77777777" w:rsidTr="00A55ADE">
        <w:trPr>
          <w:jc w:val="center"/>
        </w:trPr>
        <w:tc>
          <w:tcPr>
            <w:tcW w:w="2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DBB14B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Stage I</w:t>
            </w:r>
          </w:p>
        </w:tc>
        <w:tc>
          <w:tcPr>
            <w:tcW w:w="237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82D6F52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140 (26%)</w:t>
            </w:r>
          </w:p>
        </w:tc>
        <w:tc>
          <w:tcPr>
            <w:tcW w:w="24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149E44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133 (24.7%)</w:t>
            </w:r>
          </w:p>
        </w:tc>
        <w:tc>
          <w:tcPr>
            <w:tcW w:w="10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086BBF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1B7EF5" w:rsidRPr="00174979" w14:paraId="7B1DEBEE" w14:textId="77777777" w:rsidTr="00A55ADE">
        <w:trPr>
          <w:jc w:val="center"/>
        </w:trPr>
        <w:tc>
          <w:tcPr>
            <w:tcW w:w="2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A61001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Stage II</w:t>
            </w:r>
          </w:p>
        </w:tc>
        <w:tc>
          <w:tcPr>
            <w:tcW w:w="237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C0F957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29 (5.4%)</w:t>
            </w:r>
          </w:p>
        </w:tc>
        <w:tc>
          <w:tcPr>
            <w:tcW w:w="24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F2A4590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30 (5.6%)</w:t>
            </w:r>
          </w:p>
        </w:tc>
        <w:tc>
          <w:tcPr>
            <w:tcW w:w="10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BB7FAC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1B7EF5" w:rsidRPr="00174979" w14:paraId="5B338BB5" w14:textId="77777777" w:rsidTr="00A55ADE">
        <w:trPr>
          <w:jc w:val="center"/>
        </w:trPr>
        <w:tc>
          <w:tcPr>
            <w:tcW w:w="2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F112CE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Stage III</w:t>
            </w:r>
          </w:p>
        </w:tc>
        <w:tc>
          <w:tcPr>
            <w:tcW w:w="237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6B40BA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62 (11.5%)</w:t>
            </w:r>
          </w:p>
        </w:tc>
        <w:tc>
          <w:tcPr>
            <w:tcW w:w="24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9EFBE2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61 (11.3%)</w:t>
            </w:r>
          </w:p>
        </w:tc>
        <w:tc>
          <w:tcPr>
            <w:tcW w:w="10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31DE8C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1B7EF5" w:rsidRPr="00174979" w14:paraId="32B90338" w14:textId="77777777" w:rsidTr="00A55ADE">
        <w:trPr>
          <w:jc w:val="center"/>
        </w:trPr>
        <w:tc>
          <w:tcPr>
            <w:tcW w:w="2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383797D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Stage IV</w:t>
            </w:r>
          </w:p>
        </w:tc>
        <w:tc>
          <w:tcPr>
            <w:tcW w:w="237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5D8AF57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38 (7.1%)</w:t>
            </w:r>
          </w:p>
        </w:tc>
        <w:tc>
          <w:tcPr>
            <w:tcW w:w="24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CB6AE8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45 (8.4%)</w:t>
            </w:r>
          </w:p>
        </w:tc>
        <w:tc>
          <w:tcPr>
            <w:tcW w:w="10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D11901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1B7EF5" w:rsidRPr="00174979" w14:paraId="6A06767D" w14:textId="77777777" w:rsidTr="00A55ADE">
        <w:trPr>
          <w:jc w:val="center"/>
        </w:trPr>
        <w:tc>
          <w:tcPr>
            <w:tcW w:w="2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BD5C99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Histologic grade, n (%)</w:t>
            </w:r>
          </w:p>
        </w:tc>
        <w:tc>
          <w:tcPr>
            <w:tcW w:w="237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9650F1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AC1507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AF8176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74979">
              <w:rPr>
                <w:rFonts w:ascii="Times New Roman" w:eastAsia="Arial" w:hAnsi="Times New Roman" w:cs="Times New Roman"/>
                <w:b/>
                <w:bCs/>
                <w:color w:val="FF0000"/>
                <w:sz w:val="18"/>
                <w:szCs w:val="18"/>
              </w:rPr>
              <w:t>0.002</w:t>
            </w:r>
          </w:p>
        </w:tc>
      </w:tr>
      <w:tr w:rsidR="001B7EF5" w:rsidRPr="00174979" w14:paraId="2779949E" w14:textId="77777777" w:rsidTr="00A55ADE">
        <w:trPr>
          <w:jc w:val="center"/>
        </w:trPr>
        <w:tc>
          <w:tcPr>
            <w:tcW w:w="2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FC8576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G1</w:t>
            </w:r>
          </w:p>
        </w:tc>
        <w:tc>
          <w:tcPr>
            <w:tcW w:w="237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98B07F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9 (1.7%)</w:t>
            </w:r>
          </w:p>
        </w:tc>
        <w:tc>
          <w:tcPr>
            <w:tcW w:w="24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B7CD8F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5 (0.9%)</w:t>
            </w:r>
          </w:p>
        </w:tc>
        <w:tc>
          <w:tcPr>
            <w:tcW w:w="10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8559D20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1B7EF5" w:rsidRPr="00174979" w14:paraId="7F33B272" w14:textId="77777777" w:rsidTr="00A55ADE">
        <w:trPr>
          <w:jc w:val="center"/>
        </w:trPr>
        <w:tc>
          <w:tcPr>
            <w:tcW w:w="2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472984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G2</w:t>
            </w:r>
          </w:p>
        </w:tc>
        <w:tc>
          <w:tcPr>
            <w:tcW w:w="237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B10AF08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123 (23.1%)</w:t>
            </w:r>
          </w:p>
        </w:tc>
        <w:tc>
          <w:tcPr>
            <w:tcW w:w="24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1785F9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113 (21.2%)</w:t>
            </w:r>
          </w:p>
        </w:tc>
        <w:tc>
          <w:tcPr>
            <w:tcW w:w="10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7B608D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1B7EF5" w:rsidRPr="00174979" w14:paraId="4FE2456B" w14:textId="77777777" w:rsidTr="00A55ADE">
        <w:trPr>
          <w:jc w:val="center"/>
        </w:trPr>
        <w:tc>
          <w:tcPr>
            <w:tcW w:w="2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51CC93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G3</w:t>
            </w:r>
          </w:p>
        </w:tc>
        <w:tc>
          <w:tcPr>
            <w:tcW w:w="237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222BB2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111 (20.8%)</w:t>
            </w:r>
          </w:p>
        </w:tc>
        <w:tc>
          <w:tcPr>
            <w:tcW w:w="24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7F33517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96 (18%)</w:t>
            </w:r>
          </w:p>
        </w:tc>
        <w:tc>
          <w:tcPr>
            <w:tcW w:w="10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487CA3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1B7EF5" w:rsidRPr="00174979" w14:paraId="0FB74FD0" w14:textId="77777777" w:rsidTr="00A55ADE">
        <w:trPr>
          <w:jc w:val="center"/>
        </w:trPr>
        <w:tc>
          <w:tcPr>
            <w:tcW w:w="2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68DE94C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G4</w:t>
            </w:r>
          </w:p>
        </w:tc>
        <w:tc>
          <w:tcPr>
            <w:tcW w:w="237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D3BD0C3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23 (4.3%)</w:t>
            </w:r>
          </w:p>
        </w:tc>
        <w:tc>
          <w:tcPr>
            <w:tcW w:w="24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C4C5F8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53 (9.9%)</w:t>
            </w:r>
          </w:p>
        </w:tc>
        <w:tc>
          <w:tcPr>
            <w:tcW w:w="10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EBA21E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1B7EF5" w:rsidRPr="00174979" w14:paraId="27AC21C1" w14:textId="77777777" w:rsidTr="00A55ADE">
        <w:trPr>
          <w:jc w:val="center"/>
        </w:trPr>
        <w:tc>
          <w:tcPr>
            <w:tcW w:w="2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7D9C28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Primary therapy outcome, n (%)</w:t>
            </w:r>
          </w:p>
        </w:tc>
        <w:tc>
          <w:tcPr>
            <w:tcW w:w="237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DC69D9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D56FF6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35312C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0.074</w:t>
            </w:r>
          </w:p>
        </w:tc>
      </w:tr>
      <w:tr w:rsidR="001B7EF5" w:rsidRPr="00174979" w14:paraId="2161C1A7" w14:textId="77777777" w:rsidTr="00A55ADE">
        <w:trPr>
          <w:jc w:val="center"/>
        </w:trPr>
        <w:tc>
          <w:tcPr>
            <w:tcW w:w="2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197A881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PD</w:t>
            </w:r>
          </w:p>
        </w:tc>
        <w:tc>
          <w:tcPr>
            <w:tcW w:w="237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22829F8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8 (5.4%)</w:t>
            </w:r>
          </w:p>
        </w:tc>
        <w:tc>
          <w:tcPr>
            <w:tcW w:w="24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DEBF0C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3 (2%)</w:t>
            </w:r>
          </w:p>
        </w:tc>
        <w:tc>
          <w:tcPr>
            <w:tcW w:w="10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5412CA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1B7EF5" w:rsidRPr="00174979" w14:paraId="2D086E04" w14:textId="77777777" w:rsidTr="00A55ADE">
        <w:trPr>
          <w:jc w:val="center"/>
        </w:trPr>
        <w:tc>
          <w:tcPr>
            <w:tcW w:w="2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E4ED738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SD</w:t>
            </w:r>
          </w:p>
        </w:tc>
        <w:tc>
          <w:tcPr>
            <w:tcW w:w="237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1A357FB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6 (4.1%)</w:t>
            </w:r>
          </w:p>
        </w:tc>
        <w:tc>
          <w:tcPr>
            <w:tcW w:w="24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7333D1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0 (0%)</w:t>
            </w:r>
          </w:p>
        </w:tc>
        <w:tc>
          <w:tcPr>
            <w:tcW w:w="10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897A7AD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1B7EF5" w:rsidRPr="00174979" w14:paraId="5BB7A686" w14:textId="77777777" w:rsidTr="00A55ADE">
        <w:trPr>
          <w:jc w:val="center"/>
        </w:trPr>
        <w:tc>
          <w:tcPr>
            <w:tcW w:w="2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7164F2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PR</w:t>
            </w:r>
          </w:p>
        </w:tc>
        <w:tc>
          <w:tcPr>
            <w:tcW w:w="237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43A7B6C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1 (0.7%)</w:t>
            </w:r>
          </w:p>
        </w:tc>
        <w:tc>
          <w:tcPr>
            <w:tcW w:w="24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29D9A1B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1 (0.7%)</w:t>
            </w:r>
          </w:p>
        </w:tc>
        <w:tc>
          <w:tcPr>
            <w:tcW w:w="10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2DB64F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1B7EF5" w:rsidRPr="00174979" w14:paraId="28AFF2BA" w14:textId="77777777" w:rsidTr="00A55ADE">
        <w:trPr>
          <w:jc w:val="center"/>
        </w:trPr>
        <w:tc>
          <w:tcPr>
            <w:tcW w:w="2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7C5ADE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CR</w:t>
            </w:r>
          </w:p>
        </w:tc>
        <w:tc>
          <w:tcPr>
            <w:tcW w:w="237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B6B79C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66 (44.9%)</w:t>
            </w:r>
          </w:p>
        </w:tc>
        <w:tc>
          <w:tcPr>
            <w:tcW w:w="24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AEC806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62 (42.2%)</w:t>
            </w:r>
          </w:p>
        </w:tc>
        <w:tc>
          <w:tcPr>
            <w:tcW w:w="10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3C3452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1B7EF5" w:rsidRPr="00174979" w14:paraId="78A0225E" w14:textId="77777777" w:rsidTr="00A55ADE">
        <w:trPr>
          <w:jc w:val="center"/>
        </w:trPr>
        <w:tc>
          <w:tcPr>
            <w:tcW w:w="2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FF813F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OS event, n (%)</w:t>
            </w:r>
          </w:p>
        </w:tc>
        <w:tc>
          <w:tcPr>
            <w:tcW w:w="237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0DFFC9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1AC12C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71A3A7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74979">
              <w:rPr>
                <w:rFonts w:ascii="Times New Roman" w:eastAsia="Arial" w:hAnsi="Times New Roman" w:cs="Times New Roman"/>
                <w:b/>
                <w:bCs/>
                <w:color w:val="FF0000"/>
                <w:sz w:val="18"/>
                <w:szCs w:val="18"/>
              </w:rPr>
              <w:t>0.037</w:t>
            </w:r>
          </w:p>
        </w:tc>
      </w:tr>
      <w:tr w:rsidR="001B7EF5" w:rsidRPr="00174979" w14:paraId="1C6965FF" w14:textId="77777777" w:rsidTr="00A55ADE">
        <w:trPr>
          <w:jc w:val="center"/>
        </w:trPr>
        <w:tc>
          <w:tcPr>
            <w:tcW w:w="2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2537526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Alive</w:t>
            </w:r>
          </w:p>
        </w:tc>
        <w:tc>
          <w:tcPr>
            <w:tcW w:w="237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C1F62A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194 (35.9%)</w:t>
            </w:r>
          </w:p>
        </w:tc>
        <w:tc>
          <w:tcPr>
            <w:tcW w:w="24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0D8E6A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172 (31.8%)</w:t>
            </w:r>
          </w:p>
        </w:tc>
        <w:tc>
          <w:tcPr>
            <w:tcW w:w="10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1D343B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1B7EF5" w:rsidRPr="00174979" w14:paraId="7C3FA4D8" w14:textId="77777777" w:rsidTr="00A55ADE">
        <w:trPr>
          <w:jc w:val="center"/>
        </w:trPr>
        <w:tc>
          <w:tcPr>
            <w:tcW w:w="2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7AA1B6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Dead</w:t>
            </w:r>
          </w:p>
        </w:tc>
        <w:tc>
          <w:tcPr>
            <w:tcW w:w="237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59A6DD5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76 (14%)</w:t>
            </w:r>
          </w:p>
        </w:tc>
        <w:tc>
          <w:tcPr>
            <w:tcW w:w="24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742606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99 (18.3%)</w:t>
            </w:r>
          </w:p>
        </w:tc>
        <w:tc>
          <w:tcPr>
            <w:tcW w:w="10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2E37D02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1B7EF5" w:rsidRPr="00174979" w14:paraId="4F3B3414" w14:textId="77777777" w:rsidTr="00A55ADE">
        <w:trPr>
          <w:jc w:val="center"/>
        </w:trPr>
        <w:tc>
          <w:tcPr>
            <w:tcW w:w="2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0A3DA9F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DSS event, n (%)</w:t>
            </w:r>
          </w:p>
        </w:tc>
        <w:tc>
          <w:tcPr>
            <w:tcW w:w="237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906CBD3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4C60AC3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979BA8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174979">
              <w:rPr>
                <w:rFonts w:ascii="Times New Roman" w:eastAsia="Arial" w:hAnsi="Times New Roman" w:cs="Times New Roman"/>
                <w:b/>
                <w:bCs/>
                <w:color w:val="FF0000"/>
                <w:sz w:val="18"/>
                <w:szCs w:val="18"/>
              </w:rPr>
              <w:t>0.015</w:t>
            </w:r>
          </w:p>
        </w:tc>
      </w:tr>
      <w:tr w:rsidR="001B7EF5" w:rsidRPr="00174979" w14:paraId="3AC46809" w14:textId="77777777" w:rsidTr="00A55ADE">
        <w:trPr>
          <w:jc w:val="center"/>
        </w:trPr>
        <w:tc>
          <w:tcPr>
            <w:tcW w:w="2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D49B803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237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0250F47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221 (41.7%)</w:t>
            </w:r>
          </w:p>
        </w:tc>
        <w:tc>
          <w:tcPr>
            <w:tcW w:w="24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8C7D582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200 (37.7%)</w:t>
            </w:r>
          </w:p>
        </w:tc>
        <w:tc>
          <w:tcPr>
            <w:tcW w:w="10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56B758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1B7EF5" w:rsidRPr="00174979" w14:paraId="51209091" w14:textId="77777777" w:rsidTr="00A55ADE">
        <w:trPr>
          <w:jc w:val="center"/>
        </w:trPr>
        <w:tc>
          <w:tcPr>
            <w:tcW w:w="2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D7FC89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Yes</w:t>
            </w:r>
          </w:p>
        </w:tc>
        <w:tc>
          <w:tcPr>
            <w:tcW w:w="237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7FFD063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43 (8.1%)</w:t>
            </w:r>
          </w:p>
        </w:tc>
        <w:tc>
          <w:tcPr>
            <w:tcW w:w="24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EA3DC8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66 (12.5%)</w:t>
            </w:r>
          </w:p>
        </w:tc>
        <w:tc>
          <w:tcPr>
            <w:tcW w:w="10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450F700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1B7EF5" w:rsidRPr="00174979" w14:paraId="0830BE62" w14:textId="77777777" w:rsidTr="00A55ADE">
        <w:trPr>
          <w:jc w:val="center"/>
        </w:trPr>
        <w:tc>
          <w:tcPr>
            <w:tcW w:w="2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956F526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PFI event, n (%)</w:t>
            </w:r>
          </w:p>
        </w:tc>
        <w:tc>
          <w:tcPr>
            <w:tcW w:w="237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80790EA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4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54F403D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0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C605F32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0.141</w:t>
            </w:r>
          </w:p>
        </w:tc>
      </w:tr>
      <w:tr w:rsidR="001B7EF5" w:rsidRPr="00174979" w14:paraId="66819AAB" w14:textId="77777777" w:rsidTr="00A55ADE">
        <w:trPr>
          <w:jc w:val="center"/>
        </w:trPr>
        <w:tc>
          <w:tcPr>
            <w:tcW w:w="295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1047870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No</w:t>
            </w:r>
          </w:p>
        </w:tc>
        <w:tc>
          <w:tcPr>
            <w:tcW w:w="237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38D3B6D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197 (36.4%)</w:t>
            </w:r>
          </w:p>
        </w:tc>
        <w:tc>
          <w:tcPr>
            <w:tcW w:w="2412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2D9D2A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182 (33.6%)</w:t>
            </w:r>
          </w:p>
        </w:tc>
        <w:tc>
          <w:tcPr>
            <w:tcW w:w="1011" w:type="dxa"/>
            <w:tcBorders>
              <w:top w:val="none" w:sz="0" w:space="0" w:color="000000"/>
              <w:left w:val="none" w:sz="0" w:space="0" w:color="000000"/>
              <w:bottom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CF32290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1B7EF5" w:rsidRPr="00174979" w14:paraId="598840E6" w14:textId="77777777" w:rsidTr="00A55ADE">
        <w:trPr>
          <w:jc w:val="center"/>
        </w:trPr>
        <w:tc>
          <w:tcPr>
            <w:tcW w:w="2951" w:type="dxa"/>
            <w:tcBorders>
              <w:top w:val="none" w:sz="0" w:space="0" w:color="000000"/>
              <w:left w:val="none" w:sz="0" w:space="0" w:color="000000"/>
              <w:bottom w:val="single" w:sz="6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178058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Yes</w:t>
            </w:r>
          </w:p>
        </w:tc>
        <w:tc>
          <w:tcPr>
            <w:tcW w:w="2372" w:type="dxa"/>
            <w:tcBorders>
              <w:top w:val="none" w:sz="0" w:space="0" w:color="000000"/>
              <w:left w:val="none" w:sz="0" w:space="0" w:color="000000"/>
              <w:bottom w:val="single" w:sz="6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A36ADD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73 (13.5%)</w:t>
            </w:r>
          </w:p>
        </w:tc>
        <w:tc>
          <w:tcPr>
            <w:tcW w:w="2412" w:type="dxa"/>
            <w:tcBorders>
              <w:top w:val="none" w:sz="0" w:space="0" w:color="000000"/>
              <w:left w:val="none" w:sz="0" w:space="0" w:color="000000"/>
              <w:bottom w:val="single" w:sz="6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477149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  <w:r w:rsidRPr="00174979">
              <w:rPr>
                <w:rFonts w:ascii="Times New Roman" w:eastAsia="Arial" w:hAnsi="Times New Roman" w:cs="Times New Roman"/>
                <w:color w:val="000000"/>
                <w:sz w:val="18"/>
                <w:szCs w:val="18"/>
              </w:rPr>
              <w:t>89 (16.5%)</w:t>
            </w:r>
          </w:p>
        </w:tc>
        <w:tc>
          <w:tcPr>
            <w:tcW w:w="1011" w:type="dxa"/>
            <w:tcBorders>
              <w:top w:val="none" w:sz="0" w:space="0" w:color="000000"/>
              <w:left w:val="none" w:sz="0" w:space="0" w:color="000000"/>
              <w:bottom w:val="single" w:sz="6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0D1BE8F" w14:textId="77777777" w:rsidR="001B7EF5" w:rsidRPr="00174979" w:rsidRDefault="001B7EF5" w:rsidP="00A55ADE">
            <w:pPr>
              <w:pBdr>
                <w:top w:val="none" w:sz="0" w:space="0" w:color="000000"/>
                <w:left w:val="none" w:sz="0" w:space="0" w:color="000000"/>
                <w:bottom w:val="none" w:sz="0" w:space="0" w:color="000000"/>
                <w:right w:val="none" w:sz="0" w:space="0" w:color="000000"/>
              </w:pBdr>
              <w:spacing w:before="100" w:after="100"/>
              <w:ind w:left="100" w:right="100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5B2EA64C" w14:textId="77777777" w:rsidR="001B7EF5" w:rsidRPr="00174979" w:rsidRDefault="001B7EF5" w:rsidP="001B7EF5">
      <w:pPr>
        <w:rPr>
          <w:rFonts w:ascii="Times New Roman" w:hAnsi="Times New Roman" w:cs="Times New Roman"/>
        </w:rPr>
      </w:pPr>
    </w:p>
    <w:p w14:paraId="27AE9D48" w14:textId="77777777" w:rsidR="001B7EF5" w:rsidRPr="00FE309F" w:rsidRDefault="001B7EF5" w:rsidP="001B7EF5">
      <w:pPr>
        <w:rPr>
          <w:rFonts w:ascii="Times New Roman" w:hAnsi="Times New Roman" w:cs="Times New Roman"/>
          <w:sz w:val="20"/>
          <w:szCs w:val="20"/>
        </w:rPr>
      </w:pPr>
    </w:p>
    <w:p w14:paraId="1FBE1F28" w14:textId="77777777" w:rsidR="009775A6" w:rsidRDefault="009775A6"/>
    <w:sectPr w:rsidR="009775A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61456D" w14:textId="77777777" w:rsidR="005C7ABA" w:rsidRDefault="005C7ABA" w:rsidP="001B7EF5">
      <w:r>
        <w:separator/>
      </w:r>
    </w:p>
  </w:endnote>
  <w:endnote w:type="continuationSeparator" w:id="0">
    <w:p w14:paraId="76C8316F" w14:textId="77777777" w:rsidR="005C7ABA" w:rsidRDefault="005C7ABA" w:rsidP="001B7E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10C7F1" w14:textId="77777777" w:rsidR="005C7ABA" w:rsidRDefault="005C7ABA" w:rsidP="001B7EF5">
      <w:r>
        <w:separator/>
      </w:r>
    </w:p>
  </w:footnote>
  <w:footnote w:type="continuationSeparator" w:id="0">
    <w:p w14:paraId="0C12FE1B" w14:textId="77777777" w:rsidR="005C7ABA" w:rsidRDefault="005C7ABA" w:rsidP="001B7EF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463"/>
    <w:rsid w:val="00106D51"/>
    <w:rsid w:val="001B7EF5"/>
    <w:rsid w:val="005C7ABA"/>
    <w:rsid w:val="009775A6"/>
    <w:rsid w:val="00BD2463"/>
    <w:rsid w:val="00F17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FAC44FA"/>
  <w15:chartTrackingRefBased/>
  <w15:docId w15:val="{2A0EA7CC-1713-44B3-98AB-DB8A8E201A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B7EF5"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B7EF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B7EF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qFormat/>
    <w:rsid w:val="001B7EF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sid w:val="001B7EF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354</Words>
  <Characters>2019</Characters>
  <Application>Microsoft Office Word</Application>
  <DocSecurity>0</DocSecurity>
  <Lines>16</Lines>
  <Paragraphs>4</Paragraphs>
  <ScaleCrop>false</ScaleCrop>
  <Company/>
  <LinksUpToDate>false</LinksUpToDate>
  <CharactersWithSpaces>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zhengjh0471@hotmail.com</dc:creator>
  <cp:keywords/>
  <dc:description/>
  <cp:lastModifiedBy>zhengjh0471@hotmail.com</cp:lastModifiedBy>
  <cp:revision>3</cp:revision>
  <dcterms:created xsi:type="dcterms:W3CDTF">2023-06-26T05:55:00Z</dcterms:created>
  <dcterms:modified xsi:type="dcterms:W3CDTF">2023-06-27T08:03:00Z</dcterms:modified>
</cp:coreProperties>
</file>