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Política de Proveedores y Código de Conducta — LunaShop</w:t>
      </w:r>
    </w:p>
    <w:p>
      <w:r>
        <w:rPr>
          <w:i/>
        </w:rPr>
        <w:t>Última actualización: 12 de abril de 2026 · Versión 2.0 · Área Legal y Compliance</w:t>
      </w:r>
    </w:p>
    <w:p>
      <w:pPr>
        <w:pStyle w:val="Heading2"/>
      </w:pPr>
      <w:r>
        <w:t>1. Criterios de selección de proveedores</w:t>
      </w:r>
    </w:p>
    <w:p>
      <w:r>
        <w:t>LunaShop selecciona proveedores con base en cuatro criterios principales: cumplimiento de normativas laborales locales, certificaciones de calidad vigentes (ISO 9001 o equivalente), capacidad de producción sostenida, y políticas ambientales documentadas. Todo proveedor nuevo debe pasar por una auditoría inicial antes de la primera orden de compra.</w:t>
      </w:r>
    </w:p>
    <w:p>
      <w:pPr>
        <w:pStyle w:val="Heading2"/>
      </w:pPr>
      <w:r>
        <w:t>2. Plazos de pago a proveedores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Tipo de proveedor</w:t>
            </w:r>
          </w:p>
        </w:tc>
        <w:tc>
          <w:tcPr>
            <w:tcW w:type="dxa" w:w="2880"/>
          </w:tcPr>
          <w:p>
            <w:r>
              <w:t>Plazo de pago</w:t>
            </w:r>
          </w:p>
        </w:tc>
        <w:tc>
          <w:tcPr>
            <w:tcW w:type="dxa" w:w="2880"/>
          </w:tcPr>
          <w:p>
            <w:r>
              <w:t>Condición</w:t>
            </w:r>
          </w:p>
        </w:tc>
      </w:tr>
      <w:tr>
        <w:tc>
          <w:tcPr>
            <w:tcW w:type="dxa" w:w="2880"/>
          </w:tcPr>
          <w:p>
            <w:r>
              <w:t>Proveedor nacional recurrente</w:t>
            </w:r>
          </w:p>
        </w:tc>
        <w:tc>
          <w:tcPr>
            <w:tcW w:type="dxa" w:w="2880"/>
          </w:tcPr>
          <w:p>
            <w:r>
              <w:t>30 días naturales</w:t>
            </w:r>
          </w:p>
        </w:tc>
        <w:tc>
          <w:tcPr>
            <w:tcW w:type="dxa" w:w="2880"/>
          </w:tcPr>
          <w:p>
            <w:r>
              <w:t>Factura validada sin observaciones</w:t>
            </w:r>
          </w:p>
        </w:tc>
      </w:tr>
      <w:tr>
        <w:tc>
          <w:tcPr>
            <w:tcW w:type="dxa" w:w="2880"/>
          </w:tcPr>
          <w:p>
            <w:r>
              <w:t>Proveedor nacional nuevo</w:t>
            </w:r>
          </w:p>
        </w:tc>
        <w:tc>
          <w:tcPr>
            <w:tcW w:type="dxa" w:w="2880"/>
          </w:tcPr>
          <w:p>
            <w:r>
              <w:t>15 días naturales</w:t>
            </w:r>
          </w:p>
        </w:tc>
        <w:tc>
          <w:tcPr>
            <w:tcW w:type="dxa" w:w="2880"/>
          </w:tcPr>
          <w:p>
            <w:r>
              <w:t>Primeras 3 órdenes de compra</w:t>
            </w:r>
          </w:p>
        </w:tc>
      </w:tr>
      <w:tr>
        <w:tc>
          <w:tcPr>
            <w:tcW w:type="dxa" w:w="2880"/>
          </w:tcPr>
          <w:p>
            <w:r>
              <w:t>Proveedor internacional</w:t>
            </w:r>
          </w:p>
        </w:tc>
        <w:tc>
          <w:tcPr>
            <w:tcW w:type="dxa" w:w="2880"/>
          </w:tcPr>
          <w:p>
            <w:r>
              <w:t>45 días naturales</w:t>
            </w:r>
          </w:p>
        </w:tc>
        <w:tc>
          <w:tcPr>
            <w:tcW w:type="dxa" w:w="2880"/>
          </w:tcPr>
          <w:p>
            <w:r>
              <w:t>Incluye tiempo de despacho aduanal</w:t>
            </w:r>
          </w:p>
        </w:tc>
      </w:tr>
    </w:tbl>
    <w:p>
      <w:pPr>
        <w:pStyle w:val="Heading2"/>
      </w:pPr>
      <w:r>
        <w:t>3. Código de conducta obligatorio</w:t>
      </w:r>
    </w:p>
    <w:p>
      <w:r>
        <w:t>Todo proveedor debe firmar el Código de Conducta de LunaShop antes de iniciar operaciones, el cual prohíbe expresamente: trabajo infantil o forzado, discriminación laboral por cualquier motivo, condiciones de trabajo inseguras, y prácticas de corrupción o soborno hacia empleados de LunaShop.</w:t>
      </w:r>
    </w:p>
    <w:p>
      <w:pPr>
        <w:pStyle w:val="Heading2"/>
      </w:pPr>
      <w:r>
        <w:t>4. Auditorías periódicas</w:t>
      </w:r>
    </w:p>
    <w:p>
      <w:r>
        <w:t>Los proveedores clasificados como 'críticos' (aquellos que representan más del 10% del volumen de compra de una categoría) son auditados cada 12 meses. Los proveedores regulares son auditados cada 24 meses, o de forma extraordinaria si se recibe una queja documentada sobre sus prácticas.</w:t>
      </w:r>
    </w:p>
    <w:p>
      <w:pPr>
        <w:pStyle w:val="Heading2"/>
      </w:pPr>
      <w:r>
        <w:t>5. Terminación de la relación comercial</w:t>
      </w:r>
    </w:p>
    <w:p>
      <w:r>
        <w:t>LunaShop puede terminar unilateralmente la relación con un proveedor, sin penalización, en caso de violación comprobada al Código de Conducta, dos incumplimientos consecutivos de calidad certificados por el área de Calidad, o incumplimiento de los plazos de entrega pactados en más del 20% de las órdenes en un trimestre.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