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5"/>
        <w:jc w:val="left"/>
        <w:rPr>
          <w:rFonts w:ascii="宋体" w:hAnsi="宋体" w:eastAsia="宋体"/>
          <w:b/>
          <w:bCs w:val="0"/>
          <w:sz w:val="28"/>
          <w:szCs w:val="28"/>
        </w:rPr>
      </w:pPr>
      <w:r>
        <w:rPr>
          <w:rFonts w:ascii="宋体" w:hAnsi="宋体" w:eastAsia="宋体"/>
          <w:b/>
          <w:bCs w:val="0"/>
          <w:sz w:val="28"/>
          <w:szCs w:val="28"/>
        </w:rPr>
        <w:t>APP</w:t>
      </w:r>
      <w:r>
        <w:rPr>
          <w:rFonts w:hint="eastAsia" w:ascii="宋体" w:hAnsi="宋体" w:eastAsia="宋体"/>
          <w:b/>
          <w:bCs w:val="0"/>
          <w:sz w:val="28"/>
          <w:szCs w:val="28"/>
        </w:rPr>
        <w:t>最终效果：</w:t>
      </w:r>
    </w:p>
    <w:p>
      <w:pPr>
        <w:pStyle w:val="5"/>
        <w:numPr>
          <w:ilvl w:val="0"/>
          <w:numId w:val="1"/>
        </w:numPr>
        <w:jc w:val="left"/>
        <w:rPr>
          <w:rFonts w:ascii="宋体" w:hAnsi="宋体" w:eastAsia="宋体"/>
          <w:sz w:val="28"/>
          <w:szCs w:val="28"/>
        </w:rPr>
      </w:pPr>
      <w:bookmarkStart w:id="0" w:name="_GoBack"/>
      <w:bookmarkEnd w:id="0"/>
      <w:r>
        <w:rPr>
          <w:rFonts w:hint="eastAsia" w:ascii="宋体" w:hAnsi="宋体" w:eastAsia="宋体"/>
          <w:sz w:val="28"/>
          <w:szCs w:val="28"/>
        </w:rPr>
        <w:t>选择测量色域：</w:t>
      </w:r>
    </w:p>
    <w:p>
      <w:pPr>
        <w:pStyle w:val="5"/>
        <w:ind w:left="420"/>
        <w:jc w:val="left"/>
        <w:rPr>
          <w:rFonts w:ascii="宋体" w:hAnsi="宋体" w:eastAsia="宋体"/>
          <w:sz w:val="28"/>
          <w:szCs w:val="28"/>
        </w:rPr>
      </w:pPr>
      <w:r>
        <w:rPr>
          <w:rFonts w:hint="eastAsia" w:ascii="宋体" w:hAnsi="宋体" w:eastAsia="宋体"/>
          <w:sz w:val="28"/>
          <w:szCs w:val="28"/>
        </w:rPr>
        <w:t>选择色域后点击确定，页面跳转至一个中转界面，之后点击上传图片，连续上传红、绿、蓝待检测图片（随意顺序都行，但是需要全部上传）；在这个中转界面下方会弹出一个持续时间为5s的消息框，内容为：“请连续上传待测显示器的红绿蓝三色图片”；</w:t>
      </w:r>
    </w:p>
    <w:p>
      <w:pPr>
        <w:pStyle w:val="5"/>
        <w:ind w:left="420"/>
        <w:rPr>
          <w:rFonts w:ascii="宋体" w:hAnsi="宋体" w:eastAsia="宋体"/>
          <w:sz w:val="28"/>
          <w:szCs w:val="28"/>
        </w:rPr>
      </w:pPr>
      <w:r>
        <w:drawing>
          <wp:inline distT="0" distB="0" distL="0" distR="0">
            <wp:extent cx="2851150" cy="5039995"/>
            <wp:effectExtent l="0" t="0" r="6350" b="825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851200" cy="50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2"/>
        </w:numPr>
        <w:rPr>
          <w:rFonts w:ascii="宋体" w:hAnsi="宋体" w:eastAsia="宋体"/>
          <w:sz w:val="21"/>
          <w:szCs w:val="21"/>
        </w:rPr>
      </w:pPr>
      <w:r>
        <w:rPr>
          <w:rFonts w:hint="eastAsia" w:ascii="宋体" w:hAnsi="宋体" w:eastAsia="宋体"/>
          <w:sz w:val="21"/>
          <w:szCs w:val="21"/>
        </w:rPr>
        <w:t>中转界面及消息浮标</w:t>
      </w:r>
    </w:p>
    <w:p>
      <w:pPr>
        <w:pStyle w:val="5"/>
        <w:ind w:left="420"/>
        <w:jc w:val="left"/>
        <w:rPr>
          <w:rFonts w:ascii="宋体" w:hAnsi="宋体" w:eastAsia="宋体"/>
          <w:sz w:val="28"/>
          <w:szCs w:val="28"/>
        </w:rPr>
      </w:pPr>
      <w:r>
        <w:rPr>
          <w:rFonts w:hint="eastAsia" w:ascii="宋体" w:hAnsi="宋体" w:eastAsia="宋体"/>
          <w:sz w:val="28"/>
          <w:szCs w:val="28"/>
        </w:rPr>
        <w:t>上传图片时，依次选择待检测图片即可，选中后可以进一步框选范围，确定后所选图片的部分会被呈现在一个新的界面，在这个界面点击图片任意一点即可，对应点的色坐标会显示在下方、对应点的颜色会显示在上方的一部分区域；完成一张图片的选择后点击继续即可，同时设置有返回键，点击可以返回到初始界面；</w:t>
      </w:r>
    </w:p>
    <w:p>
      <w:pPr>
        <w:pStyle w:val="5"/>
        <w:ind w:left="420"/>
        <w:rPr>
          <w:rFonts w:ascii="宋体" w:hAnsi="宋体" w:eastAsia="宋体"/>
          <w:sz w:val="28"/>
          <w:szCs w:val="28"/>
        </w:rPr>
      </w:pPr>
      <w:r>
        <w:rPr>
          <w:rFonts w:ascii="宋体" w:hAnsi="宋体" w:eastAsia="宋体"/>
          <w:sz w:val="28"/>
          <w:szCs w:val="28"/>
        </w:rPr>
        <w:drawing>
          <wp:inline distT="0" distB="0" distL="0" distR="0">
            <wp:extent cx="1626870" cy="2879725"/>
            <wp:effectExtent l="0" t="0" r="1905" b="635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27200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/>
          <w:sz w:val="21"/>
          <w:szCs w:val="21"/>
        </w:rPr>
        <w:drawing>
          <wp:inline distT="0" distB="0" distL="0" distR="0">
            <wp:extent cx="1630680" cy="2879725"/>
            <wp:effectExtent l="0" t="0" r="7620" b="635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30800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/>
          <w:sz w:val="28"/>
          <w:szCs w:val="28"/>
        </w:rPr>
        <w:drawing>
          <wp:inline distT="0" distB="0" distL="0" distR="0">
            <wp:extent cx="1626870" cy="2879725"/>
            <wp:effectExtent l="0" t="0" r="1905" b="635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27200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2"/>
        </w:numPr>
        <w:rPr>
          <w:rFonts w:ascii="宋体" w:hAnsi="宋体" w:eastAsia="宋体"/>
          <w:sz w:val="21"/>
          <w:szCs w:val="21"/>
        </w:rPr>
      </w:pPr>
      <w:r>
        <w:rPr>
          <w:rFonts w:hint="eastAsia" w:ascii="宋体" w:hAnsi="宋体" w:eastAsia="宋体"/>
          <w:sz w:val="21"/>
          <w:szCs w:val="21"/>
        </w:rPr>
        <w:t>从左至右依次为选择图片界面、框选图片范围界面、结果输出界面</w:t>
      </w:r>
    </w:p>
    <w:p>
      <w:pPr>
        <w:pStyle w:val="5"/>
        <w:ind w:left="420"/>
        <w:jc w:val="left"/>
        <w:rPr>
          <w:rFonts w:ascii="宋体" w:hAnsi="宋体" w:eastAsia="宋体"/>
          <w:sz w:val="28"/>
          <w:szCs w:val="28"/>
        </w:rPr>
      </w:pPr>
      <w:r>
        <w:rPr>
          <w:rFonts w:hint="eastAsia" w:ascii="宋体" w:hAnsi="宋体" w:eastAsia="宋体"/>
          <w:sz w:val="28"/>
          <w:szCs w:val="28"/>
        </w:rPr>
        <w:t>上传三张图片后，点击继续按钮跳转到最终结果界面。在上方会显示出三次测量的结果（色坐标），点击结果按钮即可得到待测显示器的色域图；同时在坐标中添加了sRGB和Adobe</w:t>
      </w:r>
      <w:r>
        <w:rPr>
          <w:rFonts w:ascii="宋体" w:hAnsi="宋体" w:eastAsia="宋体"/>
          <w:sz w:val="28"/>
          <w:szCs w:val="28"/>
        </w:rPr>
        <w:t xml:space="preserve"> </w:t>
      </w:r>
      <w:r>
        <w:rPr>
          <w:rFonts w:hint="eastAsia" w:ascii="宋体" w:hAnsi="宋体" w:eastAsia="宋体"/>
          <w:sz w:val="28"/>
          <w:szCs w:val="28"/>
        </w:rPr>
        <w:t>RGB标准以供参考对照。</w:t>
      </w:r>
    </w:p>
    <w:p>
      <w:pPr>
        <w:pStyle w:val="5"/>
        <w:ind w:left="420"/>
        <w:rPr>
          <w:rFonts w:ascii="宋体" w:hAnsi="宋体" w:eastAsia="宋体"/>
          <w:sz w:val="28"/>
          <w:szCs w:val="28"/>
        </w:rPr>
      </w:pPr>
      <w:r>
        <w:rPr>
          <w:rFonts w:ascii="宋体" w:hAnsi="宋体" w:eastAsia="宋体"/>
          <w:sz w:val="28"/>
          <w:szCs w:val="28"/>
        </w:rPr>
        <w:drawing>
          <wp:inline distT="0" distB="0" distL="0" distR="0">
            <wp:extent cx="1630680" cy="2879725"/>
            <wp:effectExtent l="0" t="0" r="7620" b="635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30800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/>
          <w:sz w:val="28"/>
          <w:szCs w:val="28"/>
        </w:rPr>
        <w:drawing>
          <wp:inline distT="0" distB="0" distL="0" distR="0">
            <wp:extent cx="1630680" cy="2879725"/>
            <wp:effectExtent l="0" t="0" r="7620" b="635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30800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1630680" cy="2879725"/>
            <wp:effectExtent l="0" t="0" r="7620" b="635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30800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2"/>
        </w:numPr>
        <w:rPr>
          <w:rFonts w:ascii="宋体" w:hAnsi="宋体" w:eastAsia="宋体"/>
          <w:sz w:val="21"/>
          <w:szCs w:val="21"/>
        </w:rPr>
      </w:pPr>
      <w:r>
        <w:rPr>
          <w:rFonts w:hint="eastAsia" w:ascii="宋体" w:hAnsi="宋体" w:eastAsia="宋体"/>
          <w:sz w:val="21"/>
          <w:szCs w:val="21"/>
        </w:rPr>
        <w:t>左边两个图片为虚拟设备的结果显示界面（虚拟设备只能得到有限的颜色范围）；最右边为实机操作的结果显示界面（数据为随机采用，仅供参考）</w:t>
      </w:r>
    </w:p>
    <w:p>
      <w:pPr>
        <w:pStyle w:val="5"/>
        <w:numPr>
          <w:ilvl w:val="0"/>
          <w:numId w:val="1"/>
        </w:numPr>
        <w:jc w:val="left"/>
        <w:rPr>
          <w:rFonts w:ascii="宋体" w:hAnsi="宋体" w:eastAsia="宋体"/>
          <w:sz w:val="28"/>
          <w:szCs w:val="28"/>
        </w:rPr>
      </w:pPr>
      <w:r>
        <w:rPr>
          <w:rFonts w:hint="eastAsia" w:ascii="宋体" w:hAnsi="宋体" w:eastAsia="宋体"/>
          <w:sz w:val="28"/>
          <w:szCs w:val="28"/>
        </w:rPr>
        <w:t>选择测量色温：</w:t>
      </w:r>
    </w:p>
    <w:p>
      <w:pPr>
        <w:pStyle w:val="5"/>
        <w:ind w:left="420"/>
        <w:jc w:val="left"/>
        <w:rPr>
          <w:rFonts w:ascii="宋体" w:hAnsi="宋体" w:eastAsia="宋体"/>
          <w:sz w:val="28"/>
          <w:szCs w:val="28"/>
        </w:rPr>
      </w:pPr>
      <w:r>
        <w:rPr>
          <w:rFonts w:hint="eastAsia" w:ascii="宋体" w:hAnsi="宋体" w:eastAsia="宋体"/>
          <w:sz w:val="28"/>
          <w:szCs w:val="28"/>
        </w:rPr>
        <w:t>选择色温后点击确定，跳转至中转界面。在该界面可以选择上传图片进行测量，也可以选择输入数值（RGB值/色坐标值）进行计算。</w:t>
      </w:r>
    </w:p>
    <w:p>
      <w:pPr>
        <w:pStyle w:val="5"/>
        <w:ind w:left="420"/>
        <w:rPr>
          <w:rFonts w:ascii="宋体" w:hAnsi="宋体" w:eastAsia="宋体"/>
          <w:sz w:val="28"/>
          <w:szCs w:val="28"/>
        </w:rPr>
      </w:pPr>
      <w:r>
        <w:drawing>
          <wp:inline distT="0" distB="0" distL="0" distR="0">
            <wp:extent cx="2851150" cy="5039995"/>
            <wp:effectExtent l="0" t="0" r="6350" b="825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51200" cy="50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2"/>
        </w:numPr>
        <w:rPr>
          <w:rFonts w:ascii="宋体" w:hAnsi="宋体" w:eastAsia="宋体"/>
          <w:sz w:val="21"/>
          <w:szCs w:val="21"/>
        </w:rPr>
      </w:pPr>
      <w:r>
        <w:rPr>
          <w:rFonts w:hint="eastAsia" w:ascii="宋体" w:hAnsi="宋体" w:eastAsia="宋体"/>
          <w:sz w:val="21"/>
          <w:szCs w:val="21"/>
        </w:rPr>
        <w:t>色温测量的中转界面</w:t>
      </w:r>
    </w:p>
    <w:p>
      <w:pPr>
        <w:pStyle w:val="5"/>
        <w:numPr>
          <w:ilvl w:val="0"/>
          <w:numId w:val="3"/>
        </w:numPr>
        <w:jc w:val="left"/>
        <w:rPr>
          <w:rFonts w:ascii="宋体" w:hAnsi="宋体" w:eastAsia="宋体"/>
          <w:sz w:val="28"/>
          <w:szCs w:val="28"/>
        </w:rPr>
      </w:pPr>
      <w:r>
        <w:rPr>
          <w:rFonts w:hint="eastAsia" w:ascii="宋体" w:hAnsi="宋体" w:eastAsia="宋体"/>
          <w:sz w:val="28"/>
          <w:szCs w:val="28"/>
        </w:rPr>
        <w:t>上传图片测量：与色域测量相同，选择图片后框选范围，确定后跳转至显示界面，会显示出对应点的色温，并在坐标系中用对应的颜色标记出来；添加了黑体辐射轨迹曲线以供参考对照。</w:t>
      </w:r>
    </w:p>
    <w:p>
      <w:pPr>
        <w:pStyle w:val="5"/>
        <w:ind w:left="420"/>
        <w:rPr>
          <w:rFonts w:ascii="宋体" w:hAnsi="宋体" w:eastAsia="宋体"/>
          <w:sz w:val="28"/>
          <w:szCs w:val="28"/>
        </w:rPr>
      </w:pPr>
      <w:r>
        <w:drawing>
          <wp:inline distT="0" distB="0" distL="0" distR="0">
            <wp:extent cx="2851150" cy="5039995"/>
            <wp:effectExtent l="0" t="0" r="6350" b="825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51200" cy="50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2"/>
        </w:numPr>
        <w:rPr>
          <w:rFonts w:ascii="宋体" w:hAnsi="宋体" w:eastAsia="宋体"/>
          <w:sz w:val="21"/>
          <w:szCs w:val="21"/>
        </w:rPr>
      </w:pPr>
      <w:r>
        <w:rPr>
          <w:rFonts w:hint="eastAsia" w:ascii="宋体" w:hAnsi="宋体" w:eastAsia="宋体"/>
          <w:sz w:val="21"/>
          <w:szCs w:val="21"/>
        </w:rPr>
        <w:t>虚拟设备的结果显示界面，实机操作与之类似</w:t>
      </w:r>
    </w:p>
    <w:p>
      <w:pPr>
        <w:pStyle w:val="5"/>
        <w:ind w:left="420"/>
        <w:rPr>
          <w:rFonts w:ascii="宋体" w:hAnsi="宋体" w:eastAsia="宋体"/>
          <w:sz w:val="21"/>
          <w:szCs w:val="21"/>
        </w:rPr>
      </w:pPr>
      <w:r>
        <w:drawing>
          <wp:inline distT="0" distB="0" distL="0" distR="0">
            <wp:extent cx="5274310" cy="4102100"/>
            <wp:effectExtent l="0" t="0" r="2540" b="317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0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2"/>
        </w:numPr>
        <w:rPr>
          <w:rFonts w:ascii="宋体" w:hAnsi="宋体" w:eastAsia="宋体"/>
          <w:sz w:val="21"/>
          <w:szCs w:val="21"/>
        </w:rPr>
      </w:pPr>
      <w:r>
        <w:rPr>
          <w:rFonts w:hint="eastAsia" w:ascii="宋体" w:hAnsi="宋体" w:eastAsia="宋体"/>
          <w:sz w:val="21"/>
          <w:szCs w:val="21"/>
        </w:rPr>
        <w:t>测量值与实际值几乎相同，误差可以忽略</w:t>
      </w:r>
    </w:p>
    <w:p>
      <w:pPr>
        <w:pStyle w:val="5"/>
        <w:numPr>
          <w:ilvl w:val="0"/>
          <w:numId w:val="3"/>
        </w:numPr>
        <w:jc w:val="left"/>
        <w:rPr>
          <w:rFonts w:ascii="宋体" w:hAnsi="宋体" w:eastAsia="宋体"/>
          <w:sz w:val="21"/>
          <w:szCs w:val="21"/>
        </w:rPr>
      </w:pPr>
      <w:r>
        <w:rPr>
          <w:rFonts w:hint="eastAsia" w:ascii="宋体" w:hAnsi="宋体" w:eastAsia="宋体"/>
          <w:sz w:val="28"/>
          <w:szCs w:val="28"/>
        </w:rPr>
        <w:t>输入数值计算：点击输入计算按钮后，可以进一步选择输入数值类型，RGB值或色坐标值。</w:t>
      </w:r>
    </w:p>
    <w:p>
      <w:pPr>
        <w:pStyle w:val="5"/>
        <w:numPr>
          <w:ilvl w:val="0"/>
          <w:numId w:val="4"/>
        </w:numPr>
        <w:jc w:val="left"/>
        <w:rPr>
          <w:rFonts w:ascii="宋体" w:hAnsi="宋体" w:eastAsia="宋体"/>
          <w:sz w:val="21"/>
          <w:szCs w:val="21"/>
        </w:rPr>
      </w:pPr>
      <w:r>
        <w:rPr>
          <w:rFonts w:hint="eastAsia" w:ascii="宋体" w:hAnsi="宋体" w:eastAsia="宋体"/>
          <w:sz w:val="28"/>
          <w:szCs w:val="28"/>
        </w:rPr>
        <w:t>选择输入RGB值：选中并点击确定，跳转至输入界面；依次在R、G、B对应的输入框输入数值后，点击计算即可得到结果；同时设置了清零键和返回键，点击清零会清除全部输入的内容，点击返回会回到初始界面。</w:t>
      </w:r>
    </w:p>
    <w:p>
      <w:pPr>
        <w:pStyle w:val="5"/>
        <w:ind w:left="420"/>
        <w:rPr>
          <w:rFonts w:ascii="宋体" w:hAnsi="宋体" w:eastAsia="宋体"/>
          <w:sz w:val="28"/>
          <w:szCs w:val="28"/>
        </w:rPr>
      </w:pPr>
      <w:r>
        <w:drawing>
          <wp:inline distT="0" distB="0" distL="0" distR="0">
            <wp:extent cx="1630680" cy="2879725"/>
            <wp:effectExtent l="0" t="0" r="7620" b="635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63080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1630680" cy="2879725"/>
            <wp:effectExtent l="0" t="0" r="7620" b="635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63080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1630680" cy="2879725"/>
            <wp:effectExtent l="0" t="0" r="7620" b="635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63080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2"/>
        </w:numPr>
        <w:rPr>
          <w:rFonts w:ascii="宋体" w:hAnsi="宋体" w:eastAsia="宋体"/>
          <w:sz w:val="21"/>
          <w:szCs w:val="21"/>
        </w:rPr>
      </w:pPr>
      <w:r>
        <w:rPr>
          <w:rFonts w:hint="eastAsia" w:ascii="宋体" w:hAnsi="宋体" w:eastAsia="宋体"/>
          <w:sz w:val="21"/>
          <w:szCs w:val="21"/>
        </w:rPr>
        <w:t>从左至右依次为初始输入界面、输入后计算结果、点击清零后去除全部输入内容</w:t>
      </w:r>
    </w:p>
    <w:p>
      <w:pPr>
        <w:pStyle w:val="5"/>
        <w:ind w:left="420"/>
        <w:rPr>
          <w:rFonts w:ascii="宋体" w:hAnsi="宋体" w:eastAsia="宋体"/>
          <w:sz w:val="21"/>
          <w:szCs w:val="21"/>
        </w:rPr>
      </w:pPr>
      <w:r>
        <w:drawing>
          <wp:inline distT="0" distB="0" distL="0" distR="0">
            <wp:extent cx="2851150" cy="5039995"/>
            <wp:effectExtent l="0" t="0" r="6350" b="825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51200" cy="50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2"/>
        </w:numPr>
        <w:rPr>
          <w:rFonts w:ascii="宋体" w:hAnsi="宋体" w:eastAsia="宋体"/>
          <w:sz w:val="21"/>
          <w:szCs w:val="21"/>
        </w:rPr>
      </w:pPr>
      <w:r>
        <w:rPr>
          <w:rFonts w:hint="eastAsia" w:ascii="宋体" w:hAnsi="宋体" w:eastAsia="宋体"/>
          <w:sz w:val="21"/>
          <w:szCs w:val="21"/>
        </w:rPr>
        <w:t>输入类型错误时，会在下方出现消息浮窗，提示输入数值须为0</w:t>
      </w:r>
      <w:r>
        <w:rPr>
          <w:rFonts w:ascii="宋体" w:hAnsi="宋体" w:eastAsia="宋体"/>
          <w:sz w:val="21"/>
          <w:szCs w:val="21"/>
        </w:rPr>
        <w:t>-255</w:t>
      </w:r>
      <w:r>
        <w:rPr>
          <w:rFonts w:hint="eastAsia" w:ascii="宋体" w:hAnsi="宋体" w:eastAsia="宋体"/>
          <w:sz w:val="21"/>
          <w:szCs w:val="21"/>
        </w:rPr>
        <w:t>之间的整数</w:t>
      </w:r>
    </w:p>
    <w:p>
      <w:pPr>
        <w:pStyle w:val="5"/>
        <w:numPr>
          <w:ilvl w:val="0"/>
          <w:numId w:val="4"/>
        </w:numPr>
        <w:jc w:val="left"/>
        <w:rPr>
          <w:rFonts w:ascii="宋体" w:hAnsi="宋体" w:eastAsia="宋体"/>
          <w:sz w:val="28"/>
          <w:szCs w:val="28"/>
        </w:rPr>
      </w:pPr>
      <w:r>
        <w:rPr>
          <w:rFonts w:hint="eastAsia" w:ascii="宋体" w:hAnsi="宋体" w:eastAsia="宋体"/>
          <w:sz w:val="28"/>
          <w:szCs w:val="28"/>
        </w:rPr>
        <w:t>选择输入色坐标值：选中并点击确定，跳转至输入界面；依次在x、y对应的输入框输入数值后，点击计算即可得到结果；同时设置了清零键和返回键，点击清零会清除全部输入的内容，点击返回会回到初始界面。</w:t>
      </w:r>
    </w:p>
    <w:p>
      <w:pPr>
        <w:pStyle w:val="5"/>
        <w:ind w:left="420"/>
        <w:rPr>
          <w:rFonts w:ascii="宋体" w:hAnsi="宋体" w:eastAsia="宋体"/>
          <w:sz w:val="28"/>
          <w:szCs w:val="28"/>
        </w:rPr>
      </w:pPr>
      <w:r>
        <w:rPr>
          <w:rFonts w:ascii="宋体" w:hAnsi="宋体" w:eastAsia="宋体"/>
          <w:sz w:val="28"/>
          <w:szCs w:val="28"/>
        </w:rPr>
        <w:drawing>
          <wp:inline distT="0" distB="0" distL="0" distR="0">
            <wp:extent cx="1630680" cy="2879725"/>
            <wp:effectExtent l="0" t="0" r="7620" b="635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30800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1630680" cy="2879725"/>
            <wp:effectExtent l="0" t="0" r="7620" b="635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63080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1630680" cy="2879725"/>
            <wp:effectExtent l="0" t="0" r="7620" b="635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63080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2"/>
        </w:numPr>
        <w:rPr>
          <w:rFonts w:ascii="宋体" w:hAnsi="宋体" w:eastAsia="宋体"/>
          <w:sz w:val="21"/>
          <w:szCs w:val="21"/>
        </w:rPr>
      </w:pPr>
      <w:r>
        <w:rPr>
          <w:rFonts w:hint="eastAsia" w:ascii="宋体" w:hAnsi="宋体" w:eastAsia="宋体"/>
          <w:sz w:val="21"/>
          <w:szCs w:val="21"/>
        </w:rPr>
        <w:t>从左至右依次为初始输入界面、输入后计算结果、点击清零后去除全部输入内容</w:t>
      </w:r>
    </w:p>
    <w:p>
      <w:pPr>
        <w:pStyle w:val="5"/>
        <w:ind w:left="420"/>
        <w:rPr>
          <w:rFonts w:ascii="宋体" w:hAnsi="宋体" w:eastAsia="宋体"/>
          <w:sz w:val="28"/>
          <w:szCs w:val="28"/>
        </w:rPr>
      </w:pPr>
      <w:r>
        <w:drawing>
          <wp:inline distT="0" distB="0" distL="0" distR="0">
            <wp:extent cx="2854325" cy="5039995"/>
            <wp:effectExtent l="0" t="0" r="3175" b="825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54800" cy="50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2"/>
        </w:numPr>
        <w:rPr>
          <w:rFonts w:ascii="宋体" w:hAnsi="宋体" w:eastAsia="宋体"/>
          <w:sz w:val="21"/>
          <w:szCs w:val="21"/>
        </w:rPr>
      </w:pPr>
      <w:r>
        <w:rPr>
          <w:rFonts w:hint="eastAsia" w:ascii="宋体" w:hAnsi="宋体" w:eastAsia="宋体"/>
          <w:sz w:val="21"/>
          <w:szCs w:val="21"/>
        </w:rPr>
        <w:t>输入类型错误时，会在下方出现消息浮窗，提示输入数值须为0</w:t>
      </w:r>
      <w:r>
        <w:rPr>
          <w:rFonts w:ascii="宋体" w:hAnsi="宋体" w:eastAsia="宋体"/>
          <w:sz w:val="21"/>
          <w:szCs w:val="21"/>
        </w:rPr>
        <w:t>-255</w:t>
      </w:r>
      <w:r>
        <w:rPr>
          <w:rFonts w:hint="eastAsia" w:ascii="宋体" w:hAnsi="宋体" w:eastAsia="宋体"/>
          <w:sz w:val="21"/>
          <w:szCs w:val="21"/>
        </w:rPr>
        <w:t>之间的整数</w:t>
      </w: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77B26F1"/>
    <w:multiLevelType w:val="multilevel"/>
    <w:tmpl w:val="077B26F1"/>
    <w:lvl w:ilvl="0" w:tentative="0">
      <w:start w:val="1"/>
      <w:numFmt w:val="decimal"/>
      <w:lvlText w:val="%1.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4AC2373A"/>
    <w:multiLevelType w:val="multilevel"/>
    <w:tmpl w:val="4AC2373A"/>
    <w:lvl w:ilvl="0" w:tentative="0">
      <w:start w:val="1"/>
      <w:numFmt w:val="decimal"/>
      <w:lvlText w:val="%1)"/>
      <w:lvlJc w:val="left"/>
      <w:pPr>
        <w:ind w:left="840" w:hanging="420"/>
      </w:pPr>
      <w:rPr>
        <w:sz w:val="28"/>
        <w:szCs w:val="28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2">
    <w:nsid w:val="6D5F21CE"/>
    <w:multiLevelType w:val="multilevel"/>
    <w:tmpl w:val="6D5F21CE"/>
    <w:lvl w:ilvl="0" w:tentative="0">
      <w:start w:val="1"/>
      <w:numFmt w:val="lowerLetter"/>
      <w:lvlText w:val="%1)"/>
      <w:lvlJc w:val="left"/>
      <w:pPr>
        <w:ind w:left="1260" w:hanging="420"/>
      </w:pPr>
      <w:rPr>
        <w:sz w:val="28"/>
        <w:szCs w:val="28"/>
      </w:rPr>
    </w:lvl>
    <w:lvl w:ilvl="1" w:tentative="0">
      <w:start w:val="1"/>
      <w:numFmt w:val="lowerLetter"/>
      <w:lvlText w:val="%2)"/>
      <w:lvlJc w:val="left"/>
      <w:pPr>
        <w:ind w:left="1680" w:hanging="420"/>
      </w:pPr>
    </w:lvl>
    <w:lvl w:ilvl="2" w:tentative="0">
      <w:start w:val="1"/>
      <w:numFmt w:val="lowerRoman"/>
      <w:lvlText w:val="%3."/>
      <w:lvlJc w:val="right"/>
      <w:pPr>
        <w:ind w:left="2100" w:hanging="420"/>
      </w:pPr>
    </w:lvl>
    <w:lvl w:ilvl="3" w:tentative="0">
      <w:start w:val="1"/>
      <w:numFmt w:val="decimal"/>
      <w:lvlText w:val="%4."/>
      <w:lvlJc w:val="left"/>
      <w:pPr>
        <w:ind w:left="2520" w:hanging="420"/>
      </w:pPr>
    </w:lvl>
    <w:lvl w:ilvl="4" w:tentative="0">
      <w:start w:val="1"/>
      <w:numFmt w:val="lowerLetter"/>
      <w:lvlText w:val="%5)"/>
      <w:lvlJc w:val="left"/>
      <w:pPr>
        <w:ind w:left="2940" w:hanging="420"/>
      </w:pPr>
    </w:lvl>
    <w:lvl w:ilvl="5" w:tentative="0">
      <w:start w:val="1"/>
      <w:numFmt w:val="lowerRoman"/>
      <w:lvlText w:val="%6."/>
      <w:lvlJc w:val="right"/>
      <w:pPr>
        <w:ind w:left="3360" w:hanging="420"/>
      </w:pPr>
    </w:lvl>
    <w:lvl w:ilvl="6" w:tentative="0">
      <w:start w:val="1"/>
      <w:numFmt w:val="decimal"/>
      <w:lvlText w:val="%7."/>
      <w:lvlJc w:val="left"/>
      <w:pPr>
        <w:ind w:left="3780" w:hanging="420"/>
      </w:pPr>
    </w:lvl>
    <w:lvl w:ilvl="7" w:tentative="0">
      <w:start w:val="1"/>
      <w:numFmt w:val="lowerLetter"/>
      <w:lvlText w:val="%8)"/>
      <w:lvlJc w:val="left"/>
      <w:pPr>
        <w:ind w:left="4200" w:hanging="420"/>
      </w:pPr>
    </w:lvl>
    <w:lvl w:ilvl="8" w:tentative="0">
      <w:start w:val="1"/>
      <w:numFmt w:val="lowerRoman"/>
      <w:lvlText w:val="%9."/>
      <w:lvlJc w:val="right"/>
      <w:pPr>
        <w:ind w:left="4620" w:hanging="420"/>
      </w:pPr>
    </w:lvl>
  </w:abstractNum>
  <w:abstractNum w:abstractNumId="3">
    <w:nsid w:val="7E804230"/>
    <w:multiLevelType w:val="multilevel"/>
    <w:tmpl w:val="7E804230"/>
    <w:lvl w:ilvl="0" w:tentative="0">
      <w:start w:val="1"/>
      <w:numFmt w:val="decimal"/>
      <w:lvlText w:val="图%1:"/>
      <w:lvlJc w:val="left"/>
      <w:pPr>
        <w:ind w:left="42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zRhNDM3YzczODVjMjVhYzY1NmIxMTEyMWE1YmMxODQifQ=="/>
  </w:docVars>
  <w:rsids>
    <w:rsidRoot w:val="0EE93067"/>
    <w:rsid w:val="0EE930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4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5">
    <w:name w:val="一级标题"/>
    <w:basedOn w:val="2"/>
    <w:qFormat/>
    <w:uiPriority w:val="0"/>
    <w:pPr>
      <w:keepNext w:val="0"/>
      <w:keepLines w:val="0"/>
      <w:spacing w:before="156" w:beforeLines="50" w:after="0" w:line="360" w:lineRule="auto"/>
      <w:jc w:val="center"/>
    </w:pPr>
    <w:rPr>
      <w:rFonts w:ascii="黑体" w:hAnsi="黑体" w:eastAsia="黑体"/>
      <w:b w:val="0"/>
      <w:sz w:val="32"/>
      <w:szCs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jpe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3" Type="http://schemas.openxmlformats.org/officeDocument/2006/relationships/fontTable" Target="fontTable.xml"/><Relationship Id="rId22" Type="http://schemas.openxmlformats.org/officeDocument/2006/relationships/numbering" Target="numbering.xml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Office_12.1.0.15374_F1E327BC-269C-435d-A152-05C5408002CA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2023-09-19T11:16:00Z</dcterms:created>
  <dc:creator>宝宝</dc:creator>
  <cp:lastModifiedBy>宝宝</cp:lastModifiedBy>
  <dcterms:modified xsi:type="dcterms:W3CDTF">2023-09-19T11:17:45Z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2052-12.1.0.15374</vt:lpwstr>
  </property>
  <property fmtid="{D5CDD505-2E9C-101B-9397-08002B2CF9AE}" pid="3" name="ICV">
    <vt:lpwstr>2B75B4050A8D4941AB4700E3186D1895_11</vt:lpwstr>
  </property>
</Properties>
</file>