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1CF6358" wp14:textId="77777777">
      <w:pPr>
        <w:spacing w:after="40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Cross-Functional Workshop: Designing AI Use for Everyday Work</w:t>
      </w:r>
    </w:p>
    <w:p xmlns:wp14="http://schemas.microsoft.com/office/word/2010/wordml" w14:paraId="79491B08" wp14:textId="77777777">
      <w:pPr>
        <w:spacing w:after="20"/>
      </w:pPr>
      <w:r w:rsidRPr="59DA0EED" w:rsidR="59DA0EED">
        <w:rPr>
          <w:rFonts w:ascii="Calibri" w:hAnsi="Calibri" w:eastAsia="Calibri" w:cs="Calibri"/>
          <w:color w:val="444444"/>
          <w:sz w:val="19"/>
          <w:szCs w:val="19"/>
          <w:lang w:val="en-US"/>
        </w:rPr>
        <w:t>Participant guide  |  120 minutes (including a 10-minute break)  |  Lecture + group exercises  |  No coding required</w:t>
      </w:r>
    </w:p>
    <w:p xmlns:wp14="http://schemas.microsoft.com/office/word/2010/wordml" w14:paraId="5E3E015C" wp14:textId="77777777">
      <w:pPr>
        <w:keepNext/>
        <w:pBdr>
          <w:bottom w:val="single" w:color="888888" w:sz="6" w:space="1"/>
        </w:pBdr>
        <w:spacing w:before="110" w:after="45"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Target Audience</w:t>
      </w:r>
    </w:p>
    <w:p xmlns:wp14="http://schemas.microsoft.com/office/word/2010/wordml" w14:paraId="0E16A304" wp14:textId="77777777">
      <w:pPr>
        <w:spacing w:after="40" w:line="262" w:lineRule="auto"/>
      </w:pPr>
      <w:r w:rsidRPr="59DA0EED" w:rsidR="59DA0EE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Audience  </w:t>
      </w: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Business users who have started using generative AI at work or want to expand their use (teams of 3–5 people from mixed roles)</w:t>
      </w:r>
    </w:p>
    <w:p xmlns:wp14="http://schemas.microsoft.com/office/word/2010/wordml" w14:paraId="3BF637A2" wp14:textId="77777777">
      <w:pPr>
        <w:spacing w:after="40" w:line="262" w:lineRule="auto"/>
      </w:pPr>
      <w:r w:rsidRPr="59DA0EED" w:rsidR="59DA0EE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Prerequisites  </w:t>
      </w: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□ None (no technical or coding knowledge required)</w:t>
      </w:r>
    </w:p>
    <w:p xmlns:wp14="http://schemas.microsoft.com/office/word/2010/wordml" w14:paraId="1D1ABEB3" wp14:textId="77777777">
      <w:pPr>
        <w:spacing w:after="25" w:line="262"/>
        <w:ind w:left="1500"/>
      </w:pPr>
      <w:r>
        <w:rPr>
          <w:rFonts w:ascii="Calibri" w:hAnsi="Calibri" w:eastAsia="Calibri" w:cs="Calibri"/>
          <w:sz w:val="19"/>
          <w:szCs w:val="19"/>
        </w:rPr>
        <w:t xml:space="preserve">Even better if you have:</w:t>
      </w:r>
    </w:p>
    <w:p xmlns:wp14="http://schemas.microsoft.com/office/word/2010/wordml" w14:paraId="68ABEE90" wp14:textId="77777777">
      <w:pPr>
        <w:spacing w:after="25" w:line="262"/>
        <w:ind w:left="1500"/>
      </w:pPr>
      <w:r>
        <w:rPr>
          <w:rFonts w:ascii="Calibri" w:hAnsi="Calibri" w:eastAsia="Calibri" w:cs="Calibri"/>
          <w:sz w:val="19"/>
          <w:szCs w:val="19"/>
        </w:rPr>
        <w:t xml:space="preserve">□ Experience using a chat-based generative AI tool</w:t>
      </w:r>
    </w:p>
    <w:p xmlns:wp14="http://schemas.microsoft.com/office/word/2010/wordml" w14:paraId="575134CD" wp14:textId="77777777">
      <w:pPr>
        <w:spacing w:after="25" w:line="262"/>
        <w:ind w:left="1500"/>
      </w:pPr>
      <w:r>
        <w:rPr>
          <w:rFonts w:ascii="Calibri" w:hAnsi="Calibri" w:eastAsia="Calibri" w:cs="Calibri"/>
          <w:sz w:val="19"/>
          <w:szCs w:val="19"/>
        </w:rPr>
        <w:t xml:space="preserve">□ The ability to describe the flow of your own work</w:t>
      </w:r>
    </w:p>
    <w:p xmlns:wp14="http://schemas.microsoft.com/office/word/2010/wordml" w14:paraId="3FBC3087" wp14:textId="77777777">
      <w:pPr>
        <w:keepNext/>
        <w:pBdr>
          <w:bottom w:val="single" w:color="888888" w:sz="6" w:space="1"/>
        </w:pBdr>
        <w:spacing w:before="110" w:after="45"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Course Details</w:t>
      </w:r>
    </w:p>
    <w:p xmlns:wp14="http://schemas.microsoft.com/office/word/2010/wordml" w14:paraId="54D9750D" wp14:textId="77777777">
      <w:pPr>
        <w:spacing w:after="40" w:line="262" w:lineRule="auto"/>
      </w:pPr>
      <w:r w:rsidRPr="59DA0EED" w:rsidR="59DA0EE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Overview  </w:t>
      </w: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Using the FAQ of a fictional expense policy, you will compare three approaches: A (no policy provided), B (the full policy provided), and C (only the relevant lines retrieved and provided). Drawing on an experiment actually run with an API, you will see how to evaluate AI answers, separate the causes of a wrong answer, and relate tokens to cost. You will then sketch a light RAG (retrieval-augmented generation) design for your own work and write test questions to use afterward.</w:t>
      </w:r>
    </w:p>
    <w:p xmlns:wp14="http://schemas.microsoft.com/office/word/2010/wordml" w14:paraId="483EBE9A" wp14:textId="77777777">
      <w:pPr>
        <w:keepNext/>
        <w:spacing w:after="3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Learning objectives</w:t>
      </w:r>
    </w:p>
    <w:p xmlns:wp14="http://schemas.microsoft.com/office/word/2010/wordml" w14:paraId="4F410372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Classify the answers from the three approaches in terms of grounding, abstention, and preservation of conditions, and explain why</w:t>
      </w:r>
    </w:p>
    <w:p xmlns:wp14="http://schemas.microsoft.com/office/word/2010/wordml" w14:paraId="17F29D82" wp14:textId="77777777">
      <w:pPr>
        <w:pStyle w:val="ListParagraph"/>
        <w:numPr>
          <w:ilvl w:val="0"/>
          <w:numId w:val="2"/>
        </w:numPr>
        <w:spacing w:after="25" w:line="262" w:lineRule="auto"/>
        <w:rPr/>
      </w:pP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When an answer differs from what you expected, separate the possible causes: what was retrieved, whether the source data is ambiguous, and whether the answer reflected the information given</w:t>
      </w:r>
    </w:p>
    <w:p xmlns:wp14="http://schemas.microsoft.com/office/word/2010/wordml" w14:paraId="29E9E3B6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Explain how token counts relate to estimated cost, using a simple formula</w:t>
      </w:r>
    </w:p>
    <w:p xmlns:wp14="http://schemas.microsoft.com/office/word/2010/wordml" w14:paraId="6E8C801F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For a task in your own work, draft a light RAG design and five test questions, and decide one action to take after the workshop</w:t>
      </w:r>
    </w:p>
    <w:p xmlns:wp14="http://schemas.microsoft.com/office/word/2010/wordml" w14:paraId="6B1CDCCC" wp14:textId="1FA24815">
      <w:pPr>
        <w:keepNext w:val="1"/>
        <w:spacing w:before="50" w:after="30"/>
      </w:pPr>
      <w:r w:rsidRPr="534478F0" w:rsidR="534478F0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Agenda (time </w:t>
      </w:r>
      <w:r w:rsidRPr="534478F0" w:rsidR="534478F0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allocation)   </w:t>
      </w:r>
      <w:r w:rsidRPr="534478F0" w:rsidR="534478F0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  </w:t>
      </w:r>
      <w:r w:rsidRPr="534478F0" w:rsidR="534478F0">
        <w:rPr>
          <w:rFonts w:ascii="Calibri" w:hAnsi="Calibri" w:eastAsia="Calibri" w:cs="Calibri"/>
          <w:b w:val="0"/>
          <w:bCs w:val="0"/>
          <w:sz w:val="19"/>
          <w:szCs w:val="19"/>
          <w:lang w:val="en-US"/>
        </w:rPr>
        <w:t xml:space="preserve"> &lt; Including Break: 10 min &gt;  </w:t>
      </w:r>
    </w:p>
    <w:p xmlns:wp14="http://schemas.microsoft.com/office/word/2010/wordml" w14:paraId="4721E033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Opening (10 min)</w:t>
      </w:r>
    </w:p>
    <w:p xmlns:wp14="http://schemas.microsoft.com/office/word/2010/wordml" w14:paraId="41487232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Introduction to the three approaches and a first look at Q5, the nightly hotel limit and prior approval (10 min)</w:t>
      </w:r>
    </w:p>
    <w:p xmlns:wp14="http://schemas.microsoft.com/office/word/2010/wordml" w14:paraId="53754679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Scoring and classifying the answers (20 min)</w:t>
      </w:r>
    </w:p>
    <w:p xmlns:wp14="http://schemas.microsoft.com/office/word/2010/wordml" w14:paraId="25331F9A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Looking at what was retrieved to separate causes (10 min)</w:t>
      </w:r>
    </w:p>
    <w:p xmlns:wp14="http://schemas.microsoft.com/office/word/2010/wordml" w14:paraId="4A14F516" wp14:textId="21BA31F8">
      <w:pPr>
        <w:pStyle w:val="ListParagraph"/>
        <w:numPr>
          <w:ilvl w:val="0"/>
          <w:numId w:val="3"/>
        </w:numPr>
        <w:spacing w:after="10" w:line="258" w:lineRule="auto"/>
        <w:rPr/>
      </w:pPr>
      <w:r w:rsidRPr="534478F0" w:rsidR="3715598D">
        <w:rPr>
          <w:rFonts w:ascii="Calibri" w:hAnsi="Calibri" w:eastAsia="Calibri" w:cs="Calibri"/>
          <w:sz w:val="19"/>
          <w:szCs w:val="19"/>
          <w:lang w:val="en-US"/>
        </w:rPr>
        <w:t xml:space="preserve">Tokens and estimated cost (10 </w:t>
      </w:r>
      <w:r w:rsidRPr="534478F0" w:rsidR="3715598D">
        <w:rPr>
          <w:rFonts w:ascii="Calibri" w:hAnsi="Calibri" w:eastAsia="Calibri" w:cs="Calibri"/>
          <w:sz w:val="19"/>
          <w:szCs w:val="19"/>
          <w:lang w:val="en-US"/>
        </w:rPr>
        <w:t xml:space="preserve">min)  </w:t>
      </w:r>
    </w:p>
    <w:p xmlns:wp14="http://schemas.microsoft.com/office/word/2010/wordml" w14:paraId="0C26FBC0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Points to consider going forward (10 min)</w:t>
      </w:r>
    </w:p>
    <w:p xmlns:wp14="http://schemas.microsoft.com/office/word/2010/wordml" w14:paraId="0882725E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Light RAG design for your own work (15 min)</w:t>
      </w:r>
    </w:p>
    <w:p xmlns:wp14="http://schemas.microsoft.com/office/word/2010/wordml" w14:paraId="61BB9D4E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Building a take-home tool: five test questions (10 min)</w:t>
      </w:r>
    </w:p>
    <w:p xmlns:wp14="http://schemas.microsoft.com/office/word/2010/wordml" w14:paraId="46A51536" wp14:textId="77777777">
      <w:pPr>
        <w:pStyle w:val="ListParagraph"/>
        <w:numPr>
          <w:ilvl w:val="0"/>
          <w:numId w:val="3"/>
        </w:numPr>
        <w:spacing w:after="10" w:line="258"/>
      </w:pPr>
      <w:r>
        <w:rPr>
          <w:rFonts w:ascii="Calibri" w:hAnsi="Calibri" w:eastAsia="Calibri" w:cs="Calibri"/>
          <w:sz w:val="19"/>
          <w:szCs w:val="19"/>
        </w:rPr>
        <w:t xml:space="preserve">Sharing and action commitment (15 min)</w:t>
      </w:r>
    </w:p>
    <w:p xmlns:wp14="http://schemas.microsoft.com/office/word/2010/wordml" w14:paraId="3873B3DA" wp14:textId="77777777">
      <w:pPr>
        <w:keepNext/>
        <w:pBdr>
          <w:bottom w:val="single" w:color="888888" w:sz="6" w:space="1"/>
        </w:pBdr>
        <w:spacing w:before="110" w:after="45"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Hands-On Exercises and Demos</w:t>
      </w:r>
    </w:p>
    <w:p xmlns:wp14="http://schemas.microsoft.com/office/word/2010/wordml" w14:paraId="28A96B95" wp14:textId="77777777">
      <w:pPr>
        <w:pStyle w:val="ListParagraph"/>
        <w:numPr>
          <w:ilvl w:val="0"/>
          <w:numId w:val="2"/>
        </w:numPr>
        <w:spacing w:after="25" w:line="262" w:lineRule="auto"/>
        <w:rPr/>
      </w:pP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The three approaches: the instructor demonstrates all three and shares the results as a file (depending on the environment, code may be distributed for you to run yourself)</w:t>
      </w:r>
    </w:p>
    <w:p xmlns:wp14="http://schemas.microsoft.com/office/word/2010/wordml" w:rsidP="59DA0EED" w14:paraId="31A72A61" wp14:textId="637BF4C6">
      <w:pPr>
        <w:pStyle w:val="ListParagraph"/>
        <w:numPr>
          <w:ilvl w:val="0"/>
          <w:numId w:val="2"/>
        </w:numPr>
        <w:spacing w:after="25" w:line="262" w:lineRule="auto"/>
        <w:rPr>
          <w:rFonts w:ascii="Calibri" w:hAnsi="Calibri" w:eastAsia="Calibri" w:cs="Calibri"/>
          <w:sz w:val="19"/>
          <w:szCs w:val="19"/>
        </w:rPr>
      </w:pPr>
      <w:r w:rsidRPr="59DA0EED" w:rsidR="59DA0EED">
        <w:rPr>
          <w:rFonts w:ascii="Calibri" w:hAnsi="Calibri" w:eastAsia="Calibri" w:cs="Calibri"/>
          <w:sz w:val="19"/>
          <w:szCs w:val="19"/>
        </w:rPr>
        <w:t>Classify the answers of the three approaches to three typical questions using a scoring sheet</w:t>
      </w:r>
    </w:p>
    <w:p xmlns:wp14="http://schemas.microsoft.com/office/word/2010/wordml" w14:paraId="76AE62CB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In teams, create one design sheet for a task close to your work and five test questions with expected answers</w:t>
      </w:r>
    </w:p>
    <w:p xmlns:wp14="http://schemas.microsoft.com/office/word/2010/wordml" w14:paraId="0AF77171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Action commitment card: write down one action to take within two weeks after the workshop (scope, owner, success metric, deadline)</w:t>
      </w:r>
    </w:p>
    <w:p xmlns:wp14="http://schemas.microsoft.com/office/word/2010/wordml" w14:paraId="0AB15AE8" wp14:textId="77777777">
      <w:pPr>
        <w:spacing w:after="40" w:line="262" w:lineRule="auto"/>
      </w:pPr>
      <w:r w:rsidRPr="59DA0EED" w:rsidR="59DA0EE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Take-home items  </w:t>
      </w: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Scoring sheet, test-question sheet, design sheet, action commitment card, and the results file for the three approaches (and the code, if it was distributed)</w:t>
      </w:r>
    </w:p>
    <w:p xmlns:wp14="http://schemas.microsoft.com/office/word/2010/wordml" w14:paraId="25546E3C" wp14:textId="77777777">
      <w:pPr>
        <w:keepNext/>
        <w:pBdr>
          <w:bottom w:val="single" w:color="888888" w:sz="6" w:space="1"/>
        </w:pBdr>
        <w:spacing w:before="110" w:after="45"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Notes</w:t>
      </w:r>
    </w:p>
    <w:p xmlns:wp14="http://schemas.microsoft.com/office/word/2010/wordml" w14:paraId="743F2EBC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Please do not bring or enter confidential or internal-only information. The main topic is a fictional policy; describe your own tasks only to the extent you can share publicly</w:t>
      </w:r>
    </w:p>
    <w:p xmlns:wp14="http://schemas.microsoft.com/office/word/2010/wordml" w14:paraId="030EED1D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AI answers can change each time they are generated, so results on the day may differ from the handout</w:t>
      </w:r>
    </w:p>
    <w:p xmlns:wp14="http://schemas.microsoft.com/office/word/2010/wordml" w14:paraId="61BCD6C4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The unit prices used for cost estimates will be checked against the latest official price list on the day</w:t>
      </w:r>
    </w:p>
    <w:p xmlns:wp14="http://schemas.microsoft.com/office/word/2010/wordml" w14:paraId="53CFCCD5" wp14:textId="77777777">
      <w:pPr>
        <w:pStyle w:val="ListParagraph"/>
        <w:numPr>
          <w:ilvl w:val="0"/>
          <w:numId w:val="2"/>
        </w:numPr>
        <w:spacing w:after="25" w:line="262"/>
      </w:pPr>
      <w:r>
        <w:rPr>
          <w:rFonts w:ascii="Calibri" w:hAnsi="Calibri" w:eastAsia="Calibri" w:cs="Calibri"/>
          <w:sz w:val="19"/>
          <w:szCs w:val="19"/>
        </w:rPr>
        <w:t xml:space="preserve">Results from 10 questions and fictional data do not show which approach is better; for real work, check with your own questions</w:t>
      </w:r>
    </w:p>
    <w:p xmlns:wp14="http://schemas.microsoft.com/office/word/2010/wordml" w14:paraId="1CFECEF7" wp14:textId="77777777">
      <w:pPr>
        <w:pStyle w:val="ListParagraph"/>
        <w:numPr>
          <w:ilvl w:val="0"/>
          <w:numId w:val="2"/>
        </w:numPr>
        <w:spacing w:after="25" w:line="262" w:lineRule="auto"/>
        <w:rPr/>
      </w:pPr>
      <w:r w:rsidRPr="59DA0EED" w:rsidR="59DA0EED">
        <w:rPr>
          <w:rFonts w:ascii="Calibri" w:hAnsi="Calibri" w:eastAsia="Calibri" w:cs="Calibri"/>
          <w:sz w:val="19"/>
          <w:szCs w:val="19"/>
          <w:lang w:val="en-US"/>
        </w:rPr>
        <w:t>Follow-up: in a workshop channel (such as Slack or Teams), we will ask about your progress at two and four weeks. If you were not able to act, please tell us why; we will use it to improve</w:t>
      </w:r>
    </w:p>
    <w:p xmlns:wp14="http://schemas.microsoft.com/office/word/2010/wordml" w14:paraId="542F68B0" wp14:textId="77777777">
      <w:pPr>
        <w:spacing w:before="60"/>
      </w:pPr>
      <w:r w:rsidRPr="59DA0EED" w:rsidR="59DA0EED">
        <w:rPr>
          <w:rFonts w:ascii="Calibri" w:hAnsi="Calibri" w:eastAsia="Calibri" w:cs="Calibri"/>
          <w:color w:val="666666"/>
          <w:sz w:val="16"/>
          <w:szCs w:val="16"/>
          <w:lang w:val="en-US"/>
        </w:rPr>
        <w:t>This guide describes a workshop concept that has not yet been delivered.   © 2026 Junko Nagahama. All rights reserved.</w:t>
      </w:r>
    </w:p>
    <w:sectPr>
      <w:pgSz w:w="11906" w:h="16838" w:orient="portrait"/>
      <w:pgMar w:top="640" w:right="964" w:bottom="560" w:left="96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c382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f2bd06"/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665e869"/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9DA0EED"/>
    <w:rsid w:val="3715598D"/>
    <w:rsid w:val="534478F0"/>
    <w:rsid w:val="59DA0EED"/>
    <w:rsid w:val="5D835A7F"/>
  </w:rsids>
  <w14:docId w14:val="7BA4F4AF"/>
  <w15:docId w15:val="{E50C7427-5B02-4FD0-938B-2BC922BED6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Cross-Functional Workshop: Designing AI Use for Everyday Work (Participant Guide)</dc:title>
  <dc:creator>Junko Nagahama</dc:creator>
  <lastModifiedBy>Junko Nagahama</lastModifiedBy>
  <revision>3</revision>
  <dcterms:created xsi:type="dcterms:W3CDTF">2026-10-27T22:37:01.0230000Z</dcterms:created>
  <dcterms:modified xsi:type="dcterms:W3CDTF">2026-10-27T22:44:33.5540955Z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