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多Agent智能虚拟化实验平台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用例设计文档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t>文档编号：</w:t>
            </w:r>
          </w:p>
        </w:tc>
        <w:tc>
          <w:tcPr>
            <w:tcW w:type="dxa" w:w="4535"/>
          </w:tcPr>
          <w:p>
            <w:r>
              <w:t>2026年9月17日-023-01-02</w:t>
            </w:r>
          </w:p>
        </w:tc>
      </w:tr>
      <w:tr>
        <w:tc>
          <w:tcPr>
            <w:tcW w:type="dxa" w:w="2268"/>
          </w:tcPr>
          <w:p>
            <w:r>
              <w:t>密    级：</w:t>
            </w:r>
          </w:p>
        </w:tc>
        <w:tc>
          <w:tcPr>
            <w:tcW w:type="dxa" w:w="4535"/>
          </w:tcPr>
          <w:p>
            <w:r>
              <w:t>内部使用</w:t>
            </w:r>
          </w:p>
        </w:tc>
      </w:tr>
      <w:tr>
        <w:tc>
          <w:tcPr>
            <w:tcW w:type="dxa" w:w="2268"/>
          </w:tcPr>
          <w:p>
            <w:r>
              <w:t>编    写：</w:t>
            </w:r>
          </w:p>
        </w:tc>
        <w:tc>
          <w:tcPr>
            <w:tcW w:type="dxa" w:w="4535"/>
          </w:tcPr>
          <w:p>
            <w:r>
              <w:t>开发 1（甘德富）</w:t>
            </w:r>
          </w:p>
        </w:tc>
      </w:tr>
      <w:tr>
        <w:tc>
          <w:tcPr>
            <w:tcW w:type="dxa" w:w="2268"/>
          </w:tcPr>
          <w:p>
            <w:r>
              <w:t>审    核：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2268"/>
          </w:tcPr>
          <w:p>
            <w:r>
              <w:t>批    准：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2268"/>
          </w:tcPr>
          <w:p>
            <w:r>
              <w:t>日    期：</w:t>
            </w:r>
          </w:p>
        </w:tc>
        <w:tc>
          <w:tcPr>
            <w:tcW w:type="dxa" w:w="4535"/>
          </w:tcPr>
          <w:p>
            <w:r>
              <w:t>2026-9-17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4"/>
        </w:rPr>
        <w:t>贵州慧科未来科技有限公司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1 引言</w:t>
      </w:r>
    </w:p>
    <w:p>
      <w:pPr>
        <w:pStyle w:val="Heading2"/>
      </w:pPr>
      <w:r>
        <w:rPr>
          <w:rFonts w:ascii="黑体" w:hAnsi="黑体" w:eastAsia="黑体"/>
          <w:color w:val="000000"/>
        </w:rPr>
        <w:t>1.1 设计思路</w:t>
      </w:r>
    </w:p>
    <w:p>
      <w:r>
        <w:rPr>
          <w:b w:val="0"/>
        </w:rPr>
        <w:t>本用例设计文档以 v1.0 开发基线为准（`Docs/Guideline/01`~`11`、`PRD.md`），与《附件1：三级功能清单》（142 条功能记录，F001-F142）和《附件6：接口设计文档》（80 个 API）对齐，作为进入 G0/G1 前的测试输入。平台为面向教学、训练和实验实践的 PC Web 云实验平台，采用固定四角色（USER、ORG_SUB_ADMIN、ORG_ADMIN、SYSTEM_ADMIN）与单团队成员资格体系。</w:t>
      </w:r>
    </w:p>
    <w:p>
      <w:r>
        <w:rPr>
          <w:b w:val="0"/>
        </w:rPr>
        <w:t>用例按 v1.0 核心流程组织：成员资格（申请/审核/直接添加/退出/移除）→ 模板草稿与不可变版本发布 → 任务发布（仅指定 ACTIVE 成员）→ 自动装载（容器/虚拟机双运行时）→ 工作区与短期会话 → 报告/成果提交 → 审核（人工/自动/复合）→ 归档校验 → 撤销会话、销毁实例、释放配额。18 条用例覆盖第一阶段 P0 验收场景 AC-01、AC-01A、AC-01B、AC-02~AC-15，每条用例标注关联功能点编号与接口路径，可追溯、可联调、可测试。</w:t>
      </w:r>
    </w:p>
    <w:p>
      <w:r>
        <w:rPr>
          <w:b w:val="0"/>
        </w:rPr>
        <w:t>特别说明：普通用户（USER）不能创建模板、发布任务或自由创建实验环境，只能进入教师分配的任务（对应「学生使用不能创建实验」的产品原则）；模板与任务创建仅限教师端（ORG_ADMIN / 授权范围内的 ORG_SUB_ADMIN）。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1.2 设计规范</w:t>
      </w:r>
    </w:p>
    <w:p>
      <w:r>
        <w:rPr>
          <w:b w:val="0"/>
        </w:rPr>
        <w:t>用例编号规则：TC-YYYYMMdd + 2 位项目编号 + 2 位项目组号 + 4 位序号，例如 TC-2026091701010001。</w:t>
      </w:r>
    </w:p>
    <w:p>
      <w:r>
        <w:rPr>
          <w:b w:val="0"/>
        </w:rPr>
        <w:t>参与者定义：外部角色为固定四角色 USER（普通用户）、ORG_SUB_ADMIN（助教/授权教师）、ORG_ADMIN（教师/团队管理员）、SYSTEM_ADMIN（系统管理员）；系统内部参与者包括编排服务、容器/虚拟机 RuntimeAdapter、策略网关、工具网关、模型服务、评测服务、归档服务和 Agent 服务，它们不等同于平台用户角色。</w:t>
      </w:r>
    </w:p>
    <w:p>
      <w:r>
        <w:rPr>
          <w:b w:val="0"/>
        </w:rPr>
        <w:t>用例粒度：每个用例描述一个完整的用户或系统目标，基本流程步骤编号连续，每个步骤描述一个明确的系统或用户动作，并标注触发或校验的接口路径。</w:t>
      </w:r>
    </w:p>
    <w:p>
      <w:r>
        <w:rPr>
          <w:b w:val="0"/>
        </w:rPr>
        <w:t>前置/后置条件：前置条件描述用例执行前系统必须满足的状态；后置条件描述用例执行成功后系统的状态，与用户任务状态机（ASSIGNED→PROVISIONING→READY→IN_PROGRESS→REPORT_DRAFT/UNDER_REVIEW→APPROVED→ARCHIVING→DESTROYING→COMPLETED）一致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2 用例设计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用户注册与登录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公共能力 / 身份认证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TC-2026091701010001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用户注册与登录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USER、ORG_SUB_ADMIN、ORG_ADMIN、SYSTEM_ADMIN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用户账号已由 SYSTEM_ADMIN 预置；用户未登录，已访问平台登录页面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登录成功签发短期访问令牌（access_token，含 user_id/role_code/membership_status/jti）与可轮换刷新令牌；按固定角色路由到对应首页（SYSTEM_ADMIN→管理端、ORG_ADMIN/ORG_SUB_ADMIN→教学端、USER→用户端）；退出或会话失效后不可再访问受保护接口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用户在登录页输入用户名和密码，点击登录（POST /auth/login，白名单接口）。</w:t>
              <w:br/>
              <w:t>2. 系统校验账号状态并加载四种固定平台角色之一；登录失败返回 401 UNAUTHENTICATED，展示可操作错误，不泄露账号是否存在（F001、F002）。</w:t>
              <w:br/>
              <w:t>3. 校验成员资格状态并一并返回：账号有效但未加入团队返回 403 MEMBERSHIP_REQUIRED 并展示团队加入入口；账号被禁用返回 403 ACCOUNT_DISABLED。</w:t>
              <w:br/>
              <w:t>4. 校验通过：签发短期 access_token（默认 2 小时）与 refresh_token（默认 7 天），前端按角色路由到对应首页（F005）。</w:t>
              <w:br/>
              <w:t>5. 会话过期后使用 refresh_token 轮换（POST /auth/refresh）：旧 refresh_token 立即失效；检测到已轮换的 refresh_token 被重放时，撤销该用户全部活动会话（疑似盗用）。</w:t>
              <w:br/>
              <w:t>6. 用户退出（POST /auth/logout）：撤销当前 access_token 与 refresh_token，不阻塞工作区会话（工作区会话由实例生命周期管理）。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接口：/auth/login、/auth/refresh、/auth/logout、/auth/me</w:t>
              <w:br/>
              <w:t>功能点：F001,F002,F005</w:t>
              <w:br/>
              <w:t>验收场景：AC-01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2.2 查看个人任务列表与任务详情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普通用户端 / 实验任务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TC-2026091701010002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查看个人任务列表与任务详情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用户已登录且为团队 ACTIVE 成员；教师已发布并分配了该用户的任务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用户看到本人被分配的任务列表（教师、时间、运行时、预计加载、最近保存、报告和审核状态）与任务详情（实验说明、只读环境摘要、时间与资格校验结果）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用户进入实验任务页，系统请求 GET /me/experiment-tasks：仅返回 experiment_task_assignments 分配给当前用户的任务；非 ACTIVE 成员返回 403 MEMBERSHIP_INACTIVE（F013、F014）。</w:t>
              <w:br/>
              <w:t>2. 列表支持按状态、团队、关键词筛选，分页排序（sort 白名单：starts_at/created_at/submitted_at）。</w:t>
              <w:br/>
              <w:t>3. 用户查看任务卡片：教师、时间窗口、运行时类型、预计加载、最近保存、报告和审核状态（F015）。</w:t>
              <w:br/>
              <w:t>4. 无任务时展示空状态，明确说明原因，不展示模板创建入口（F016）。</w:t>
              <w:br/>
              <w:t>5. 用户进入任务详情 GET /me/experiment-tasks/{assignmentId}：展示实验说明（目标、难度、时长、手册摘要、验收标准）与只读环境摘要（容器或虚拟机、接入方式、资源摘要），环境摘要不可编辑（F017、F018）。</w:t>
              <w:br/>
              <w:t>6. 时间与资格校验：未到开始时间、已过期、被撤回或未分配时禁止启动并说明原因（F019）；校验通过用户可点击进入实验触发启动接口（F020）。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接口：/me/experiment-tasks、/me/experiment-tasks/{assignmentId}</w:t>
              <w:br/>
              <w:t>功能点：F013-F020</w:t>
              <w:br/>
              <w:t>验收场景：AC-01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2.3 申请加入团队与查看成员状态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普通用户端 / 我的团队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TC-2026091701010003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申请加入团队与查看成员状态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用户已登录；尚未成为团队 ACTIVE 成员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申请提交后成员状态为 PENDING（join_source=APPLICATION）；团队管理员收到通知；重复提交返回当前状态，不重复创建申请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用户进入「我的团队」页，系统请求 GET /me/team-membership：展示成员资格列表（待审核/有效/拒绝/已退出/已移除状态）、团队名称和处理说明，以及阻断摘要（has_active_membership/has_pending_application/can_apply）（F010）。</w:t>
              <w:br/>
              <w:t>2. 未加入成员点击「加入团队」，填写申请留言（最多 500 字符），提交 POST /me/team-membership/applications（携带 Idempotency-Key）。</w:t>
              <w:br/>
              <w:t>3. 系统提交前校验：已是该团队 ACTIVE 成员返回 409 ALREADY_ACTIVE；已有 PENDING 申请返回 409 PENDING_EXISTS（重复申请幂等，返回当前状态）（F011）。</w:t>
              <w:br/>
              <w:t>4. 提交成功：创建 membership 记录，status=PENDING、join_source=APPLICATION；团队管理员收到通知。</w:t>
              <w:br/>
              <w:t>5. 用户后续刷新可查看申请处理结果（ACTIVE/REJECTED）及审核意见。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接口：/me/team-membership、/me/team-membership/applications</w:t>
              <w:br/>
              <w:t>功能点：F010,F011</w:t>
              <w:br/>
              <w:t>验收场景：AC-01A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2.4 审核加入申请与直接添加成员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教师与助教端 / 团队成员管理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TC-2026091701010004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审核加入申请与直接添加成员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ORG_ADMIN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ORG_ADMIN 已登录；存在 PENDING 加入申请，或需按账号直接添加成员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申请通过→ACTIVE、拒绝→REJECTED，或直接添加创建 ACTIVE 记录；状态变化写成员历史、通知与审计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ORG_ADMIN 进入「团队成员」页：GET /teaching/team-members 查询有效成员、待审核申请、最近活动和阻断任务；ORG_SUB_ADMIN 默认无成员管理入口，直接调用返回 403（F063）。</w:t>
              <w:br/>
              <w:t>2. ORG_ADMIN 查看待审核申请列表 GET /teaching/team-membership-applications，可查看申请留言与申请人账号信息（F064）。</w:t>
              <w:br/>
              <w:t>3. ORG_ADMIN 对申请执行审核 POST /teaching/team-membership-applications/{id}/review（携带 Idempotency-Key）：通过→ACTIVE，拒绝→REJECTED，并填写审核意见（F065）。</w:t>
              <w:br/>
              <w:t>4. 或按账号直接添加成员 POST /teaching/team-members（携带 Idempotency-Key）：直接创建 ACTIVE 成员记录（F065）。</w:t>
              <w:br/>
              <w:t>5. 每次状态变化在同一事务内追加成员历史、写通知与审计记录；重复提交幂等返回原结果。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接口：/teaching/team-members、/teaching/team-membership-applications、/teaching/team-membership-applications/{id}/review、/teaching/team-members</w:t>
              <w:br/>
              <w:t>功能点：F063,F064,F065</w:t>
              <w:br/>
              <w:t>验收场景：AC-01A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2.5 用户退出与教师移除成员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普通用户端 / 我的团队；教师与助教端 / 团队成员管理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TC-2026091701010005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用户退出与教师移除成员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USER、ORG_ADMIN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USER 为团队 ACTIVE 成员（退出场景）；操作者为 ORG_ADMIN（移除场景）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退出/移除成功→EXITED/REMOVED；同一事务撤销该成员全部工作区会话、写通知/审计/Outbox；存在阻断事项时返回阻断清单且成员状态不变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USER 在「我的团队」页点击退出，二次确认后提交 POST /me/team-membership/exit（携带 Idempotency-Key）（F012）。</w:t>
              <w:br/>
              <w:t>2. 系统执行阻断检查：未完成任务（ASSIGNED~UNDER_REVIEW）、活动实例、待审核/归档/销毁流程；存在任一项返回 409 HAS_RUNNING_TASKS 与阻断清单（任务清单和处理入口），状态不变。</w:t>
              <w:br/>
              <w:t>3. 无阻断时退出成功：status→EXITED、记录 exited_at；同一事务追加成员历史、撤销该成员全部 ACTIVE 工作区会话、写通知/审计/Outbox（F012）。</w:t>
              <w:br/>
              <w:t>4. ORG_ADMIN 移除成员：GET /teaching/team-members 选中目标，二次确认后提交 POST /teaching/team-members/{membershipId}/remove（携带 Idempotency-Key）（F066）。</w:t>
              <w:br/>
              <w:t>5. 移除前执行与退出相同的阻断检查；被移除成员为最后一名有效 ORG_ADMIN 时返回 409 LAST_TEAM_ADMIN_PROTECTED，须先由 SYSTEM_ADMIN 完成管理员交接（F066）。</w:t>
              <w:br/>
              <w:t>6. 成功移除：status→REMOVED；撤销会话、通知、审计和历史保留，成员变更记录只追加不物理删除。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接口：/me/team-membership/exit、/teaching/team-members/{membershipId}/remove</w:t>
              <w:br/>
              <w:t>功能点：F012,F066</w:t>
              <w:br/>
              <w:t>验收场景：AC-01B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2.6 创建模板草稿并配置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教师与助教端 / 模板管理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TC-2026091701010006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创建模板草稿并配置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ORG_ADMIN、ORG_SUB_ADMIN（授权范围内）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教师已登录且具有模板管理权限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模板草稿保存，包含任务说明、运行时类型（CONTAINER/VIRTUAL_MACHINE）、运行环境、依赖与启动、资源规格、实验手册、起始资源、评测规则和 Agent 范围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教师创建模板草稿 POST /teaching/experiment-templates（携带 Idempotency-Key）：维护名称、说明、类型、难度、预计时长和标签（F067-F069）。</w:t>
              <w:br/>
              <w:t>2. 选择运行时类型：CONTAINER 或 VIRTUAL_MACHINE（F070）。</w:t>
              <w:br/>
              <w:t>3. 配置运行环境：镜像或虚拟机模板（仅从白名单选择）、提供方和接入方式（F071）。</w:t>
              <w:br/>
              <w:t>4. 配置依赖与启动：锁定依赖、环境变量引用、启动和健康检查（F072）。</w:t>
              <w:br/>
              <w:t>5. 配置资源规格：CPU、内存、存储、GPU 和最长运行时间（F073）。</w:t>
              <w:br/>
              <w:t>6. 维护实验手册：目标、步骤、注意事项、验收和报告要求（F074）。</w:t>
              <w:br/>
              <w:t>7. 上传起始资源：起始模板、数据说明和附件（F075）。</w:t>
              <w:br/>
              <w:t>8. 配置评测规则（自动/人工/复合）与 Agent 范围（可读取上下文和允许工具能力）。</w:t>
              <w:br/>
              <w:t>9. 草稿可反复保存（PATCH /teaching/experiment-templates/{id}），未发布前均可修改。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接口：/teaching/experiment-templates、/teaching/experiment-templates/{id}</w:t>
              <w:br/>
              <w:t>功能点：F067-F075</w:t>
              <w:br/>
              <w:t>验收场景：AC-02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2.7 模板版本预检与发布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教师与助教端 / 模板管理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TC-2026091701010007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模板版本预检与发布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ORG_ADMIN、ORG_SUB_ADMIN（授权范围内）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模板草稿配置完整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预检通过后生成已发布且不可变的模板版本；预检失败不可发布，返回失败清单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教师对草稿执行预检 POST /teaching/experiment-templates/{id}/precheck（F076）。</w:t>
              <w:br/>
              <w:t>2. 预检覆盖：必填项、引用完整性、运行时、依赖、材料、健康检查和工作区接入。</w:t>
              <w:br/>
              <w:t>3. 预检失败：返回失败清单（缺失项、依赖冲突、材料未通过扫描等），禁止发布，教师按清单修正后重新预检。</w:t>
              <w:br/>
              <w:t>4. 预检通过：教师确认发布（说明版本不可变和任务引用规则），POST /teaching/experiment-templates/{id}/publish（F077）。</w:t>
              <w:br/>
              <w:t>5. 系统生成已发布版本（is_published=true）；发布后版本不可原地修改，受任务引用保护。</w:t>
              <w:br/>
              <w:t>6. 后续变更通过创建新版本表达（POST /teaching/experiment-templates/{id}/versions），从历史版本创建草稿并记录差异。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接口：/teaching/experiment-templates/{id}/precheck、/{id}/publish、/{id}/versions</w:t>
              <w:br/>
              <w:t>功能点：F076,F077</w:t>
              <w:br/>
              <w:t>验收场景：AC-02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2.8 创建并发布实验任务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教师与助教端 / 任务发布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TC-2026091701010008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创建并发布实验任务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ORG_ADMIN、ORG_SUB_ADMIN（任务创建者且在授权范围内）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存在已发布且可用的不可变模板版本；团队存在 ACTIVE 成员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任务发布成功，为每个指定 ACTIVE 成员创建任务分配并写通知 Outbox；重复发布不重复分配/通知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教师选择已发布模板版本，创建任务 POST /teaching/experiment-tasks（携带 Idempotency-Key）；template_version_id 必须指向已发布版本，未发布返回 422（F079）。</w:t>
              <w:br/>
              <w:t>2. 填写任务信息：名称、说明、开始/截止时间、预计时长（starts_at 须晚于当前、ends_at 晚于 starts_at）（F080-F082）。</w:t>
              <w:br/>
              <w:t>3. 指定用户：全体或逐个选择；系统仅保留 status=ACTIVE 的团队成员，并记录成员关系快照（F083）。</w:t>
              <w:br/>
              <w:t>4. 配置报告要求（必交 report_required、结构、附件、允许退回次数）、审核方式（MANUAL/AUTO/COMBINED）与保留/销毁策略（F084）。</w:t>
              <w:br/>
              <w:t>5. 发布预览：环境摘要（运行时、依赖、资源、预计加载和接入方式）与用户/时间摘要（指定用户数量、开始截止和可进入规则）（F087）。</w:t>
              <w:br/>
              <w:t>6. 确认发布 POST /teaching/experiment-tasks/{taskId}/publish（携带 Idempotency-Key）：明确已发布任务引用的版本不可变，为每个指定用户创建 assignment（初始状态），并写通知 Outbox（F086、F088）。</w:t>
              <w:br/>
              <w:t>7. 幂等验证：相同 Key 重复发布返回原 HTTP 状态和响应体，不重复生成任务分配或通知（F089）。</w:t>
              <w:br/>
              <w:t>8. 失败场景：无参与用户（user_ids 为空或全部非 ACTIVE）返回 422；任务已发布或已撤回返回 409。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接口：/teaching/experiment-tasks、/teaching/experiment-tasks/{taskId}/publish</w:t>
              <w:br/>
              <w:t>功能点：F079-F089</w:t>
              <w:br/>
              <w:t>验收场景：AC-02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2.9 撤回实验任务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教师与助教端 / 任务管理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TC-2026091701010009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撤回实验任务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ORG_ADMIN、ORG_SUB_ADMIN（任务创建者且在授权范围内）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任务已发布且处于允许撤回的状态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任务进入 CANCELLED：禁止新启动；装载中的任务取消装载并清理资源；运行中的任务按撤回策略保存草稿和快照、撤销会话并回收；已进入审核/归档/完成的记录不物理删除，只追加撤回/关闭审计事件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教师对已发布任务发起撤回 POST /teaching/experiment-tasks/{taskId}/withdraw（二次确认；携带 Idempotency-Key）（F090）。</w:t>
              <w:br/>
              <w:t>2. 系统按任务分配状态分类处理：ASSIGNED 直接取消；PROVISIONING 中的先取消装载并清理资源。</w:t>
              <w:br/>
              <w:t>3. 运行中的任务：按撤回策略先保存报告草稿和必要快照，撤销工作区会话，回收实例并释放配额。</w:t>
              <w:br/>
              <w:t>4. 已进入审核、归档或完成的记录不物理删除，只追加撤回/关闭审计事件。</w:t>
              <w:br/>
              <w:t>5. 撤回后向未完成用户发送通知，说明任务已撤回及处理方式（AC-12）。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接口：/teaching/experiment-tasks/{taskId}/withdraw</w:t>
              <w:br/>
              <w:t>功能点：F090</w:t>
              <w:br/>
              <w:t>验收场景：AC-03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2.10 容器自动装载与进度恢复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普通用户端 / 环境自动加载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TC-2026091701010010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容器自动装载与进度恢复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USER、编排服务、容器运行时（RuntimeAdapter）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任务已发布且在时间窗口内；用户为团队 ACTIVE 成员；配额充足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容器实例进入 READY 并签发绑定用户和实例的短期访问凭据；装载进度可通过 SSE 续传；失败可断点重试或取消，不产生第二个实例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用户在任务详情点击「进入实验」，提交 POST /me/experiment-tasks/{assignmentId}/start（携带 Idempotency-Key）（F020）。</w:t>
              <w:br/>
              <w:t>2. 系统启动校验：分配关系（发布状态、用户分配、时间窗口）、成员 ACTIVE 状态、配额余量（SELECT FOR UPDATE 行锁锁定 user_quotas）（F021、F022）。</w:t>
              <w:br/>
              <w:t>3. 校验失败返回对应错误码：TASK_NOT_STARTED / TASK_ENDED / MEMBERSHIP_INACTIVE / QUOTA_EXCEEDED / TEMPLATE_UNAVAILABLE，页面展示可操作说明。</w:t>
              <w:br/>
              <w:t>4. 校验通过：assignment 状态 ASSIGNED→PROVISIONING，编排服务按冻结模板执行装载：资源分配→镜像拉取→容器创建→网络挂载→材料挂载→依赖恢复→健康检查→凭据签发（F023）。</w:t>
              <w:br/>
              <w:t>5. 幂等：相同 Key 重复请求返回首次结果（idempotent_replay=true），已有 RUNNING/READY 实例直接复用，不创建第二个实例（AC-04）。</w:t>
              <w:br/>
              <w:t>6. 进度查看 GET /me/experiment-tasks/{assignmentId}/provisioning：展示阶段/步骤/耗时/百分比/失败原因/retryable/trace_id（F024）。</w:t>
              <w:br/>
              <w:t>7. SSE 事件 GET /me/experiment-tasks/{assignmentId}/events：携带 Last-Event-ID 断线续传且按 event_id 去重，心跳 30 秒（F025、F026）。</w:t>
              <w:br/>
              <w:t>8. 失败处理：展示脱敏错误码和失败步骤；retryable=true 时提交 POST .../provisioning/retry 从失败 step 断点续做（不从头开始），retry_count 递增，超过上限后转人工（F027）。</w:t>
              <w:br/>
              <w:t>9. 符合策略时用户可提交 POST .../provisioning/cancel 取消装载：assignment→CANCELLED、触发实例销毁、配额用量回退（F028）。</w:t>
              <w:br/>
              <w:t>10. 实例 READY 后：系统签发短期访问凭据（绑定用户和实例），用户可进入工作区（F029）。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接口：/me/experiment-tasks/{assignmentId}/start、/provisioning、/events、/provisioning/retry、/provisioning/cancel</w:t>
              <w:br/>
              <w:t>功能点：F020-F029</w:t>
              <w:br/>
              <w:t>验收场景：AC-04、AC-06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2.11 虚拟机自动装载与远程接入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普通用户端 / 环境自动加载（虚拟机分支）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TC-2026091701010011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虚拟机自动装载与远程接入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USER、编排服务、虚拟机运行时（RuntimeAdapter）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任务引用 VIRTUAL_MACHINE 类型的已发布模板版本；虚拟机模板在白名单且可用；配额充足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虚拟机实例进入 READY，提供浏览器远程桌面/Web 终端接入；支持快照与销毁；启动时间和失败路径符合指标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用户提交 POST /me/experiment-tasks/{assignmentId}/start（runtime_type=VIRTUAL_MACHINE，由模板配置决定默认值）（F020）。</w:t>
              <w:br/>
              <w:t>2. 启动校验同容器分支：成员 ACTIVE、时间窗口、配额余量（F021、F022）。</w:t>
              <w:br/>
              <w:t>3. 编排服务按白名单虚拟机模板 + Cloud-init 最小化配置创建虚拟机：资源分配→系统盘创建→Cloud-init 初始化→网络与安全组→READY_CHECK（F023）。</w:t>
              <w:br/>
              <w:t>4. 进度与事件接口同容器分支：provisioning 查询与 SSE 续传（F024-F026）；失败可断点重试或取消（F027、F028）。</w:t>
              <w:br/>
              <w:t>5. 实例就绪后签发短期访问凭据，提供浏览器远程桌面或 Web 终端接入（F036）。</w:t>
              <w:br/>
              <w:t>6. 实例支持快照能力（RuntimeAdapter snapshot）；销毁链路先撤销会话、再停止/删除虚拟机、最后释放配额（AC-05）。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接口：/me/experiment-tasks/{assignmentId}/start、/provisioning、/workspace-sessions</w:t>
              <w:br/>
              <w:t>功能点：F020-F028,F036</w:t>
              <w:br/>
              <w:t>验收场景：AC-05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2.12 工作区访问与短期会话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普通用户端 / 云端工作区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TC-2026091701010012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工作区访问与短期会话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USER、工作区网关（M4-B）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实例状态 READY；用户为团队 ACTIVE 成员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按模板提供 WebIDE/Notebook/Web 终端/Web 预览/浏览器远程桌面；会话到期或任务撤回后不可继续访问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用户进入工作区，提交 POST /me/experiment-tasks/{assignmentId}/workspace-sessions（携带 Idempotency-Key）（F030）。</w:t>
              <w:br/>
              <w:t>2. 网关校验实例与任务归属，签发短期会话令牌：绑定实例、用户和接入方式，数据库只存 JTI 哈希（F031）。</w:t>
              <w:br/>
              <w:t>3. 工作区按模板展示对应接入方式：WebIDE/Notebook、Web 终端与 Web 预览（平台网关内）、浏览器远程桌面（虚拟机任务）（F032、F035、F036）。</w:t>
              <w:br/>
              <w:t>4. 实验侧栏持续展示实验手册（目标、步骤、注意事项、验收和报告要求）与只读起始模板（F033、F034）。</w:t>
              <w:br/>
              <w:t>5. 主工作区顶部展示任务阶段、运行时状态和截止时间；结果区展示运行输出、退出码、错误和耗时，以及测试用例、训练指标和必要资源用量（F037）。</w:t>
              <w:br/>
              <w:t>6. 会话到期或任务撤回：系统撤销全部访问会话，之后访问返回 401/403，不可继续使用工作区（AC-07）。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接口：/me/experiment-tasks/{assignmentId}/workspace-sessions、/workspace-sessions/{id}</w:t>
              <w:br/>
              <w:t>功能点：F030-F037</w:t>
              <w:br/>
              <w:t>验收场景：AC-07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2.13 工作内容与报告草稿自动保存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普通用户端 / 实验报告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TC-2026091701010013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工作内容与报告草稿自动保存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用户已进入工作区，任务状态允许编辑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代码、配置和过程持续保存到平台存储（≤10 秒）；报告草稿保存展示时间和版本；断线后可恢复最近保存内容；并发冲突不覆盖较新版本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用户在 WebIDE/Notebook 中工作，系统自动保存工作内容到平台存储，保存间隔 ≤10 秒；顶部展示自动保存中/已保存/失败和最近保存时间（F038）。</w:t>
              <w:br/>
              <w:t>2. 断线后重新连接：恢复任务、实例和最近保存内容（F039）。</w:t>
              <w:br/>
              <w:t>3. 用户打开报告编辑（GET /me/experiment-tasks/{assignmentId}/report）：按教师要求结构化编辑目标、过程、结果和总结（F048）。</w:t>
              <w:br/>
              <w:t>4. 保存草稿（POST /me/experiment-tasks/{assignmentId}/report/draft，携带 revision 与 Idempotency-Key）：保存成功返回时间与版本号（F049）。</w:t>
              <w:br/>
              <w:t>5. 上传附件（POST .../report/attachments）：校验类型、大小、扫描状态和上传进度（F050）。</w:t>
              <w:br/>
              <w:t>6. 查看版本记录（GET .../report/versions）：草稿、提交和退回后的版本不可覆盖（F051）。</w:t>
              <w:br/>
              <w:t>7. 并发冲突：草稿 revision 不匹配返回 409 REVISION_CONFLICT，提示刷新后重试，不覆盖服务端较新版本（AC-08）。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接口：/me/experiment-tasks/{assignmentId}/report、/report/draft、/report/attachments、/report/versions</w:t>
              <w:br/>
              <w:t>功能点：F038,F039,F048-F051</w:t>
              <w:br/>
              <w:t>验收场景：AC-08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2.14 提交报告与系统成果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普通用户端 / 实验报告与成果记录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TC-2026091701010014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提交报告与系统成果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必交任务（report_required=true）报告草稿已保存且附件完整；非必交任务用户已结束实验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必交任务提交后冻结报告版本、附件、快照、日志和产物，状态→UNDER_REVIEW；非必交任务生成系统成果清单版本（manifest），状态→UNDER_REVIEW；重复提交幂等，不可伪造证据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必交任务：用户预览报告（POST .../report/preview），按最终版式核对正文、图表和附件清单（F052）。</w:t>
              <w:br/>
              <w:t>2. 提交校验：检查字段、附件和时间策略，说明提交后版本冻结（F053）。</w:t>
              <w:br/>
              <w:t>3. 用户确认诚信声明并提交 POST /me/experiment-tasks/{assignmentId}/report/submit（携带 revision、declaration=true 与 Idempotency-Key）（F052、F053）。</w:t>
              <w:br/>
              <w:t>4. 系统冻结报告版本（frozen_at 置位）、工作区快照、关键日志、结果和产物，附件关联不可再增删；assignment 状态 REPORT_DRAFT→UNDER_REVIEW。</w:t>
              <w:br/>
              <w:t>5. 重复提交返回 403 REPORT_FROZEN；revision 不匹配返回 409 REVISION_CONFLICT；报告内容为空或未确认声明分别返回 400 EMPTY_REPORT / DECLINATION_REQUIRED（AC-09）。</w:t>
              <w:br/>
              <w:t>6. 非必交任务：用户结束实验（POST .../finish）后，由系统生成系统成果清单版本（manifest 含快照、运行结果、日志和产物），assignment 状态→UNDER_REVIEW（F052）。</w:t>
              <w:br/>
              <w:t>7. 提交后通知教师进入审核（AC-12）。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接口：/me/experiment-tasks/{assignmentId}/report/preview、/report/submit、/artifact/submit、/finish</w:t>
              <w:br/>
              <w:t>功能点：F052,F053</w:t>
              <w:br/>
              <w:t>验收场景：AC-09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2.15 审核与退回重提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教师与助教端 / 报告审核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TC-2026091701010015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审核与退回重提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ORG_ADMIN、ORG_SUB_ADMIN（授权范围内）、评测服务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任务处于 UNDER_REVIEW；存在待审报告版本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通过→APPROVED 并触发成果归档；退回→生成新的可编辑版本（历史版本只读）并通知用户；并发审核返回最新结论，不覆盖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教师查看待审列表 GET /teaching/report-reviews：按任务、提交时间、评测状态和操作者范围筛选（F054）。</w:t>
              <w:br/>
              <w:t>2. 查看审核详情 GET /teaching/report-reviews/{reportVersionId}：查看冻结正文、附件、版本历史、代码快照、关键日志、结果、产物和自动评测结果（F055）。</w:t>
              <w:br/>
              <w:t>3. 按任务配置的审核模式执行：AUTO（评测服务自动结论）/ MANUAL（教师人工）/ COMBINED（复合）（F056）。</w:t>
              <w:br/>
              <w:t>4. 审核通过：填写评分和评语，提交后结论 APPROVED，触发成果归档流程（F057）。</w:t>
              <w:br/>
              <w:t>5. 审核退回：必须填写退回原因并产生用户通知；系统生成新的可编辑 DRAFT 版本，历史版本只读、不可覆盖（F058）。</w:t>
              <w:br/>
              <w:t>6. 并发冲突：报告已被审核时返回最新结论（409），禁止覆盖（AC-10）。</w:t>
              <w:br/>
              <w:t>7. 同一提交版本只形成一条最终审核记录；退回后用户基于新版本修改并重提（复用报告提交接口）。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接口：/teaching/report-reviews、/teaching/report-reviews/{reportVersionId}</w:t>
              <w:br/>
              <w:t>功能点：F054-F058</w:t>
              <w:br/>
              <w:t>验收场景：AC-10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2.16 提前结束、归档与销毁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普通用户端 / 流程收尾与成果记录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TC-2026091701010016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提前结束、归档与销毁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USER、归档服务、销毁链路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必交任务处于 IN_PROGRESS（提前结束）；非必交任务处于 IN_PROGRESS；或任务已 APPROVED（归档销毁）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必交任务 finish 先保存草稿和必要快照并停留在 REPORT_DRAFT；非必交任务 finish 冻结系统成果清单版本并进入 UNDER_REVIEW；审核通过后归档 COMPLETED 且 SHA-256 校验通过→撤销会话→销毁实例→释放配额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必交任务用户点击提前结束，二次确认后提交 POST /me/experiment-tasks/{assignmentId}/finish（携带 Idempotency-Key）（F060）：系统先保存报告草稿和必要快照，停止交互环境，状态停留在 REPORT_DRAFT。</w:t>
              <w:br/>
              <w:t>2. 非必交任务 finish：系统冻结系统成果清单版本（manifest 含快照、运行结果、日志和产物），状态→UNDER_REVIEW（F060）。</w:t>
              <w:br/>
              <w:t>3. 审核通过后立即触发归档：归档文件包括通过版本正文、附件、快照、日志、评测结果和必要产物，每个文件保存 SHA-256，manifest 保存整体摘要（F061）。</w:t>
              <w:br/>
              <w:t>4. 仅当归档状态 COMPLETED 且清单 SHA-256 校验通过，才撤销全部访问会话；归档校验完成后 10 分钟内触发访问撤销和实例销毁（AC-13）。</w:t>
              <w:br/>
              <w:t>5. 销毁链路：先撤销会话→再停止/删除运行时→最后释放配额；失败进入补偿任务或人工处置，重复销毁可收敛（F062、AC-14）。</w:t>
              <w:br/>
              <w:t>6. 用户查看成果记录（GET .../archive）：归档时间线（审核、归档、凭据撤销、销毁和完成状态）与归档内容（F061）。</w:t>
              <w:br/>
              <w:t>7. 成果导出（GET .../archive/export）：下载有权限的归档内容并记录审计导出动作。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接口：/me/experiment-tasks/{assignmentId}/finish、/archive、/archive/export</w:t>
              <w:br/>
              <w:t>功能点：F060-F062</w:t>
              <w:br/>
              <w:t>验收场景：AC-13、AC-14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2.17 Agent 受控辅助与高风险审批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普通用户端 / Agent 助手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TC-2026091701010017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Agent 受控辅助与高风险审批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USER、Agent 服务（M6）、策略网关、工具网关、模型服务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任务处于 IN_PROGRESS；实例可用；用户为任务所有者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Agent 上下文只含当前授权任务、实例、手册、文件和日志；高风险操作经用户审批后一次性执行并记录调用审计；模型不可用或上下文超限时降级返回，不阻断实验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用户在悬浮面板打开 Agent 助手（鼠标和键盘均可操作，避让关键操作区）（F042）。</w:t>
              <w:br/>
              <w:t>2. 创建会话 POST /me/agent/conversations（绑定 assignment_id；每个任务同时只有一个 ACTIVE 会话；resume=true 恢复最近会话）（F042）。</w:t>
              <w:br/>
              <w:t>3. 发送消息 POST /me/agent/conversations/{id}/messages：Agent 结合授权上下文提供手册解释、装载诊断、运行排错和报告辅助（F043、F044）。</w:t>
              <w:br/>
              <w:t>4. 低风险操作（只读类命令）：策略网关放行，Agent 执行并将结果注入对话，同时记录工具调用审计。</w:t>
              <w:br/>
              <w:t>5. 高风险操作（安装依赖、写删文件、联网、高风险命令）：进入审批（approval_status=PENDING，5 分钟超时自动拒绝），返回 pending_approval 供前端引导（F045）。</w:t>
              <w:br/>
              <w:t>6. 用户审批 POST /me/agent/tool-approvals/{id}/approve：APPROVED 后 Agent 执行（仅当前上下文、一次性生效）；REJECTED 后 Agent 调整策略；审批超时自动标记 REJECTED（F045、F046）。</w:t>
              <w:br/>
              <w:t>7. 工具/模型调用审计：记录模型、提示版本、工具、输入摘要、结果和耗时，统一携带 assignment_id/instance_id/request_id/trace_id，敏感上下文和密钥不写入日志（F047）。</w:t>
              <w:br/>
              <w:t>8. 模型不可用或上下文超限：返回可理解的降级结果，不阻断普通实验操作（AC-11）。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接口：/me/agent/conversations、/me/agent/conversations/{id}/messages、/me/agent/tool-approvals/{id}/approve</w:t>
              <w:br/>
              <w:t>功能点：F042-F047</w:t>
              <w:br/>
              <w:t>验收场景：AC-11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2.18 管理端监控、告警与审计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t>项目/模块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系统管理端 / 运营监控与审计管理</w:t>
            </w:r>
          </w:p>
        </w:tc>
      </w:tr>
      <w:tr>
        <w:tc>
          <w:tcPr>
            <w:tcW w:type="dxa" w:w="1984"/>
          </w:tcPr>
          <w:p>
            <w:r>
              <w:t>用例编号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TC-2026091701010018</w:t>
            </w:r>
          </w:p>
        </w:tc>
      </w:tr>
      <w:tr>
        <w:tc>
          <w:tcPr>
            <w:tcW w:type="dxa" w:w="1984"/>
          </w:tcPr>
          <w:p>
            <w:r>
              <w:t>用例名称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管理端监控、告警与审计</w:t>
            </w:r>
          </w:p>
        </w:tc>
      </w:tr>
      <w:tr>
        <w:tc>
          <w:tcPr>
            <w:tcW w:type="dxa" w:w="1984"/>
          </w:tcPr>
          <w:p>
            <w:r>
              <w:t>参与者（用例角色）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SYSTEM_ADMIN</w:t>
            </w:r>
          </w:p>
        </w:tc>
      </w:tr>
      <w:tr>
        <w:tc>
          <w:tcPr>
            <w:tcW w:type="dxa" w:w="1984"/>
          </w:tcPr>
          <w:p>
            <w:r>
              <w:t>前置条件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SYSTEM_ADMIN 已登录</w:t>
            </w:r>
          </w:p>
        </w:tc>
      </w:tr>
      <w:tr>
        <w:tc>
          <w:tcPr>
            <w:tcW w:type="dxa" w:w="1984"/>
          </w:tcPr>
          <w:p>
            <w:r>
              <w:t>后置条件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服务健康与资源概览可见；告警可确认与处置；审计可按 assignment/instance/trace 检索并脱敏导出；Outbox 事件与补偿任务可查询、可人工处置</w:t>
            </w:r>
          </w:p>
        </w:tc>
      </w:tr>
      <w:tr>
        <w:tc>
          <w:tcPr>
            <w:tcW w:type="dxa" w:w="1984"/>
          </w:tcPr>
          <w:p>
            <w:r>
              <w:t>基本流程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1. GET /admin/health 查看 API、Worker、数据库、Redis、对象存储和运行时健康状态（F126）。</w:t>
              <w:br/>
              <w:t>2. GET /admin/metrics/overview 查看实例、CPU、内存、存储、GPU 和队列使用率（F127）。</w:t>
              <w:br/>
              <w:t>3. GET /admin/alerts 查看资源、装载、归档、销毁和安全告警；对告警执行确认 POST /admin/alerts/{id}/acknowledge，记录确认人、动作、结果和业务对象（F128、F129）。</w:t>
              <w:br/>
              <w:t>4. GET /admin/audit-logs 按 assignment_id、instance_id、trace_id、用户、动作和时间检索完整时间线；链路时间线关联接口、事件、Agent 工具、归档和补偿记录（F132、F133）。</w:t>
              <w:br/>
              <w:t>5. 脱敏导出 GET /admin/audit-logs/export：异步生成只读审计文件并记录导出动作（F134）。</w:t>
              <w:br/>
              <w:t>6. GET /admin/outbox-events 查询 Outbox 事件（按事件 ID 去重、补偿状态）；确认业务事务与 Outbox 原子（AC-15）。</w:t>
              <w:br/>
              <w:t>7. 补偿任务：GET /admin/compensation-jobs 查看业务对象、失败阶段、次数、下次执行和错误；POST .../retry 对可恢复项幂等重试；POST .../resolve 人工处置并记录处置结论，不篡改历史事件（F130、F131）。</w:t>
            </w:r>
          </w:p>
        </w:tc>
      </w:tr>
      <w:tr>
        <w:tc>
          <w:tcPr>
            <w:tcW w:type="dxa" w:w="1984"/>
          </w:tcPr>
          <w:p>
            <w:r>
              <w:t>关联接口 / 功能点 / 验收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接口：/admin/health、/admin/metrics/overview、/admin/alerts、/admin/alerts/{id}/acknowledge、/admin/audit-logs、/admin/audit-logs/export、/admin/outbox-events、/admin/compensation-jobs</w:t>
              <w:br/>
              <w:t>功能点：F126-F134</w:t>
              <w:br/>
              <w:t>验收场景：AC-12、AC-15</w:t>
            </w:r>
          </w:p>
        </w:tc>
      </w:tr>
    </w:tbl>
    <w:p/>
    <w:p>
      <w:r>
        <w:rPr>
          <w:b/>
        </w:rPr>
        <w:t>用例设计文档</w:t>
      </w:r>
    </w:p>
    <w:p>
      <w:pPr>
        <w:jc w:val="center"/>
      </w:pPr>
      <w:r>
        <w:rPr>
          <w:rFonts w:ascii="宋体" w:hAnsi="宋体" w:eastAsia="宋体"/>
          <w:sz w:val="24"/>
        </w:rPr>
        <w:t>贵州慧科未来科技有限公司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