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可编程解析器设计</w:t>
      </w:r>
    </w:p>
    <w:p>
      <w:pPr>
        <w:rPr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整体设计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模块整体设计如图所示，每一级解析一层协议。每一层解析单元包含5级，分别是协议头定位（locate header）、关键字提取（Extract fields）、选择类型/长度字段（select type field）、查找协议类型（lookup type field）、关键字重组（recombine）。</w:t>
      </w:r>
    </w:p>
    <w:p>
      <w:pPr>
        <w:numPr>
          <w:numId w:val="0"/>
        </w:numPr>
        <w:jc w:val="center"/>
      </w:pPr>
      <w:r>
        <w:object>
          <v:shape id="_x0000_i1025" o:spt="75" alt="" type="#_x0000_t75" style="height:262pt;width:408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default"/>
          <w:lang w:val="en"/>
        </w:rPr>
      </w:pPr>
      <w:r>
        <w:rPr>
          <w:lang w:val="en"/>
        </w:rPr>
        <w:t>图</w:t>
      </w:r>
      <w:r>
        <w:rPr>
          <w:rFonts w:hint="default"/>
          <w:lang w:val="en"/>
        </w:rPr>
        <w:t>1  可编程解析器整体设计</w:t>
      </w:r>
    </w:p>
    <w:p>
      <w:pPr>
        <w:rPr>
          <w:lang w:val="en"/>
        </w:rPr>
      </w:pPr>
    </w:p>
    <w:p>
      <w:pPr>
        <w:numPr>
          <w:ilvl w:val="1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解析报文流程</w:t>
      </w:r>
    </w:p>
    <w:p>
      <w:pPr>
        <w:numPr>
          <w:numId w:val="0"/>
        </w:numPr>
        <w:ind w:leftChars="0"/>
      </w:pPr>
      <w:r>
        <w:object>
          <v:shape id="_x0000_i1027" o:spt="75" type="#_x0000_t75" style="height:222pt;width:414.7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7" grayscale="f" bilevel="f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leftChars="0"/>
        <w:jc w:val="center"/>
        <w:rPr>
          <w:rFonts w:hint="default"/>
          <w:lang w:val="en"/>
        </w:rPr>
      </w:pPr>
      <w:r>
        <w:rPr>
          <w:lang w:val="en"/>
        </w:rPr>
        <w:t>图</w:t>
      </w:r>
      <w:r>
        <w:rPr>
          <w:rFonts w:hint="default"/>
          <w:lang w:val="en"/>
        </w:rPr>
        <w:t>2  解析Ethernet协议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如图2所示，我们使用可编程解析器解析Ethernet协议，并提取源、目的MAC地址，其处理流程为：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输入初始化的PHV，包含pkt header（即图中的ParsData）、Metadata（即途中的ProcData）和Type info；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Locate header根据Pre len定位Ethernet头部，即需要将Ethernet移置最左端。由于pre len等于0，所以无需移动parsData；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根据Extract info提取MAC地址，即16b提取单元需要提取起始位置为0B的2B数据，16b提取单元需要提取起始位置为6B的2B数据，32b提取单元需要提取起始位置为2B的4B数据，32b提取单元需要提取起始位置为0B的4B数据；根据type field offset提取type字段（0x0800），根据length field offset提取长度字段（由于有效位为0，无需提取）；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计算协议长度，采用定长，即14B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根据Type查找协议类型，即根据0x0800获得下一层协议的处理信息（IPv4 info）；从提取字段中选择有效字段（有效长度为12B），即源、目的MAC地址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将源、目的MAC地址根据construction info覆盖Metadata中，即填写在起始位置为0的元数据位置。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1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封装报文头流程</w:t>
      </w:r>
    </w:p>
    <w:p>
      <w:pPr>
        <w:numPr>
          <w:ilvl w:val="0"/>
          <w:numId w:val="0"/>
        </w:numPr>
        <w:ind w:leftChars="0"/>
        <w:jc w:val="center"/>
        <w:rPr>
          <w:lang w:val="en"/>
        </w:rPr>
      </w:pPr>
      <w:r>
        <w:object>
          <v:shape id="_x0000_i1031" o:spt="75" type="#_x0000_t75" style="height:222pt;width:414.7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9" grayscale="f" bilevel="f" o:title=""/>
            <o:lock v:ext="edit" aspectratio="t"/>
            <w10:wrap type="none"/>
            <w10:anchorlock/>
          </v:shape>
          <o:OLEObject Type="Embed" ProgID="Visio.Drawing.15" ShapeID="_x0000_i1031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"/>
        </w:rPr>
      </w:pPr>
      <w:r>
        <w:rPr>
          <w:lang w:val="en"/>
        </w:rPr>
        <w:t>图</w:t>
      </w:r>
      <w:r>
        <w:rPr>
          <w:rFonts w:hint="default"/>
          <w:lang w:val="en"/>
        </w:rPr>
        <w:t>3  封装Ethernet协议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如图3所示，我们使用可编程解析器封装Ethernet协议，其处理流程为：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输入初始化的PHV，包含Metadata（即途中的ParsData），pkt header（即图中的ProcData）和Type info；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Locate header根据Pre len定位Ethernet头部，即需要将Ethernet移置最左端。由于pre len等于0，所以无需移动parsData；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根据Extract info提取待封装Ethernet头，即16b提取单元需要提取起始位置为0B的2B数据，32b提取单元需要提取起始位置为2B的4B数据，64b提取单元需要提取起始位置为6B的8B数据；根据type field offset提取type字段（有效位为0，无需提取），根据length field offset提取长度字段（由于有效位为0，无需提取）；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计算协议长度，采用定长，即14B；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根据Type查找协议类型，即根据0x0获得下一层协议的处理信息（Ethernet info）；从提取字段中选择有效字段（有效长度为14B），即新Ethernet头；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将新Ethernet头根据construction info覆盖pkt header中，即插入在起始位置为0的元数据位置。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1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解封装报文头流程</w:t>
      </w:r>
    </w:p>
    <w:p>
      <w:pPr>
        <w:numPr>
          <w:ilvl w:val="0"/>
          <w:numId w:val="0"/>
        </w:numPr>
        <w:ind w:leftChars="0"/>
        <w:jc w:val="center"/>
        <w:rPr>
          <w:lang w:val="en"/>
        </w:rPr>
      </w:pPr>
      <w:r>
        <w:object>
          <v:shape id="_x0000_i1032" o:spt="75" type="#_x0000_t75" style="height:222pt;width:414.7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11" grayscale="f" bilevel="f" o:title=""/>
            <o:lock v:ext="edit" aspectratio="t"/>
            <w10:wrap type="none"/>
            <w10:anchorlock/>
          </v:shape>
          <o:OLEObject Type="Embed" ProgID="Visio.Drawing.15" ShapeID="_x0000_i1032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"/>
        </w:rPr>
      </w:pPr>
      <w:r>
        <w:rPr>
          <w:lang w:val="en"/>
        </w:rPr>
        <w:t>图</w:t>
      </w:r>
      <w:r>
        <w:rPr>
          <w:rFonts w:hint="default"/>
          <w:lang w:val="en"/>
        </w:rPr>
        <w:t>4  解封装VLAN协议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如图4所示，我们使用可编程解析器解封装VLAN协议，其处理流程为：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输入初始化的PHV，包含Metadata（即途中的ParsData），pkt header（即图中的ProcData）和Type info；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Locate header根据Pre len定位VLAN头部，即需要将VLAN移置最左端。由于pre len等于14，所以需要左移parsData14B；（值得注意到是，输出的parsData并未移动）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根据Extract info无需提取数据；根据type field offset提取type字段（即0x0800），根据length field offset提取长度字段（由于有效位为0，无需提取）；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计算协议长度，采用定长，即4B；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根据Type查找协议类型，即根据0x0800获得下一层协议的处理信息（IPv4 info）；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根据construction info删除VLAN头，即删除在起始位置为4的4B数据。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1"/>
          <w:numId w:val="1"/>
        </w:numPr>
        <w:rPr>
          <w:lang w:val="en"/>
        </w:rPr>
      </w:pPr>
      <w:r>
        <w:rPr>
          <w:rFonts w:hint="default"/>
          <w:lang w:val="en"/>
        </w:rPr>
        <w:t>替换报文字段流程</w:t>
      </w:r>
    </w:p>
    <w:p>
      <w:pPr>
        <w:numPr>
          <w:ilvl w:val="0"/>
          <w:numId w:val="0"/>
        </w:numPr>
        <w:ind w:leftChars="0"/>
        <w:jc w:val="center"/>
        <w:rPr>
          <w:lang w:val="en"/>
        </w:rPr>
      </w:pPr>
      <w:r>
        <w:object>
          <v:shape id="_x0000_i1033" o:spt="75" type="#_x0000_t75" style="height:222pt;width:414.7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13" grayscale="f" bilevel="f" o:title=""/>
            <o:lock v:ext="edit" aspectratio="t"/>
            <w10:wrap type="none"/>
            <w10:anchorlock/>
          </v:shape>
          <o:OLEObject Type="Embed" ProgID="Visio.Drawing.15" ShapeID="_x0000_i1033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"/>
        </w:rPr>
      </w:pPr>
      <w:r>
        <w:rPr>
          <w:lang w:val="en"/>
        </w:rPr>
        <w:t>图</w:t>
      </w:r>
      <w:r>
        <w:rPr>
          <w:rFonts w:hint="default"/>
          <w:lang w:val="en"/>
        </w:rPr>
        <w:t>5  替换Ethernet协议字段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如图5所示，我们使用可编程解析器替换Ethernet协议字段，即替换源、目的MAC地址，其处理流程为：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输入初始化的PHV，包含pkt header（即图中的ParsData）、Metadata（即途中的ProcData）和Type info；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Locate header根据Pre len定位Ethernet头部，即需要将Ethernet移置最左端。由于pre len等于0，所以无需移动parsData；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根据Extract info提取MAC地址，即16b提取单元需要提取起始位置为0B的2B数据，16b提取单元需要提取起始位置为6B的2B数据，32b提取单元需要提取起始位置为2B的4B数据，32b提取单元需要提取起始位置为0B的4B数据；根据type field offset提取type字段（0x0800），根据length field offset提取长度字段（由于有效位为0，无需提取）；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计算协议长度，采用定长，即14B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根据Type查找协议类型，即根据0x0800获得下一层协议的处理信息（IPv4 info）；从提取字段中选择有效字段（有效长度为12B），即源、目的MAC地址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将源、目的MAC地址根据construction info覆盖Metadata中，即填写在起始位置为0的12B数据。</w:t>
      </w:r>
    </w:p>
    <w:p>
      <w:pPr>
        <w:rPr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模块接口信号定义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接口信号如下表所示，包含两组信号，即规则读写，数据处理。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235"/>
        <w:gridCol w:w="1170"/>
        <w:gridCol w:w="3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信号名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位宽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方向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clk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reset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复位，低有效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Wren_rule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写规则，高有效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Rden_rule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读规则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addr_rule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规则ID，共8条规则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（每一级支持8种协议类型）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data_rule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177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规则内容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[176]     有效位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[175:160] 协议字段数值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[159:144] 协议字段掩码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[143:136] 下一层协议类型标识（未使用）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[135:128] 协议字段位置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115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[135]    有效位，表示要提取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[134:128] 在当前协议中的位置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[127:96] 长度字段信息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[127]    变长标识，1为变长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[126:120] 在协议中的位置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[119:108] 长度字段掩码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[107:96] 变长左移值/固定长度值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[95:32] 待提取关键字长度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[31:0] 重构元数据信息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[31:24] 将关键字填写入元数据的位置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[23:16] 待填写关键字/封装头长度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[15:8]  填写的动作类型，0为删除定长数据，1为封装定长数据，2为替换关键字；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[7:0]   当前头剩余长度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rdata_rule_valid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output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读规则有效位，高有效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rdata_rule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177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output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读取的规则内容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phv_in_valid</w:t>
            </w:r>
          </w:p>
        </w:tc>
        <w:tc>
          <w:tcPr>
            <w:tcW w:w="12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输入数据有效位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phv_in</w:t>
            </w:r>
          </w:p>
        </w:tc>
        <w:tc>
          <w:tcPr>
            <w:tcW w:w="12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2208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输入数据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[2207:2048]  type info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[2207:2200] 已解析协议长度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[2199:2192] 已填写元数据长度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945" w:leftChars="0"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[2192:2048] 与</w:t>
            </w:r>
            <w:r>
              <w:rPr>
                <w:rFonts w:hint="default"/>
                <w:lang w:val="en"/>
              </w:rPr>
              <w:t>data_rule定义相同</w:t>
            </w:r>
            <w:r>
              <w:rPr>
                <w:rFonts w:hint="default"/>
                <w:vertAlign w:val="baseline"/>
                <w:lang w:val="e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[2047:1024] 待解析数据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[1023:0]    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phv_out_valid</w:t>
            </w:r>
          </w:p>
        </w:tc>
        <w:tc>
          <w:tcPr>
            <w:tcW w:w="12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output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输出数据有效位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phv_out</w:t>
            </w:r>
          </w:p>
        </w:tc>
        <w:tc>
          <w:tcPr>
            <w:tcW w:w="12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2208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output</w:t>
            </w:r>
          </w:p>
        </w:tc>
        <w:tc>
          <w:tcPr>
            <w:tcW w:w="39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输出数据，与输入数据定义相同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模块内部实现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划分为10个阶段：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1-2阶段：功能为根据preLen定位ParsData当前协议的位置，即截取512b的协议数据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always @(posedge clk)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1: shift_stage_1, Aligned by 64b;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case(lenPars_8b[0][6:4])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3'd0: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 parsData[0];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{parsData[0][895:0],128'b0};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{parsData[0][767:0],256'b0};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{parsData[0][639:0],384'b0};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{parsData[0][511:0],512'b0};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{parsData[0][383:0],640'b0};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{parsData[0][255:0],768'b0};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parsDataTemp_1024b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{parsData[0][127:0],896'b0};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2: shift_stage_2, Aligned by 16b;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case(lenPars_8b[1][3:1])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parsDataTemp_512b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parsDataTemp_1024b[1023:512];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parsDataTemp_512b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parsDataTemp_1024b[1007:496];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parsDataTemp_512b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parsDataTemp_1024b[991:480];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parsDataTemp_512b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parsDataTemp_1024b[975:464];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parsDataTemp_512b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parsDataTemp_1024b[959:448];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parsDataTemp_512b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parsDataTemp_1024b[943:432];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parsDataTemp_512b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parsDataTemp_1024b[927:416];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parsDataTemp_512b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parsDataTemp_1024b[911:400];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3-4阶段：各个提取单元（1B，2B，4B，8B）从512b数据中提取关键字，需要两个阶段实现；根据constrOffset定位ProcData待修改字段的位置；生成更新ProcData的掩码（根据修改字段的长度，偏移）。代码如下：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color w:val="C00000"/>
                <w:lang w:val="en"/>
              </w:rPr>
              <w:t>各个提取单元（1B，2B，4B，8B）从512b数据中提取关键字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generate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genvar gen_i;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for(gen_i=0; gen_i&lt;2; gen_i=gen_i+1) begin: gen_extractor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always @(posedge clk) begin</w:t>
            </w:r>
            <w:r>
              <w:rPr>
                <w:rFonts w:hint="default"/>
                <w:vertAlign w:val="baseline"/>
                <w:lang w:val="e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3: extract 64b from 512b: Aligned by 64b;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case(exOffset_8b[2][(5+7*gen_i):(3+7*gen_i)])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parsDataTemp_512b[63:0];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parsDataTemp_512b[127:64];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parsDataTemp_512b[191:128];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parsDataTemp_512b[255:192];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parsDataTemp_512b[319:256];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parsDataTemp_512b[383:320];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parsDataTemp_512b[447:384];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exField1_8b[gen_i]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parsDataTemp_512b[511:448];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case(exOffset_16b[2][(5+7*gen_i):(3+7*gen_i)])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{parsDataTemp_512b[63:0],8'b0};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parsDataTemp_512b[127:64-8];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parsDataTemp_512b[191:128-8];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parsDataTemp_512b[255:192-8];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parsDataTemp_512b[319:256-8];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parsDataTemp_512b[383:320-8];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parsDataTemp_512b[447:384-8];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exField1_16b[gen_i]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parsDataTemp_512b[511:448-8];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case(exOffset_32b[2][(5+7*gen_i):(3+7*gen_i)])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{parsDataTemp_512b[63:0],24'b0};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parsDataTemp_512b[127:64-24];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parsDataTemp_512b[191:128-24];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parsDataTemp_512b[255:192-24];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parsDataTemp_512b[319:256-24];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parsDataTemp_512b[383:320-24];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parsDataTemp_512b[447:384-24];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exField1_32b[gen_i]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parsDataTemp_512b[511:448-24];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case(exOffset_64b[2][(5+7*gen_i):(3+7*gen_i)])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{parsDataTemp_512b[63:0],56'b0};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parsDataTemp_512b[127:64-56];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parsDataTemp_512b[191:128-56];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parsDataTemp_512b[255:192-56];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parsDataTemp_512b[319:256-56];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parsDataTemp_512b[383:320-56];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parsDataTemp_512b[447:384-56];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exField1_64b[gen_i]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parsDataTemp_512b[511:448-56];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case(exOffsetTypeLength_16b[2][(5+7*gen_i):(3+7*gen_i)])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{parsDataTemp_512b[63:0],8'b0};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parsDataTemp_512b[127:64-8];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parsDataTemp_512b[191:128-8];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parsDataTemp_512b[255:192-8];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parsDataTemp_512b[319:256-8];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parsDataTemp_512b[383:320-8];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parsDataTemp_512b[447:384-8];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exField1_typeLength_16b[gen_i]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parsDataTemp_512b[511:448-8];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4: extract 8b/16b/32b from 64b;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case(exOffset_8b[3][(2+7*gen_i):(7*gen_i)])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exField1_8b[gen_i][7:0];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exField1_8b[gen_i][15:8];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exField1_8b[gen_i][23:16];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exField1_8b[gen_i][31:24];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exField1_8b[gen_i][39:32];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exField1_8b[gen_i][47:40];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exField1_8b[gen_i][55:48];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exField2_8b[gen_i]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exField1_8b[gen_i][63:56];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case(exOffset_16b[3][(2+7*gen_i):(7*gen_i)])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exField1_16b[gen_i][7+8:0];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exField1_16b[gen_i][15+8:8];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exField1_16b[gen_i][23+8:16];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exField1_16b[gen_i][31+8:24];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exField1_16b[gen_i][39+8:32];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exField1_16b[gen_i][47+8:40];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exField1_16b[gen_i][55+8:48];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exField2_16b[gen_i]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exField1_16b[gen_i][63+8:56];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case(exOffset_32b[3][(2+7*gen_i):(7*gen_i)])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exField1_32b[gen_i][7+24:0];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exField1_32b[gen_i][15+24:8];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exField1_32b[gen_i][23+24:16];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exField1_32b[gen_i][31+24:24];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exField1_32b[gen_i][39+24:32];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exField1_32b[gen_i][47+24:40];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exField1_32b[gen_i][55+24:48];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exField2_32b[gen_i]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exField1_32b[gen_i][63+24:56];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case(exOffset_64b[3][(2+7*gen_i):(7*gen_i)])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exField1_64b[gen_i][63:0];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exField1_64b[gen_i][71:8];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exField1_64b[gen_i][79:16];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exField1_64b[gen_i][87:24];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exField1_64b[gen_i][95:32];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exField1_64b[gen_i][103:40];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exField1_64b[gen_i][111:48];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exField2_64b[gen_i]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exField1_64b[gen_i][119:56];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if(bmExTypeLength_2b[gen_i])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case(exOffsetTypeLength_16b[3][(2+7*gen_i):(7*gen_i)])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3'd7: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exField1_typeLength_16b[gen_i][7+8:0];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3'd6: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exField1_typeLength_16b[gen_i][15+8:8];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3'd5: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exField1_typeLength_16b[gen_i][23+8:16];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3'd4: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exField1_typeLength_16b[gen_i][31+8:24];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3'd3: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exField1_typeLength_16b[gen_i][39+8:32];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3'd2: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exField1_typeLength_16b[gen_i][47+8:40];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3'd1: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exField1_typeLength_16b[gen_i][55+8:48];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exField2_typeLength_16b[gen_i]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exField1_typeLength_16b[gen_i][63+8:56];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else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exField2_typeLength_16b[gen_i]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16'b0;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</w:t>
            </w:r>
            <w:r>
              <w:rPr>
                <w:rFonts w:hint="default"/>
                <w:vertAlign w:val="baseline"/>
                <w:lang w:val="e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endgenerate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color w:val="C00000"/>
                <w:lang w:val="en"/>
              </w:rPr>
              <w:t>根据constrOffset定位ProcData待修改字段的位置。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case(constrOffset_8b[2][5:3])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procData[3]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procData[3]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{procData[2][64*7+511:0], procData[2][1023:64*7+512]};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procData[3]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{procData[2][64*6+511:0], procData[2][1023:64*6+512]};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procData[3]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{procData[2][64*5+511:0], procData[2][1023:64*5+512]};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procData[3]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{procData[2][64*4+511:0], procData[2][1023:64*4+512]};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procData[3]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{procData[2][64*3+511:0], procData[2][1023:64*3+512]};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procData[3]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{procData[2][64*2+511:0], procData[2][1023:64*2+512]};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procData[3]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{procData[2][64*1+511:0], procData[2][1023:64+512]};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4: shift_stage_2, Aligned by 16b;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case(constrOffset_8b[3][2:0])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procData[4]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procData[3];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procData[4]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{procData[3][8*7+959:0], procData[3][1023:8*7+960]};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procData[4]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{procData[3][8*6+959:0], procData[3][1023:8*6+960]};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procData[4]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{procData[3][8*5+959:0], procData[3][1023:8*5+960]};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procData[4]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{procData[3][8*4+959:0], procData[3][1023:8*4+960]};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procData[4]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{procData[3][8*3+959:0], procData[3][1023:8*3+960]};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procData[4]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{procData[3][8*2+959:0], procData[3][1023:8*2+960]};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procData[4]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{procData[3][8*1+959:0], procData[3][1023:8*1+960]};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color w:val="C00000"/>
                <w:lang w:val="en"/>
              </w:rPr>
              <w:t>生成更新ProcData的掩码（根据修改字段的长度，偏移）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//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3: calculate mask, aligned by 32b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case(constrLength_8b[2][4:2])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3'd0: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{240{1'b1}};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{{32{1'b0}},  {208{1'b1}}};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{{64{1'b0}},  {176{1'b1}}};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{{96{1'b0}},  {144{1'b1}}};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{{128{1'b0}}, {112{1'b1}}};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{{160{1'b0}}, {80{1'b1}}};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{{192{1'b0}}, {48{1'b1}}};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exMask0_240b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{{224{1'b0}}, {16{1'b1}}};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4: calculate mask, aligned by 8b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case(constrLength_8b[3][1:0])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3'd0: exMask1_240b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exMask0_240b;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exMask1_240b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{{8{1'b0}},  exMask0_240b[239:8]};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exMask1_240b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{{16{1'b0}}, exMask0_240b[239:16]};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exMask1_240b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{{24{1'b0}}, exMask0_240b[239:24]};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5-6阶段：合并提取的字段（最多1B、2B、4B、8B各两个）；根据掩码将待修改字段置0；将procData划分为两段，方便删除、插入数据；根据type字段查找规则表；计算协议长度；代码如下：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color w:val="C00000"/>
                <w:lang w:val="en"/>
              </w:rPr>
              <w:t>合并提取的字段（最多1B、2B、4B、8B各两个）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// // stage 5: calculate valid length in 48b;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bmLen_7b[0]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(bmEx_8b[4][3:0] == 4'b0000)? 1'b1 : 1'b0;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 length is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bmLen_7b[1]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(bmEx_8b[4][3:0] == 4'b0001)? 1'b1 : 1'b0;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 length is 8;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bmLen_7b[2]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(bmEx_8b[4][3:0] == 4'b0011 || bmEx_8b[4][3:0] == 4'b0100)? 1'b1 : 1'b0;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bmLen_7b[3]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(bmEx_8b[4][3:0] == 4'b0101)? 1'b1 : 1'b0;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bmLen_7b[4]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(bmEx_8b[4][3:0] == 4'b1100 || bmEx_8b[4][3:0] == 4'b0111)? 1'b1 : 1'b0;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bmLen_7b[5]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(bmEx_8b[4][3:0] == 4'b1101)? 1'b1 : 1'b0;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bmLen_7b[6]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(bmEx_8b[4][3:0] == 4'b1111)? 1'b1 : 1'b0;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 stage 5: merge 8b and 16b extracted fields, and merge 32b and 64b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case(bmEx_8b[4][1:0])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2'b00: exField_48b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{exField2_16b[0],exField2_16b[1],16'b0};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2'b01: exField_48b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{exField2_8b[0],exField2_16b[0],exField2_16b[1],8'b0};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2'b11: exField_48b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{exField2_8b[0],exField2_8b[1],exField2_16b[0],exField2_16b[1]};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2'b10: exField_48b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48'b0;// exception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case(bmEx_8b[4][5:4])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2'b00: exField_192b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{exField2_64b[0],exField2_64b[1],64'b0};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2'b01: exField_192b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{exField2_32b[0],exField2_64b[0],exField2_64b[1],32'b0};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2'b11: exField_192b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{exField2_32b[0],exField2_32b[1],exField2_64b[0],exField2_64b[1]};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2'b10: exField_192b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192'b0;// exception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 stage 6: merge 48b with 192b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case(1'b1)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bmLen_7b[0]: exField_240b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{exField_192b, 48'b0};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bmLen_7b[1]: exField_240b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{exField_48b[47:40], exField_192b, 40'b0};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bmLen_7b[2]: exField_240b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{exField_48b[47:32], exField_192b, 32'b0};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bmLen_7b[3]: exField_240b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{exField_48b[47:24], exField_192b, 24'b0};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bmLen_7b[4]: exField_240b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{exField_48b[47:16], exField_192b, 16'b0};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bmLen_7b[5]: exField_240b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{exField_48b[47:8],  exField_192b, 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bmLen_7b[6]: exField_240b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{exField_48b, exField_192b};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color w:val="C00000"/>
                <w:lang w:val="en"/>
              </w:rPr>
              <w:t>根据掩码将待修改字段置0；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//*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5: mask procData;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if(constrAct_8b[4] == 8'd2)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procData[5] &lt;= {(procData[4][1023:784]&amp;exMask1_240b),procData[4][784:0]};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procData[5] &lt;= procData[4];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notExMask0_240b &lt;= ~exMask1_240b;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将procData划分为两段，方便删除、插入数据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//*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6: procData is devided into two part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procData1_1024b[6]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1024'b0;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procData2_1024b[6]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1024'b0;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case(lenProc_8b[5][6:4])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3'd0: {procData1_1024b[6][1023:128],procData2_1024b[6][127:0]}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{procData1_1024b[6][1023:256],procData2_1024b[6][255:0]}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{procData1_1024b[6][1023:384],procData2_1024b[6][383:0]}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{procData1_1024b[6][1023:512],procData2_1024b[6][511:0]}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{procData1_1024b[6][1023:640],procData2_1024b[6][639:0]}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{procData1_1024b[6][1023:768],procData2_1024b[6][767:0]}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{procData1_1024b[6][1023:896],procData2_1024b[6][895:0]}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 procData2_1024b[6]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notExMask1_240b &lt;= notExMask0_240b;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color w:val="C00000"/>
                <w:lang w:val="en"/>
              </w:rPr>
              <w:t>根据type字段查找规则表，命中的规则形成bmHitRule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/** lookup type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//*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stage 5: lookup rule;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for(i=0; i&lt;num_rule; i=i+1)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if((validRule[i] == 1'b1) &amp;&amp; ((exField2_typeLength_16b[0]&amp;ruleMask[i]) == ruleKey[i]))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bmHitRule[i] &lt;= 1'b1;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bmHitRule[i] &lt;= 1'b0;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stage 6: get action;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(* parallel_case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casez(bmHitRule)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8'b1???????: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ruleAction_144b[7];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8'b01??????: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8'b001?????: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8'b0001????: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ruleAction_144b[4];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8'b00001???: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ruleAction_144b[3];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8'b000001??: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8'b0000001?: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8'b00000001: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ruleAction_144b[0];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8'b00000000: ruleActionHit_144b[6]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&lt;=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144'b0;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C00000"/>
                <w:lang w:val="en"/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endcase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C00000"/>
                <w:lang w:val="en"/>
              </w:rPr>
              <w:t>计算协议长度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stage 5: calc 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lenCalc_8b &lt;= exField2_typeLength_16b[1][7:0]&amp;lenMask_16b[4][7:0];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stage 6: get previous 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if(bmExTypeLength_2b[5][1] == 1'b0)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begin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//*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fixed length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lenPars_8b[6] &lt;= fixLen_or_shiftVal_8b[5] + lenPars_8b[5];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else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case(fixLen_or_shiftVal_8b[5][1:0])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2'd0: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lenPars_8b[6] &lt;= lenCalc_8b + lenPars_8b[5];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2'd1: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lenPars_8b[6] &lt;= {lenCalc_8b[6:0],1'b0} + lenPars_8b[5];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2'd2: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lenPars_8b[6] &lt;= {lenCalc_8b[5:0],2'b0} + lenPars_8b[5];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2'd3: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lenPars_8b[6] &lt;= {lenCalc_8b[4:0],3'b0} + lenPars_8b[5];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7阶段：若需要替换字段，则根据constrInfo更新协议相关字段，即求&amp;即可，因为之前待修改字段已经通过掩码置0。代码如下：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//*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7: replace header;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if(constrAct_8b[6] == 8'd2)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procData1_1024b[7]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{(procData1_1024b[6][1023:784]|(exField_240b&amp;notExMask1_240b)),procData1_1024b[6][783:0]};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procData1_1024b[7]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procData1_1024b[6];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procData2_1024b[7]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procData2_1024b[6];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exFieldTemp_240b &lt;= exField_240b;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8-9阶段：若需要删除、插入数据，则根据constrInfo更新数据，移位操作同样采用两级case实现。代码如下：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//*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8: left shift part one, aligned by 64b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case(constrShiftVal_8b[7][5:3])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procData1_1024b[8]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 procData1_1024b[7];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procData1_1024b[8]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2'd1)? procData1_1024b[7]:{procData1_1024b[7][959:0], 64'b0};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procData1_1024b[8]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2'd1)? procData1_1024b[7]:{procData1_1024b[7][895:0], 128'b0};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procData1_1024b[8]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2'd1)? procData1_1024b[7]:{procData1_1024b[7][831:0], 192'b0};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procData1_1024b[8]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2'd1)? procData1_1024b[7]:{procData1_1024b[7][767:0], 256'b0};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procData1_1024b[8]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2'd1)? procData1_1024b[7]:{procData1_1024b[7][703:0], 320'b0};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procData1_1024b[8]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2'd1)? procData1_1024b[7]:{procData1_1024b[7][639:0], 384'b0};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procData1_1024b[8]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2'd1)? procData1_1024b[7]:{procData1_1024b[7][575:0], 448'b0};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//*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left shift part two, aligned by 64b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case(constrShiftVal_8b[7][5:3])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procData2_1024b[8]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 procData2_1024b[7];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procData2_1024b[8]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2'd0)? procData2_1024b[7]: (constrAct_8b[7][1:0]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{procData2_1024b[7][959:0], exFieldTemp_240b[239:176]}: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{procData2_1024b[7][959:0], procData1_1024b[7][1023:960]};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procData2_1024b[8]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2'd0)? procData2_1024b[7]: (constrAct_8b[7][1:0]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{procData2_1024b[7][895:0], exFieldTemp_240b[239:112]}: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{procData2_1024b[7][895:0], procData1_1024b[7][1023:896]};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procData2_1024b[8]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(constrAct_8b[7][1:0] == 2'd0)? procData2_1024b[7]: (constrAct_8b[7][1:0]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{procData2_1024b[7][831:0], exFieldTemp_240b[239:48]}: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{procData2_1024b[7][831:0], procData1_1024b[7][1023:832]};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procData2_1024b[8]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&lt;= (constrAct_8b[7][1:0] == 2'd0)? procData2_1024b[7]: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{procData2_1024b[7][767:0], procData1_1024b[7][1023:768]};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procData2_1024b[8]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&lt;= (constrAct_8b[7][1:0] == 2'd0)? procData2_1024b[7]: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{procData2_1024b[7][703:0], procData1_1024b[7][1023:704]};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procData2_1024b[8]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&lt;= (constrAct_8b[7][1:0] == 2'd0)? procData2_1024b[7]: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{procData2_1024b[7][639:0], procData1_1024b[7][1023:640]};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procData2_1024b[8]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&lt;= (constrAct_8b[7][1:0] == 2'd0)? procData2_1024b[7]: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{procData2_1024b[7][575:0], procData1_1024b[7][1023:576]};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case(constrShiftVal_8b[7][4:3])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2'd0: exFieldTemp_64b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exFieldTemp_240b[239:196];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2'd1: exFieldTemp_64b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exFieldTemp_240b[175:112];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2'd2: exFieldTemp_64b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exFieldTemp_240b[111:48];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2'd3: exFieldTemp_64b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{exFieldTemp_240b[47:0], 16'b0};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//*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stage9: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shift, aligned by 8b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case(constrShiftVal_8b[8][2:0])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procData1_1024b[9]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 procData1_1024b[8];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procData1_1024b[9]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2'd1)? procData1_1024b[8]:{procData1_1024b[8][1015:0],8'b0};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procData1_1024b[9]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2'd1)? procData1_1024b[8]:{procData1_1024b[8][1007:0],16'b0};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procData1_1024b[9]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2'd1)? procData1_1024b[8]:{procData1_1024b[8][999:0], 24'b0};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procData1_1024b[9]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2'd1)? procData1_1024b[8]:{procData1_1024b[8][991:0], 32'b0};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procData1_1024b[9]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2'd1)? procData1_1024b[8]:{procData1_1024b[8][983:0], 40'b0};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procData1_1024b[9]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2'd1)? procData1_1024b[8]:{procData1_1024b[8][975:0], 48'b0};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procData1_1024b[9]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2'd1)? procData1_1024b[8]:{procData1_1024b[8][967:0], 56'b0};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(* parallel_case, full_case 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case(constrShiftVal_8b[7][2:0])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3'd0: procData2_1024b[9]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 procData2_1024b[8];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3'd1: procData2_1024b[9]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2'd0)? procData2_1024b[8]: (constrAct_8b[8][1:0]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{procData2_1024b[8][1015:0], exFieldTemp_64b[63:56]}: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{procData2_1024b[8][1015:0], procData1_1024b[8][1023:1016]};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3'd2: procData2_1024b[9]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2'd0)? procData2_1024b[8]: (constrAct_8b[8][1:0]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{procData2_1024b[8][1007:0], exFieldTemp_64b[55:48]}: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{procData2_1024b[8][1007:0], procData1_1024b[8][1023:1008]};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3'd3: procData2_1024b[9]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2'd0)? procData2_1024b[8]: (constrAct_8b[8][1:0]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{procData2_1024b[8][999:0], exFieldTemp_64b[47:40]}: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{procData2_1024b[8][999:0], procData1_1024b[8][1023:1000]};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3'd4: procData2_1024b[9]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2'd0)? procData2_1024b[8]: (constrAct_8b[8][1:0]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{procData2_1024b[8][991:0], exFieldTemp_64b[47:32]}: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{procData2_1024b[8][991:0], procData1_1024b[8][1023:992]};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3'd5: procData2_1024b[9]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2'd0)? procData2_1024b[8]: (constrAct_8b[8][1:0]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{procData2_1024b[8][983:0], exFieldTemp_64b[47:24]}: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{procData2_1024b[8][983:0], procData1_1024b[8][1023:984]};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3'd6: procData2_1024b[9]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2'd0)? procData2_1024b[8]: (constrAct_8b[8][1:0]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{procData2_1024b[8][975:0], exFieldTemp_64b[47:16]}: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{procData2_1024b[8][975:0], procData1_1024b[8][1023:976]};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3'd7: procData2_1024b[9]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(constrAct_8b[8][1:0] == 2'd0)? procData2_1024b[8]: (constrAct_8b[8][1:0] == 2'd1)?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{procData2_1024b[8][967:0], exFieldTemp_64b[47:8]}: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{procData2_1024b[8][967:0], procData1_1024b[8][1023:968]};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endcase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10阶段：合并所有关键字。代码如下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//*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stage 10: recomebine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always @(posedge clk or negedge reset)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if(!reset)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phv_out_valid 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1'b0;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phv_out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else begin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phv_out_valid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&lt;= valid_temp[9];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phv_out</w:t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 xml:space="preserve">&lt;= {lenPars_8b[9], lenProc_8b[9], ruleActionHit_144b[9], parsData[9],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procData1_1024b[9]|procData2_1024b[9]};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ab/>
            </w:r>
            <w:r>
              <w:rPr>
                <w:rFonts w:hint="default"/>
                <w:vertAlign w:val="baseline"/>
                <w:lang w:val="e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综合结果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 xml:space="preserve">基于Xilinx Virtex-7 </w:t>
      </w:r>
      <w:bookmarkStart w:id="0" w:name="_GoBack"/>
      <w:bookmarkEnd w:id="0"/>
      <w:r>
        <w:rPr>
          <w:rFonts w:hint="default"/>
          <w:lang w:val="en"/>
        </w:rPr>
        <w:t>(xc7v690tffg1761-3)实现可编程解析器，测得其资源开销为：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7"/>
        <w:gridCol w:w="2250"/>
        <w:gridCol w:w="257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lang w:val="en"/>
              </w:rPr>
            </w:pPr>
            <w:r>
              <w:rPr>
                <w:lang w:val="en"/>
              </w:rPr>
              <w:t>总资源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</w:pPr>
            <w:r>
              <w:rPr>
                <w:rFonts w:hint="default"/>
                <w:vertAlign w:val="baseline"/>
                <w:lang w:val="en"/>
              </w:rPr>
              <w:t>Slice LUTs（</w:t>
            </w:r>
            <w:r>
              <w:rPr>
                <w:rFonts w:hint="default"/>
                <w:lang w:val="en"/>
              </w:rPr>
              <w:t>433200</w:t>
            </w:r>
            <w:r>
              <w:rPr>
                <w:rFonts w:hint="default"/>
                <w:vertAlign w:val="baseline"/>
                <w:lang w:val="en"/>
              </w:rPr>
              <w:t>）</w:t>
            </w:r>
          </w:p>
        </w:tc>
        <w:tc>
          <w:tcPr>
            <w:tcW w:w="25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</w:pPr>
            <w:r>
              <w:rPr>
                <w:rFonts w:hint="default"/>
                <w:vertAlign w:val="baseline"/>
                <w:lang w:val="en"/>
              </w:rPr>
              <w:t>Slice Register（</w:t>
            </w:r>
            <w:r>
              <w:rPr>
                <w:rFonts w:hint="default"/>
                <w:lang w:val="en"/>
              </w:rPr>
              <w:t>866400</w:t>
            </w:r>
            <w:r>
              <w:rPr>
                <w:rFonts w:hint="default"/>
                <w:vertAlign w:val="baseline"/>
                <w:lang w:val="en"/>
              </w:rPr>
              <w:t>）</w:t>
            </w:r>
          </w:p>
        </w:tc>
        <w:tc>
          <w:tcPr>
            <w:tcW w:w="24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Block Memory（850）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使用资源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</w:pPr>
            <w:r>
              <w:rPr>
                <w:rFonts w:hint="default"/>
                <w:lang w:val="en"/>
              </w:rPr>
              <w:t>29648</w:t>
            </w:r>
          </w:p>
        </w:tc>
        <w:tc>
          <w:tcPr>
            <w:tcW w:w="25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</w:pPr>
            <w:r>
              <w:rPr>
                <w:rFonts w:hint="default"/>
                <w:lang w:val="en"/>
              </w:rPr>
              <w:t>16386</w:t>
            </w:r>
          </w:p>
        </w:tc>
        <w:tc>
          <w:tcPr>
            <w:tcW w:w="24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可综合频率为：freq = 1000/(2+0.450)= 408.163265306 MHz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ECB7C9"/>
    <w:multiLevelType w:val="singleLevel"/>
    <w:tmpl w:val="D6ECB7C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7A3DB38"/>
    <w:multiLevelType w:val="multilevel"/>
    <w:tmpl w:val="D7A3DB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F5A9939"/>
    <w:multiLevelType w:val="singleLevel"/>
    <w:tmpl w:val="DF5A993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A53F833"/>
    <w:multiLevelType w:val="singleLevel"/>
    <w:tmpl w:val="FA53F83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FFFEA772"/>
    <w:multiLevelType w:val="singleLevel"/>
    <w:tmpl w:val="FFFEA7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FFC5F9"/>
    <w:rsid w:val="27FAB279"/>
    <w:rsid w:val="2A8D29E8"/>
    <w:rsid w:val="2BFE6BAF"/>
    <w:rsid w:val="33235710"/>
    <w:rsid w:val="38B32E95"/>
    <w:rsid w:val="3BAD0467"/>
    <w:rsid w:val="3EE75DD2"/>
    <w:rsid w:val="3EFD042C"/>
    <w:rsid w:val="3F1BCBB9"/>
    <w:rsid w:val="3F9B0FB5"/>
    <w:rsid w:val="3FDF4076"/>
    <w:rsid w:val="557FF18A"/>
    <w:rsid w:val="59EF19F7"/>
    <w:rsid w:val="5FCF45BC"/>
    <w:rsid w:val="6D971155"/>
    <w:rsid w:val="6EE769EF"/>
    <w:rsid w:val="6FB6BC8A"/>
    <w:rsid w:val="6FFFA734"/>
    <w:rsid w:val="77BCAD75"/>
    <w:rsid w:val="77FB88F5"/>
    <w:rsid w:val="7BDDB029"/>
    <w:rsid w:val="7C9B72D8"/>
    <w:rsid w:val="7DBFCA48"/>
    <w:rsid w:val="7DECCC78"/>
    <w:rsid w:val="7F7F8CD0"/>
    <w:rsid w:val="7FAEB6D4"/>
    <w:rsid w:val="7FFC5D79"/>
    <w:rsid w:val="7FFF6B08"/>
    <w:rsid w:val="95FF9CBD"/>
    <w:rsid w:val="9BED7A3B"/>
    <w:rsid w:val="A7FEA9CE"/>
    <w:rsid w:val="AF6F41E0"/>
    <w:rsid w:val="B2FC04B6"/>
    <w:rsid w:val="B7EE8834"/>
    <w:rsid w:val="BF8F5030"/>
    <w:rsid w:val="BFBFD716"/>
    <w:rsid w:val="C7DB37D9"/>
    <w:rsid w:val="CFFDA10C"/>
    <w:rsid w:val="D5DFA272"/>
    <w:rsid w:val="D9FB8519"/>
    <w:rsid w:val="DF3E5AE7"/>
    <w:rsid w:val="E37FE0B7"/>
    <w:rsid w:val="ECB70FAA"/>
    <w:rsid w:val="EF0F199A"/>
    <w:rsid w:val="EF6F1317"/>
    <w:rsid w:val="F2EFA6BF"/>
    <w:rsid w:val="F2FFC5F9"/>
    <w:rsid w:val="F3FE798A"/>
    <w:rsid w:val="F6EFFD1C"/>
    <w:rsid w:val="F79FD41A"/>
    <w:rsid w:val="F7FFBA35"/>
    <w:rsid w:val="F8795688"/>
    <w:rsid w:val="FABACFB3"/>
    <w:rsid w:val="FACEC1CB"/>
    <w:rsid w:val="FADFDC92"/>
    <w:rsid w:val="FB7705EF"/>
    <w:rsid w:val="FBFE1798"/>
    <w:rsid w:val="FD29B06D"/>
    <w:rsid w:val="FDAC6DDE"/>
    <w:rsid w:val="FE77D91C"/>
    <w:rsid w:val="FFA519F1"/>
    <w:rsid w:val="FFAC124A"/>
    <w:rsid w:val="FFE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2020-03-22T17:40:00Z</dcterms:created>
  <dc:creator>lijunnan</dc:creator>
  <cp:lastModifiedBy>lijunnan</cp:lastModifiedBy>
  <dcterms:modified xsi:type="dcterms:W3CDTF">2020-03-22T19:39:28Z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