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="仿宋" w:hAnsi="仿宋" w:eastAsia="仿宋" w:cs="仿宋"/>
          <w:lang w:val="en-US" w:eastAsia="zh-CN"/>
        </w:rPr>
      </w:pPr>
      <w:bookmarkStart w:id="0" w:name="_Toc8226"/>
      <w:r>
        <w:rPr>
          <w:rFonts w:hint="eastAsia" w:ascii="仿宋" w:hAnsi="仿宋" w:eastAsia="仿宋" w:cs="仿宋"/>
          <w:lang w:val="en-US" w:eastAsia="zh-CN"/>
        </w:rPr>
        <w:t>HX280025_FastLib_FreeMaster使用说明</w:t>
      </w:r>
      <w:bookmarkEnd w:id="0"/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4474"/>
        <w15:color w:val="DBDBDB"/>
        <w:docPartObj>
          <w:docPartGallery w:val="Table of Contents"/>
          <w:docPartUnique/>
        </w:docPartObj>
      </w:sdtPr>
      <w:sdtEndPr>
        <w:rPr>
          <w:rFonts w:hint="eastAsia" w:ascii="仿宋" w:hAnsi="仿宋" w:eastAsia="仿宋" w:cs="仿宋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 w:val="24"/>
              <w:szCs w:val="24"/>
              <w:lang w:val="en-US" w:eastAsia="zh-CN"/>
            </w:rPr>
            <w:instrText xml:space="preserve">TOC \o "1-1" \h \u </w:instrText>
          </w:r>
          <w:r>
            <w:rPr>
              <w:rFonts w:hint="eastAsia" w:ascii="仿宋" w:hAnsi="仿宋" w:eastAsia="仿宋" w:cs="仿宋"/>
              <w:sz w:val="24"/>
              <w:szCs w:val="24"/>
              <w:lang w:val="en-US" w:eastAsia="zh-CN"/>
            </w:rPr>
            <w:fldChar w:fldCharType="separate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24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24"/>
              <w:lang w:val="en-US" w:eastAsia="zh-CN"/>
            </w:rPr>
            <w:instrText xml:space="preserve"> HYPERLINK \l _Toc10431 </w:instrText>
          </w:r>
          <w:r>
            <w:rPr>
              <w:rFonts w:hint="eastAsia" w:ascii="仿宋" w:hAnsi="仿宋" w:eastAsia="仿宋" w:cs="仿宋"/>
              <w:szCs w:val="24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szCs w:val="24"/>
              <w:lang w:val="en-US" w:eastAsia="zh-CN"/>
            </w:rPr>
            <w:t>一、 概述</w:t>
          </w:r>
          <w:r>
            <w:tab/>
          </w:r>
          <w:r>
            <w:fldChar w:fldCharType="begin"/>
          </w:r>
          <w:r>
            <w:instrText xml:space="preserve"> PAGEREF _Toc10431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仿宋" w:hAnsi="仿宋" w:eastAsia="仿宋" w:cs="仿宋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24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24"/>
              <w:lang w:val="en-US" w:eastAsia="zh-CN"/>
            </w:rPr>
            <w:instrText xml:space="preserve"> HYPERLINK \l _Toc23105 </w:instrText>
          </w:r>
          <w:r>
            <w:rPr>
              <w:rFonts w:hint="eastAsia" w:ascii="仿宋" w:hAnsi="仿宋" w:eastAsia="仿宋" w:cs="仿宋"/>
              <w:szCs w:val="24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二、 </w:t>
          </w:r>
          <w:r>
            <w:rPr>
              <w:rFonts w:hint="eastAsia"/>
              <w:lang w:val="en-US" w:eastAsia="zh-CN"/>
            </w:rPr>
            <w:t>硬件配置</w:t>
          </w:r>
          <w:r>
            <w:tab/>
          </w:r>
          <w:r>
            <w:fldChar w:fldCharType="begin"/>
          </w:r>
          <w:r>
            <w:instrText xml:space="preserve"> PAGEREF _Toc23105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仿宋" w:hAnsi="仿宋" w:eastAsia="仿宋" w:cs="仿宋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24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24"/>
              <w:lang w:val="en-US" w:eastAsia="zh-CN"/>
            </w:rPr>
            <w:instrText xml:space="preserve"> HYPERLINK \l _Toc2653 </w:instrText>
          </w:r>
          <w:r>
            <w:rPr>
              <w:rFonts w:hint="eastAsia" w:ascii="仿宋" w:hAnsi="仿宋" w:eastAsia="仿宋" w:cs="仿宋"/>
              <w:szCs w:val="24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三、 </w:t>
          </w:r>
          <w:r>
            <w:rPr>
              <w:rFonts w:hint="eastAsia"/>
              <w:lang w:val="en-US" w:eastAsia="zh-CN"/>
            </w:rPr>
            <w:t>芯片程序设置</w:t>
          </w:r>
          <w:r>
            <w:tab/>
          </w:r>
          <w:r>
            <w:fldChar w:fldCharType="begin"/>
          </w:r>
          <w:r>
            <w:instrText xml:space="preserve"> PAGEREF _Toc2653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仿宋" w:hAnsi="仿宋" w:eastAsia="仿宋" w:cs="仿宋"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szCs w:val="24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szCs w:val="24"/>
              <w:lang w:val="en-US" w:eastAsia="zh-CN"/>
            </w:rPr>
            <w:instrText xml:space="preserve"> HYPERLINK \l _Toc30737 </w:instrText>
          </w:r>
          <w:r>
            <w:rPr>
              <w:rFonts w:hint="eastAsia" w:ascii="仿宋" w:hAnsi="仿宋" w:eastAsia="仿宋" w:cs="仿宋"/>
              <w:szCs w:val="24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四、 </w:t>
          </w:r>
          <w:r>
            <w:rPr>
              <w:rFonts w:hint="eastAsia"/>
              <w:lang w:val="en-US" w:eastAsia="zh-CN"/>
            </w:rPr>
            <w:t>上位机设置</w:t>
          </w:r>
          <w:r>
            <w:tab/>
          </w:r>
          <w:r>
            <w:fldChar w:fldCharType="begin"/>
          </w:r>
          <w:r>
            <w:instrText xml:space="preserve"> PAGEREF _Toc30737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仿宋" w:hAnsi="仿宋" w:eastAsia="仿宋" w:cs="仿宋"/>
              <w:szCs w:val="24"/>
              <w:lang w:val="en-US" w:eastAsia="zh-CN"/>
            </w:rPr>
            <w:fldChar w:fldCharType="end"/>
          </w:r>
        </w:p>
        <w:p>
          <w:pPr>
            <w:numPr>
              <w:ilvl w:val="0"/>
              <w:numId w:val="0"/>
            </w:numPr>
            <w:ind w:leftChars="0"/>
            <w:jc w:val="left"/>
            <w:rPr>
              <w:rFonts w:hint="eastAsia" w:ascii="仿宋" w:hAnsi="仿宋" w:eastAsia="仿宋" w:cs="仿宋"/>
              <w:szCs w:val="24"/>
              <w:lang w:val="en-US" w:eastAsia="zh-CN"/>
            </w:rPr>
          </w:pPr>
          <w:r>
            <w:rPr>
              <w:rFonts w:hint="eastAsia" w:ascii="仿宋" w:hAnsi="仿宋" w:eastAsia="仿宋" w:cs="仿宋"/>
              <w:szCs w:val="24"/>
              <w:lang w:val="en-US" w:eastAsia="zh-CN"/>
            </w:rPr>
            <w:fldChar w:fldCharType="end"/>
          </w:r>
        </w:p>
        <w:p>
          <w:pPr>
            <w:numPr>
              <w:ilvl w:val="0"/>
              <w:numId w:val="0"/>
            </w:numPr>
            <w:ind w:leftChars="0"/>
            <w:jc w:val="left"/>
            <w:rPr>
              <w:rFonts w:hint="eastAsia" w:ascii="仿宋" w:hAnsi="仿宋" w:eastAsia="仿宋" w:cs="仿宋"/>
              <w:szCs w:val="24"/>
              <w:lang w:val="en-US" w:eastAsia="zh-CN"/>
            </w:rPr>
          </w:pPr>
        </w:p>
        <w:p>
          <w:pPr>
            <w:numPr>
              <w:ilvl w:val="0"/>
              <w:numId w:val="0"/>
            </w:numPr>
            <w:ind w:leftChars="0"/>
            <w:jc w:val="left"/>
            <w:rPr>
              <w:rFonts w:hint="eastAsia" w:ascii="仿宋" w:hAnsi="仿宋" w:eastAsia="仿宋" w:cs="仿宋"/>
              <w:szCs w:val="24"/>
              <w:lang w:val="en-US" w:eastAsia="zh-CN"/>
            </w:rPr>
          </w:pPr>
        </w:p>
        <w:p>
          <w:pPr>
            <w:numPr>
              <w:ilvl w:val="0"/>
              <w:numId w:val="0"/>
            </w:numPr>
            <w:ind w:leftChars="0"/>
            <w:jc w:val="left"/>
            <w:rPr>
              <w:rFonts w:hint="eastAsia" w:ascii="仿宋" w:hAnsi="仿宋" w:eastAsia="仿宋" w:cs="仿宋"/>
              <w:szCs w:val="24"/>
              <w:lang w:val="en-US" w:eastAsia="zh-CN"/>
            </w:rPr>
          </w:pPr>
        </w:p>
        <w:p>
          <w:pPr>
            <w:numPr>
              <w:ilvl w:val="0"/>
              <w:numId w:val="0"/>
            </w:numPr>
            <w:ind w:leftChars="0"/>
            <w:jc w:val="left"/>
            <w:rPr>
              <w:rFonts w:hint="eastAsia" w:ascii="仿宋" w:hAnsi="仿宋" w:eastAsia="仿宋" w:cs="仿宋"/>
              <w:szCs w:val="24"/>
              <w:lang w:val="en-US" w:eastAsia="zh-CN"/>
            </w:rPr>
          </w:pPr>
        </w:p>
        <w:p>
          <w:pPr>
            <w:numPr>
              <w:ilvl w:val="0"/>
              <w:numId w:val="0"/>
            </w:numPr>
            <w:ind w:leftChars="0"/>
            <w:jc w:val="left"/>
            <w:rPr>
              <w:rFonts w:hint="eastAsia" w:ascii="仿宋" w:hAnsi="仿宋" w:eastAsia="仿宋" w:cs="仿宋"/>
              <w:szCs w:val="24"/>
              <w:lang w:val="en-US" w:eastAsia="zh-CN"/>
            </w:rPr>
          </w:pPr>
        </w:p>
        <w:p>
          <w:pPr>
            <w:numPr>
              <w:ilvl w:val="0"/>
              <w:numId w:val="0"/>
            </w:numPr>
            <w:ind w:leftChars="0"/>
            <w:jc w:val="left"/>
            <w:rPr>
              <w:rFonts w:hint="eastAsia" w:ascii="仿宋" w:hAnsi="仿宋" w:eastAsia="仿宋" w:cs="仿宋"/>
              <w:szCs w:val="24"/>
              <w:lang w:val="en-US" w:eastAsia="zh-CN"/>
            </w:rPr>
          </w:pPr>
        </w:p>
        <w:p>
          <w:pPr>
            <w:numPr>
              <w:ilvl w:val="0"/>
              <w:numId w:val="0"/>
            </w:numPr>
            <w:ind w:leftChars="0"/>
            <w:jc w:val="left"/>
            <w:rPr>
              <w:rFonts w:hint="eastAsia" w:ascii="仿宋" w:hAnsi="仿宋" w:eastAsia="仿宋" w:cs="仿宋"/>
              <w:szCs w:val="24"/>
              <w:lang w:val="en-US" w:eastAsia="zh-CN"/>
            </w:rPr>
          </w:pPr>
        </w:p>
        <w:p>
          <w:pPr>
            <w:numPr>
              <w:ilvl w:val="0"/>
              <w:numId w:val="0"/>
            </w:numPr>
            <w:ind w:leftChars="0"/>
            <w:jc w:val="left"/>
            <w:rPr>
              <w:rFonts w:hint="eastAsia" w:ascii="仿宋" w:hAnsi="仿宋" w:eastAsia="仿宋" w:cs="仿宋"/>
              <w:szCs w:val="24"/>
              <w:lang w:val="en-US" w:eastAsia="zh-CN"/>
            </w:rPr>
          </w:pPr>
        </w:p>
        <w:p>
          <w:pPr>
            <w:numPr>
              <w:ilvl w:val="0"/>
              <w:numId w:val="0"/>
            </w:numPr>
            <w:ind w:leftChars="0"/>
            <w:jc w:val="left"/>
            <w:rPr>
              <w:rFonts w:hint="eastAsia" w:ascii="仿宋" w:hAnsi="仿宋" w:eastAsia="仿宋" w:cs="仿宋"/>
              <w:szCs w:val="24"/>
              <w:lang w:val="en-US" w:eastAsia="zh-CN"/>
            </w:rPr>
          </w:pPr>
        </w:p>
        <w:p>
          <w:pPr>
            <w:numPr>
              <w:ilvl w:val="0"/>
              <w:numId w:val="0"/>
            </w:numPr>
            <w:ind w:leftChars="0"/>
            <w:jc w:val="left"/>
            <w:rPr>
              <w:rFonts w:hint="eastAsia" w:ascii="仿宋" w:hAnsi="仿宋" w:eastAsia="仿宋" w:cs="仿宋"/>
              <w:szCs w:val="24"/>
              <w:lang w:val="en-US" w:eastAsia="zh-CN"/>
            </w:rPr>
          </w:pPr>
        </w:p>
        <w:p>
          <w:pPr>
            <w:numPr>
              <w:ilvl w:val="0"/>
              <w:numId w:val="0"/>
            </w:numPr>
            <w:ind w:leftChars="0"/>
            <w:jc w:val="left"/>
            <w:rPr>
              <w:rFonts w:hint="eastAsia" w:ascii="仿宋" w:hAnsi="仿宋" w:eastAsia="仿宋" w:cs="仿宋"/>
              <w:szCs w:val="24"/>
              <w:lang w:val="en-US" w:eastAsia="zh-CN"/>
            </w:rPr>
          </w:pPr>
        </w:p>
        <w:p>
          <w:pPr>
            <w:numPr>
              <w:ilvl w:val="0"/>
              <w:numId w:val="0"/>
            </w:numPr>
            <w:ind w:leftChars="0"/>
            <w:jc w:val="left"/>
            <w:rPr>
              <w:rFonts w:hint="eastAsia" w:ascii="仿宋" w:hAnsi="仿宋" w:eastAsia="仿宋" w:cs="仿宋"/>
              <w:szCs w:val="24"/>
              <w:lang w:val="en-US" w:eastAsia="zh-CN"/>
            </w:rPr>
          </w:pPr>
        </w:p>
        <w:p>
          <w:pPr>
            <w:numPr>
              <w:ilvl w:val="0"/>
              <w:numId w:val="0"/>
            </w:numPr>
            <w:ind w:leftChars="0"/>
            <w:jc w:val="left"/>
            <w:rPr>
              <w:rFonts w:hint="eastAsia" w:ascii="仿宋" w:hAnsi="仿宋" w:eastAsia="仿宋" w:cs="仿宋"/>
              <w:sz w:val="24"/>
              <w:szCs w:val="24"/>
              <w:lang w:val="en-US" w:eastAsia="zh-CN"/>
            </w:rPr>
          </w:pPr>
          <w:bookmarkStart w:id="1" w:name="_Toc10431"/>
        </w:p>
      </w:sdtContent>
    </w:sdt>
    <w:p>
      <w:pPr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概述</w:t>
      </w:r>
      <w:bookmarkEnd w:id="1"/>
    </w:p>
    <w:p>
      <w:p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在客户现场使用fastlib程序进行演示时，有时会遇到仿真器断开的情况，不能正常调试电机及观测变量，针对该现象在fastlib程序中加入FreeMaster用来控制程序。FreeMaster是一种用户友好的实时调试监测器和数据可视化工具，可用于运行时配置和调试嵌入式软件应用。支持对正在运行的系统上的变量进行非侵入式监测，并且可以在示波器式显示器上以标准小部件(仪表、滑块等)或文本形式的数据形式显示多个变量，从而提供易于使用的数据记录器。该文档以launchboard_DSC280025CEDC +DRV8323举例介绍FreeMaster的应用，后续可根据需要将该功能迁移至其他例程及应用程序。</w:t>
      </w:r>
    </w:p>
    <w:p>
      <w:p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drawing>
          <wp:inline distT="0" distB="0" distL="114300" distR="114300">
            <wp:extent cx="5232400" cy="3924300"/>
            <wp:effectExtent l="0" t="0" r="10160" b="7620"/>
            <wp:docPr id="42" name="图片 42" descr="8806e889cf94cbfb44bf9d761cd4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8806e889cf94cbfb44bf9d761cd40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outlineLvl w:val="0"/>
      </w:pPr>
      <w:bookmarkStart w:id="2" w:name="_Toc23105"/>
      <w:r>
        <w:rPr>
          <w:rFonts w:hint="eastAsia"/>
          <w:lang w:val="en-US" w:eastAsia="zh-CN"/>
        </w:rPr>
        <w:t>硬件配置</w:t>
      </w:r>
      <w:bookmarkEnd w:id="2"/>
    </w:p>
    <w:p>
      <w:pPr>
        <w:numPr>
          <w:ilvl w:val="0"/>
          <w:numId w:val="0"/>
        </w:numPr>
        <w:ind w:leftChars="0"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FreeMaster需要使用到串口通讯，硬件上需要使用串口通讯连接到上位机，该功能适用于硬件支持串口通讯的系统。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在launchboard_DSC280025CEDC+DRV8323系统中，launchboard上自带GD32F103CBT6芯片可支持串口通讯，通过USB线输出（图1①）。需要注意的是H2的TXD、RXD跳线帽需要连接（图1②），SEL1的拨码开关需要拨到0位置（图1③），连接GPIO28、GPIO29至GD32F103CBT6芯片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53990" cy="394017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 w:firstLine="420" w:firstLineChars="0"/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</w:rPr>
        <w:t xml:space="preserve">图 </w:t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SEQ 图 \* ARABIC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Fonts w:hint="eastAsia" w:ascii="仿宋" w:hAnsi="仿宋" w:eastAsia="仿宋" w:cs="仿宋"/>
        </w:rPr>
        <w:t>1</w:t>
      </w:r>
      <w:r>
        <w:rPr>
          <w:rFonts w:hint="eastAsia" w:ascii="仿宋" w:hAnsi="仿宋" w:eastAsia="仿宋" w:cs="仿宋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由于DRV8323 的ENABLE脚接在GPIO29上，所以在使用SCI时，该引脚需要使用跳线接在3.3V以使能DRV8323。</w:t>
      </w:r>
    </w:p>
    <w:p>
      <w:pPr>
        <w:numPr>
          <w:ilvl w:val="0"/>
          <w:numId w:val="0"/>
        </w:numPr>
        <w:ind w:leftChars="0"/>
      </w:pPr>
      <w:r>
        <w:rPr>
          <w:rFonts w:hint="eastAsia" w:ascii="仿宋" w:hAnsi="仿宋" w:eastAsia="仿宋" w:cs="仿宋"/>
          <w:b/>
          <w:bCs/>
          <w:sz w:val="24"/>
          <w:szCs w:val="24"/>
          <w:lang w:val="en-US" w:eastAsia="zh-CN"/>
        </w:rPr>
        <w:t>注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：也可以使用SCI的其他复用引脚，但是需要外接一个SCI转USB工具</w:t>
      </w:r>
    </w:p>
    <w:p>
      <w:pPr>
        <w:numPr>
          <w:ilvl w:val="0"/>
          <w:numId w:val="1"/>
        </w:numPr>
        <w:ind w:left="0" w:leftChars="0" w:firstLine="0" w:firstLineChars="0"/>
        <w:outlineLvl w:val="0"/>
      </w:pPr>
      <w:bookmarkStart w:id="3" w:name="_Toc2653"/>
      <w:r>
        <w:rPr>
          <w:rFonts w:hint="eastAsia"/>
          <w:lang w:val="en-US" w:eastAsia="zh-CN"/>
        </w:rPr>
        <w:t>芯片程序设置</w:t>
      </w:r>
      <w:bookmarkEnd w:id="3"/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添加对应库文件，需注意该文件中SCI初始化使用的位域库，如使用Hal库需对SCI初始化进行修改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905000" cy="14478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添加库文件路径及宏定义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97735"/>
            <wp:effectExtent l="0" t="0" r="317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300605"/>
            <wp:effectExtent l="0" t="0" r="444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添加调用函数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GPIO、SCI及FMSTR初始化，需放在系统初始化位置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26180" cy="1981200"/>
            <wp:effectExtent l="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FMSTR轮询程序，需要放在主循环中，如有需要可以放在SCI中断中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00300" cy="8382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outlineLvl w:val="0"/>
      </w:pPr>
      <w:bookmarkStart w:id="4" w:name="_Toc30737"/>
      <w:r>
        <w:rPr>
          <w:rFonts w:hint="eastAsia"/>
          <w:lang w:val="en-US" w:eastAsia="zh-CN"/>
        </w:rPr>
        <w:t>上位机设置</w:t>
      </w:r>
      <w:bookmarkEnd w:id="4"/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  <w:lang w:val="en-US" w:eastAsia="zh-CN"/>
        </w:rPr>
        <w:t>安装FMASTERSW32.exe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516380" cy="259080"/>
            <wp:effectExtent l="0" t="0" r="762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  <w:lang w:val="en-US" w:eastAsia="zh-CN"/>
        </w:rPr>
        <w:t>打开FreeMASTER 3.2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52600" cy="25908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  <w:lang w:val="en-US" w:eastAsia="zh-CN"/>
        </w:rPr>
        <w:t>导入FreeMaster工程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选择File-&gt;Open Project...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27580" cy="2566035"/>
            <wp:effectExtent l="0" t="0" r="1270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选择工程中的*.pmpx文件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58920" cy="1687830"/>
            <wp:effectExtent l="0" t="0" r="10160" b="38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成功打开后，选择speed_current，可以看到变量区、转速波形区、电流波形区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49880"/>
            <wp:effectExtent l="0" t="0" r="635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  <w:lang w:val="en-US" w:eastAsia="zh-CN"/>
        </w:rPr>
        <w:t>连接串口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选择Project-&gt;Options... -&gt;Comm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38295" cy="2531745"/>
            <wp:effectExtent l="0" t="0" r="6985" b="133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设置COM口及波特率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44010" cy="3062605"/>
            <wp:effectExtent l="0" t="0" r="1270" b="6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选择Project-&gt;Options...-&gt;MAP Files，选择对应的*.elf文件（本例程已选择完成）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07205" cy="3183255"/>
            <wp:effectExtent l="0" t="0" r="5715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设置完成后，需确保芯片已下载程序并运行，点击GO！进行连接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50920" cy="1440180"/>
            <wp:effectExtent l="0" t="0" r="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连接成功后可以看到数据及波形刷新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49880"/>
            <wp:effectExtent l="0" t="0" r="635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修改变量：使能运行及修改转速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36265" cy="2704465"/>
            <wp:effectExtent l="0" t="0" r="3175" b="825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49880"/>
            <wp:effectExtent l="0" t="0" r="635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  <w:lang w:val="en-US" w:eastAsia="zh-CN"/>
        </w:rPr>
        <w:t>设置变量</w:t>
      </w:r>
    </w:p>
    <w:p>
      <w:pPr>
        <w:numPr>
          <w:ilvl w:val="0"/>
          <w:numId w:val="4"/>
        </w:numPr>
        <w:ind w:left="0" w:leftChars="0" w:firstLine="420" w:firstLineChars="200"/>
        <w:rPr>
          <w:rFonts w:hint="default"/>
          <w:lang w:val="en-US"/>
        </w:rPr>
      </w:pPr>
      <w:r>
        <w:rPr>
          <w:rFonts w:hint="eastAsia"/>
          <w:lang w:val="en-US" w:eastAsia="zh-CN"/>
        </w:rPr>
        <w:t>添加变量，双击图中红框或在右击选择“Create New Watched Var...”可打开Variable界面进行设置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322955" cy="2697480"/>
            <wp:effectExtent l="0" t="0" r="1460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457700" cy="3520440"/>
            <wp:effectExtent l="0" t="0" r="762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200"/>
      </w:pPr>
      <w:r>
        <w:rPr>
          <w:rFonts w:hint="eastAsia"/>
          <w:lang w:val="en-US" w:eastAsia="zh-CN"/>
        </w:rPr>
        <w:t>Variable界面介绍</w:t>
      </w:r>
    </w:p>
    <w:p>
      <w:pPr>
        <w:numPr>
          <w:ilvl w:val="0"/>
          <w:numId w:val="0"/>
        </w:numPr>
        <w:ind w:left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343910"/>
            <wp:effectExtent l="0" t="0" r="4445" b="8890"/>
            <wp:docPr id="24" name="图片 24" descr="171809025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180902530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</w:rPr>
      </w:pPr>
      <w:r>
        <w:rPr>
          <w:rFonts w:hint="eastAsia"/>
        </w:rPr>
        <w:t>如上图，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</w:rPr>
      </w:pPr>
      <w:r>
        <w:rPr>
          <w:rFonts w:hint="eastAsia"/>
        </w:rPr>
        <w:t>1）填写变量名，这个和实际变量名不需要一致，但是不能和其他变量名冲突</w:t>
      </w:r>
    </w:p>
    <w:p>
      <w:pPr>
        <w:numPr>
          <w:ilvl w:val="0"/>
          <w:numId w:val="0"/>
        </w:numPr>
        <w:ind w:left="840" w:leftChars="40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2）地址，如果elf 正确解析，那么可以直接输入变量名称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同时也可以直接输入对应变量的地址。如果为结构体，可以写结构体名字+偏移地址，例如：motorVars[0]+0x0c</w:t>
      </w:r>
      <w:bookmarkStart w:id="5" w:name="_GoBack"/>
      <w:bookmarkEnd w:id="5"/>
    </w:p>
    <w:p>
      <w:pPr>
        <w:numPr>
          <w:ilvl w:val="0"/>
          <w:numId w:val="0"/>
        </w:numPr>
        <w:ind w:left="420" w:leftChars="20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b/>
          <w:bCs/>
          <w:lang w:val="en-US" w:eastAsia="zh-CN"/>
        </w:rPr>
        <w:t>注</w:t>
      </w:r>
      <w:r>
        <w:rPr>
          <w:rFonts w:hint="eastAsia"/>
          <w:lang w:val="en-US" w:eastAsia="zh-CN"/>
        </w:rPr>
        <w:t>：</w:t>
      </w:r>
      <w:r>
        <w:rPr>
          <w:rFonts w:hint="eastAsia"/>
        </w:rPr>
        <w:t>如果是数组会超限制，需要填写具体的变量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="840" w:leftChars="400" w:firstLine="0" w:firstLineChars="0"/>
        <w:rPr>
          <w:rFonts w:hint="eastAsia"/>
        </w:rPr>
      </w:pPr>
      <w:r>
        <w:rPr>
          <w:rFonts w:hint="eastAsia"/>
        </w:rPr>
        <w:t>3）类型，如果2）的位置直接输入变量名称，那么这个位置就会自动识别，不用填写，</w:t>
      </w:r>
      <w:r>
        <w:rPr>
          <w:rFonts w:hint="eastAsia"/>
          <w:lang w:val="en-US" w:eastAsia="zh-CN"/>
        </w:rPr>
        <w:t>如果写了地址，需要</w:t>
      </w:r>
      <w:r>
        <w:rPr>
          <w:rFonts w:hint="eastAsia"/>
        </w:rPr>
        <w:t>按照自己</w:t>
      </w:r>
      <w:r>
        <w:rPr>
          <w:rFonts w:hint="eastAsia"/>
          <w:lang w:val="en-US" w:eastAsia="zh-CN"/>
        </w:rPr>
        <w:t>写地址</w:t>
      </w:r>
      <w:r>
        <w:rPr>
          <w:rFonts w:hint="eastAsia"/>
        </w:rPr>
        <w:t>的类型，手动填写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</w:rPr>
      </w:pPr>
      <w:r>
        <w:rPr>
          <w:rFonts w:hint="eastAsia"/>
        </w:rPr>
        <w:t>4）轮训时间</w:t>
      </w:r>
    </w:p>
    <w:p>
      <w:pPr>
        <w:numPr>
          <w:ilvl w:val="0"/>
          <w:numId w:val="0"/>
        </w:numPr>
        <w:ind w:left="420" w:leftChars="200" w:firstLine="420" w:firstLineChars="0"/>
      </w:pPr>
      <w:r>
        <w:rPr>
          <w:rFonts w:hint="eastAsia"/>
        </w:rPr>
        <w:t>5）显示类型，16进制（HEX）或者10进制（DEC）或者二进制（BIN）</w:t>
      </w:r>
    </w:p>
    <w:p>
      <w:pPr>
        <w:numPr>
          <w:ilvl w:val="0"/>
          <w:numId w:val="4"/>
        </w:numPr>
        <w:ind w:left="0" w:leftChars="0" w:firstLine="420" w:firstLineChars="200"/>
      </w:pPr>
      <w:r>
        <w:rPr>
          <w:rFonts w:hint="eastAsia"/>
        </w:rPr>
        <w:t>配置修改使能，选择Modifying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默认情况下，“Modifying mode”配置为“Don't allow any modifications”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509010"/>
            <wp:effectExtent l="0" t="0" r="3175" b="1143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如需修改为任意值，需要选择“Any value within proper limits”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509010"/>
            <wp:effectExtent l="0" t="0" r="3175" b="1143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修改时双击红框位置，并写入需要的值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648200" cy="4008120"/>
            <wp:effectExtent l="0" t="0" r="0" b="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如只需要修改特定值，可以选择“Other”，并写入可选的值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509010"/>
            <wp:effectExtent l="0" t="0" r="3175" b="1143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修改时选择下拉框，并选择需要选择的值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639820" cy="3138805"/>
            <wp:effectExtent l="0" t="0" r="2540" b="63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</w:pPr>
      <w:r>
        <w:rPr>
          <w:rFonts w:hint="eastAsia"/>
          <w:lang w:val="en-US" w:eastAsia="zh-CN"/>
        </w:rPr>
        <w:t>设置波形</w:t>
      </w:r>
    </w:p>
    <w:p>
      <w:pPr>
        <w:numPr>
          <w:ilvl w:val="0"/>
          <w:numId w:val="5"/>
        </w:numPr>
        <w:ind w:left="0" w:leftChars="0" w:firstLine="420" w:firstLineChars="200"/>
      </w:pPr>
      <w:r>
        <w:rPr>
          <w:rFonts w:hint="eastAsia"/>
          <w:lang w:val="en-US" w:eastAsia="zh-CN"/>
        </w:rPr>
        <w:t>新建波形图，右击选择“Create Oscilloscope...”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295650" cy="3274695"/>
            <wp:effectExtent l="0" t="0" r="11430" b="190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140710" cy="1967230"/>
            <wp:effectExtent l="0" t="0" r="13970" b="1397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200"/>
      </w:pPr>
      <w:r>
        <w:rPr>
          <w:rFonts w:hint="eastAsia"/>
          <w:lang w:val="en-US" w:eastAsia="zh-CN"/>
        </w:rPr>
        <w:t>右击选择Properties...-&gt;Variables 修改波形图参数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739640" cy="3055620"/>
            <wp:effectExtent l="0" t="0" r="0" b="762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288665"/>
            <wp:effectExtent l="0" t="0" r="1270" b="3175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选择“Add Variable”，可以选择需要观测及修改的变量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664585"/>
            <wp:effectExtent l="0" t="0" r="5080" b="825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选择完成后，可在波形中显示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67785" cy="2631440"/>
            <wp:effectExtent l="0" t="0" r="3175" b="508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选择“Add Block”可以在同一页面显示多个图像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288665"/>
            <wp:effectExtent l="0" t="0" r="1270" b="3175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92780" cy="2468880"/>
            <wp:effectExtent l="0" t="0" r="7620" b="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618865"/>
            <wp:effectExtent l="0" t="0" r="0" b="8255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3EAF88"/>
    <w:multiLevelType w:val="singleLevel"/>
    <w:tmpl w:val="A33EAF8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A4340EB0"/>
    <w:multiLevelType w:val="singleLevel"/>
    <w:tmpl w:val="A4340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D6EF911D"/>
    <w:multiLevelType w:val="singleLevel"/>
    <w:tmpl w:val="D6EF911D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">
    <w:nsid w:val="1BB4E64D"/>
    <w:multiLevelType w:val="singleLevel"/>
    <w:tmpl w:val="1BB4E64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4D6FF3D6"/>
    <w:multiLevelType w:val="singleLevel"/>
    <w:tmpl w:val="4D6FF3D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I4MDExYjQ1YzNjNzhhN2M3MDdiYjU1NDQxYzNhZGEifQ=="/>
  </w:docVars>
  <w:rsids>
    <w:rsidRoot w:val="00000000"/>
    <w:rsid w:val="02B37052"/>
    <w:rsid w:val="13522C77"/>
    <w:rsid w:val="176E200A"/>
    <w:rsid w:val="1B9E58B7"/>
    <w:rsid w:val="27055A2D"/>
    <w:rsid w:val="379F541C"/>
    <w:rsid w:val="42684C94"/>
    <w:rsid w:val="5FFE71FB"/>
    <w:rsid w:val="65C32AF3"/>
    <w:rsid w:val="79BF2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character" w:styleId="6">
    <w:name w:val="Strong"/>
    <w:basedOn w:val="5"/>
    <w:qFormat/>
    <w:uiPriority w:val="0"/>
    <w:rPr>
      <w:b/>
    </w:rPr>
  </w:style>
  <w:style w:type="paragraph" w:customStyle="1" w:styleId="7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1172</Words>
  <Characters>1706</Characters>
  <Lines>0</Lines>
  <Paragraphs>0</Paragraphs>
  <TotalTime>291</TotalTime>
  <ScaleCrop>false</ScaleCrop>
  <LinksUpToDate>false</LinksUpToDate>
  <CharactersWithSpaces>1745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2024-06-06T07:16:00Z</dcterms:created>
  <dc:creator>MT</dc:creator>
  <cp:lastModifiedBy>MT</cp:lastModifiedBy>
  <dcterms:modified xsi:type="dcterms:W3CDTF">2024-06-12T06:07:35Z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3DD938C9E577404AB9559953ED286A17_12</vt:lpwstr>
  </property>
</Properties>
</file>