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36"/>
          <w:szCs w:val="36"/>
        </w:rPr>
        <w:t xml:space="preserve">Functional Requirements Document</w:t>
      </w:r>
    </w:p>
    <w:p>
      <w:pPr>
        <w:spacing w:after="60"/>
      </w:pPr>
      <w:r>
        <w:rPr>
          <w:b/>
          <w:bCs/>
        </w:rPr>
        <w:t xml:space="preserve">Project Name: </w:t>
      </w:r>
      <w:r>
        <w:t xml:space="preserve">Mold-Part Defeaturing</w:t>
      </w:r>
    </w:p>
    <w:p>
      <w:pPr>
        <w:spacing w:after="60"/>
      </w:pPr>
      <w:r>
        <w:rPr>
          <w:b/>
          <w:bCs/>
        </w:rPr>
        <w:t xml:space="preserve">Team Name: </w:t>
      </w:r>
      <w:r>
        <w:t xml:space="preserve">HP2</w:t>
      </w:r>
    </w:p>
    <w:p>
      <w:pPr>
        <w:spacing w:after="60"/>
      </w:pPr>
      <w:r>
        <w:rPr>
          <w:b/>
          <w:bCs/>
        </w:rPr>
        <w:t xml:space="preserve">Team members: </w:t>
      </w:r>
      <w:r>
        <w:t xml:space="preserve">Junoh Lee (Team Lead), Hemanth Reddy Vangala, Aneela Tahir, Balcha Kidus Elias</w:t>
      </w:r>
    </w:p>
    <w:p>
      <w:pPr>
        <w:spacing w:after="200"/>
      </w:pPr>
    </w:p>
    <w:p>
      <w:pPr>
        <w:pStyle w:val="Heading1"/>
        <w:spacing w:after="120" w:before="300"/>
      </w:pPr>
      <w:r>
        <w:t xml:space="preserve">Revised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684"/>
        <w:gridCol w:w="3931"/>
        <w:gridCol w:w="1684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Reason For Changes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2026-09-10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Initial Version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Updated per mentor meeting: STEP-only, visual-only comparison report, mandatory engineer review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Refined wording (watertight geometry healing; explicit CAE-accuracy priority), cross-checked against teammate's independent FR draft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2026-09-18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Toolchain confirmed as FreeCAD Python API; added staged Decision Logic (rule then ML) and failure-case retraining requirement; clarified defeaturing accuracy (not CAE analysis accuracy) as the success criterion; added self-authored test-shape spec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1.3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2026-09-18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Pre-mentor-review pass: clarified FR-VAL-03 (time reduction) as a secondary efficiency criterion vs. FR-VAL-05 (defeaturing accuracy) as the primary criterion, to remove an ambiguous double 'success criterion' claim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1.4</w:t>
            </w:r>
          </w:p>
        </w:tc>
      </w:tr>
    </w:tbl>
    <w:p>
      <w:pPr>
        <w:spacing w:after="200"/>
      </w:pPr>
    </w:p>
    <w:p>
      <w:pPr>
        <w:pStyle w:val="Heading1"/>
        <w:spacing w:after="120" w:before="300"/>
      </w:pPr>
      <w:r>
        <w:t xml:space="preserve">Functional Requirements (FR)</w:t>
      </w:r>
    </w:p>
    <w:p>
      <w:pPr>
        <w:pStyle w:val="Heading2"/>
        <w:spacing w:after="100" w:before="240"/>
      </w:pPr>
      <w:r>
        <w:rPr>
          <w:sz w:val="24"/>
          <w:szCs w:val="24"/>
        </w:rPr>
        <w:t xml:space="preserve">1. CAD Input &amp; Output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accept a mold/part CAD model as a STEP (.step/.stp) file as input.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parse the input STEP file into a B-rep (Boundary Representation) model using the FreeCAD Python API, run headless as standalone batch code.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Toolchain confirmed by HP mentor 2026-09-18 (cadquery optional, STEP-generation only)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export the processed (simplified) CAD model as a STEP file.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use STEP as its only supported CAD format; NX-format support is out of scope.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mentor: STEP only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2. Feature Recognition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identify individual shape features (hole, fillet, chamfer, rib, boss, emboss) present in the input B-rep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convert the B-rep model into a graph representation (face adjacency graph with geometric attributes) suitable as input to a machine learning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occwl or a FreeCAD-API-based equivalent — needs re-check now toolchain is confirmed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For each recognized feature, the system shall classify whether it is safe to remove, prioritizing defeaturing accuracy.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 choice (UV-Net/BRepNet/AAGNet/BrepMFR) is the team's own decision — no mentor preference; must support CPU inference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report a confidence score for each feature classification.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FR-FEAT-05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present all proposed feature-removal decisions to the engineer for review before finalizing the output; the system assists but does not replace engineer judgment.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Confirmed: engineer review is unavoidable for every result, not only low-confidence cases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FR-FEAT-06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Decision Logic shall operate in two stages: Stage 1 rule-based selection (e.g., by feature size), Stage 2 ML-based selection.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3. Defeaturing (Feature Removal)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remove shape features classified as safe to remove from the CAD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After removing a feature, the system shall perform geometry healing to repair the resulting geometry into a valid, watertight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Per HP mentor's proposed process: detect -&gt; remove face -&gt; geometry-healing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preserve the overall external dimensions and topology of the part except for the removed features.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If geometry healing fails for a given feature, the system shall skip removing that feature, retain the original geometry, and store the geometry and the ID of the failed face for later manual correction.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2026-09-18: corrected cases feed back into Stage 2 retraining (FR-FEAT-06)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4. Validation &amp; Reporting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generate a comparison report between the original and defeatured CAD models, for the engineer to review before accepting the result.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comparison report shall be visual: a side-by-side (or before/after) rendering of the original and defeatured geometry. No text-only summary is required.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Confirmed: visual before/after only, not a text summary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evaluate mesh quality (e.g., element count, generation time) of the original and defeatured models to measure processing-time improvement.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Efficiency success criterion: 70-90% preprocessing time reduction. Secondary to defeaturing accuracy [see FR-VAL-05], the primary criterion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allow visual inspection of the defeatured model using FreeCAD.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FR-VAL-05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Defeaturing accuracy shall be the primary success criterion; downstream CAE analysis accuracy (e.g., stress/deformation error) is explicitly out of scope and shall not be measured.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5. Training Data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FR-DATA-01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feature recognition model shall be trainable using publicly available CAD feature datasets (e.g., MFCAD, MFCAD++, Fusion 360 Gallery Segmentation Dataset).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FR-DATA-02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team shall author a set of simple CAD shapes (STEP files) containing representative features (hole, fillet, chamfer, rib, boss) to supplement training and validation.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HP's proprietary CAD data is confidential and cannot be shared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FR-DATA-03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Self-authored test shapes shall follow HP's guidance: approx. 2-3mm thickness, ~100-200mm width, covering (a) slightly curved shapes with a press-formed cut-out, (b) ribbed parts, and (c) parts with features near an edge.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2026-09-17T07:47:55.886Z</dcterms:created>
  <dcterms:modified xsi:type="dcterms:W3CDTF">2026-09-17T07:47:55.889Z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