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기능 요구사항 명세서 (FRD)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프로젝트명: </w:t>
      </w:r>
      <w:r>
        <w:rPr>
          <w:rFonts w:ascii="Malgun Gothic" w:cs="Malgun Gothic" w:eastAsia="Malgun Gothic" w:hAnsi="Malgun Gothic"/>
        </w:rPr>
        <w:t xml:space="preserve">Mold-Part Defeaturing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팀명: </w:t>
      </w:r>
      <w:r>
        <w:rPr>
          <w:rFonts w:ascii="Malgun Gothic" w:cs="Malgun Gothic" w:eastAsia="Malgun Gothic" w:hAnsi="Malgun Gothic"/>
        </w:rPr>
        <w:t xml:space="preserve">HP2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팀원: </w:t>
      </w:r>
      <w:r>
        <w:rPr>
          <w:rFonts w:ascii="Malgun Gothic" w:cs="Malgun Gothic" w:eastAsia="Malgun Gothic" w:hAnsi="Malgun Gothic"/>
        </w:rPr>
        <w:t xml:space="preserve">이준오(팀장), Hemanth Reddy Vangala, Aneela Tahir, Balcha Kidus Elias</w:t>
      </w:r>
    </w:p>
    <w:p>
      <w:pPr>
        <w:spacing w:after="200"/>
      </w:pP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497"/>
        <w:gridCol w:w="4680"/>
        <w:gridCol w:w="1497"/>
      </w:tblGrid>
      <w:tr>
        <w:trPr>
          <w:tblHeader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멘토 미팅 반영: STEP만 사용, 시각적 비교 리포트만, 엔지니어 검토 필수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문구 보강(watertight 형상 복구, CAE 정확도 우선 명시), 팀원 초안과 교차검토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툴체인을 FreeCAD Python API로 확정, 단계적 Decision Logic(규칙→ML)과 실패 케이스 재학습 요구사항 추가, 성공기준을 CAE 해석 정확도가 아닌 Defeaturing 정확도로 명확화, 자체제작 테스트 형상 스펙 추가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멘토 검토 전 최종 점검: FR-VAL-03(시간단축)을 부차적 효율성 기준, FR-VAL-05(Defeaturing 정확도)를 1순위 기준으로 명확히 구분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2026-09-21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멘토가 제안한 면 하이라이트 검토 기능을 선택 요구사항(FR-VAL-06, Want)으로 기록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2026-09-21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FR-VAL-06(면 하이라이트 검토 파일)을 Want에서 Must로 상향: 멘토 요구사항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</w:rPr>
        <w:t xml:space="preserve">기능 요구사항 (FR)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CAD 입출력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FR-IO-01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금형/부품 CAD 모델을 STEP(.step/.stp) 파일 형태로 입력받아야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FR-IO-02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입력된 STEP 파일을 FreeCAD Python API를 이용해 B-rep(경계표현) 모델로 파싱해야 하며, 이는 헤드리스(GUI 없이) 독립 실행되는 배치 코드로 동작해야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 (cadquery는 STEP 파일 생성용으로만 선택적 사용 가능)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FR-IO-03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처리(단순화)된 CAD 모델을 STEP 파일로 내보내야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FR-IO-04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STEP만을 유일한 지원 CAD 포맷으로 사용하며, NX 포맷 지원은 범위 밖이다.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 멘토 확정: STEP만 사용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피처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입력된 B-rep 모델에 존재하는 개별 형상 피처(hole, fillet, chamfer, rib, boss, emboss)를 식별해야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B-rep 모델을 머신러닝 모델의 입력으로 사용 가능한 그래프 표현(기하학적 속성을 포함한 면 인접 그래프)으로 변환해야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occwl 또는 FreeCAD API 기반의 대체 방법 — 툴체인이 확정됐으므로 재검토 필요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인식된 각 피처에 대해 제거 가능 여부를 분류해야 하며, 이때 Defeaturing 정확도를 우선시해야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피처 인식 모델(UV-Net/BRepNet/AAGNet/BrepMFR) 선택은 팀 자율 결정 — 멘토 선호 없음, CPU 추론 지원 필수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각 피처 분류에 대한 신뢰도 점수를 제공해야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FR-FEAT-05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최종 결과를 확정하기 전, 제안된 모든 피처 제거 결정을 엔지니어가 검토할 수 있도록 제시해야 한다. 시스템은 엔지니어의 작업을 보조할 뿐 판단을 대체하지 않는다.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확정: 모든 결과에 대해 엔지니어 검토가 불가피함 (확신도가 낮은 경우에 한정되지 않음)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FR-FEAT-06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Decision Logic은 2단계로 동작해야 한다: 1단계는 규칙 기반 선택(예: 크기 기준), 2단계는 ML 기반 선택.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3. Defeaturing (피처 제거)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제거 가능하다고 분류된 형상 피처를 CAD 모델에서 제거해야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피처 제거 후, 시스템은 결과 형상을 유효하고 밀폐된(watertight) 모델로 복구하는 geometry healing을 수행해야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 멘토가 제안한 프로세스: 탐지 → 면 제거 → geometry-healing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제거된 피처를 제외한 부품의 전체적인 외형 치수와 위상 구조를 유지해야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피처에 대해 geometry healing이 실패할 경우, 시스템은 해당 피처 제거를 건너뛰고 원본 형상을 유지하며, 추후 수동 보정을 위해 형상과 실패한 면의 ID를 저장해야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확정: 보정된 케이스는 2단계(FR-FEAT-06) 재학습에 활용됨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4. 검증 및 리포트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원본과 단순화된 CAD 모델 간의 비교 리포트를 생성하여, 엔지니어가 결과를 수락하기 전에 검토할 수 있도록 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비교 리포트는 시각적이어야 한다 — 원본과 단순화된 형상을 나란히(또는 전/후) 렌더링한다. 텍스트 요약만으로는 충분하지 않다.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확정: 시각적 전/후 비교만 필요, 텍스트 요약 불필요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처리 시간 개선을 측정하기 위해 원본과 단순화된 모델의 메쉬 품질(요소 개수, 생성 시간 등)을 평가해야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효율성 측면의 성공 기준: 전처리 시간 70~90% 절감. Defeaturing 정확도(FR-VAL-05, 1순위 기준)에 대해 부차적인 지표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FreeCAD를 이용해 단순화된 모델을 시각적으로 검사할 수 있어야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FR-VAL-05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Defeaturing 정확도가 1순위 성공 기준이 되어야 한다. 다운스트림 CAE 해석 정확도(응력/변형 오차 등)는 명시적으로 범위 밖이며 측정하지 않는다.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FR-VAL-06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피처 제거 전에, 시스템은 제거 대상으로 선택된 면을 빨간색으로 표시하여 STEP 파일로 저장해야 하며, 여러 STEP 파일을 순차적으로 처리하여 엔지니어가 면 선택을 검토할 수 있도록 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 멘토가 이메일로 제안(2026-09-21). 멘토 요구사항이며, 팀 결정으로 Must로 상향(2026-09-21). 실현 가능성 미검증: headless FreeCAD는 면별 색상을 저장할 수 없어(ViewObject 없음) OCCT 색상 export 경로가 필요할 수 있음 — 프로토타입으로 확인 필요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5. 학습 데이터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FR-DATA-01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피처 인식 모델은 공개된 CAD 피처 데이터셋(MFCAD, MFCAD++, Fusion 360 Gallery Segmentation Dataset 등)으로 학습 가능해야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FR-DATA-02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팀은 대표적인 피처(hole, fillet, chamfer, rib, boss)를 포함한 간단한 CAD 형상(STEP 파일)을 직접 제작하여 학습/검증 데이터를 보강해야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HP의 자체 CAD 데이터는 기밀이라 공유 불가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FR-DATA-03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제작 테스트 형상은 HP의 가이드를 따라야 한다: 두께 약 2~3mm, 폭 약 100~200mm, (a) 완만하게 굽은 프레스 절단 형상, (b) 리브(rib) 형상, (c) 모서리 근접 피처를 포함하는 형상 3종을 포함한다.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2026-09-17T07:53:17.888Z</dcterms:created>
  <dcterms:modified xsi:type="dcterms:W3CDTF">2026-09-17T07:53:17.892Z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