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0"/>
        <w:jc w:val="center"/>
      </w:pPr>
      <w:r>
        <w:rPr>
          <w:b/>
          <w:bCs/>
          <w:sz w:val="36"/>
          <w:szCs w:val="36"/>
        </w:rPr>
        <w:t xml:space="preserve">Functional Requirements Document</w:t>
      </w:r>
    </w:p>
    <w:p>
      <w:pPr>
        <w:spacing w:after="60"/>
      </w:pPr>
      <w:r>
        <w:rPr>
          <w:b/>
          <w:bCs/>
        </w:rPr>
        <w:t xml:space="preserve">Project Name: </w:t>
      </w:r>
      <w:r>
        <w:t xml:space="preserve">Mold-Part Defeaturing</w:t>
      </w:r>
    </w:p>
    <w:p>
      <w:pPr>
        <w:spacing w:after="60"/>
      </w:pPr>
      <w:r>
        <w:rPr>
          <w:b/>
          <w:bCs/>
        </w:rPr>
        <w:t xml:space="preserve">Team Name: </w:t>
      </w:r>
      <w:r>
        <w:t xml:space="preserve">HP2</w:t>
      </w:r>
    </w:p>
    <w:p>
      <w:pPr>
        <w:spacing w:after="60"/>
      </w:pPr>
      <w:r>
        <w:rPr>
          <w:b/>
          <w:bCs/>
        </w:rPr>
        <w:t xml:space="preserve">Team members: </w:t>
      </w:r>
      <w:r>
        <w:t xml:space="preserve">Junoh Lee (Team Lead), Vangala Hemanth Reddy, Tahir Aneela, Balcha Kidus Elias</w:t>
      </w:r>
    </w:p>
    <w:p>
      <w:pPr>
        <w:spacing w:after="200"/>
      </w:pPr>
    </w:p>
    <w:p>
      <w:pPr>
        <w:pStyle w:val="Heading1"/>
        <w:spacing w:after="120" w:before="300"/>
      </w:pPr>
      <w:r>
        <w:t xml:space="preserve">Revised History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1684"/>
        <w:gridCol w:w="3931"/>
        <w:gridCol w:w="1684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Name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Date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Reason For Changes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Version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2026-09-10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Initial Version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1.0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Junoh Lee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2026-09-11</w:t>
            </w:r>
          </w:p>
        </w:tc>
        <w:tc>
          <w:tcPr>
            <w:tcW w:type="dxa" w:w="393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Updated per mentor meeting: STEP-only, visual-only comparison report, mandatory engineer review</w:t>
            </w:r>
          </w:p>
        </w:tc>
        <w:tc>
          <w:tcPr>
            <w:tcW w:type="dxa" w:w="168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1.1</w:t>
            </w:r>
          </w:p>
        </w:tc>
      </w:tr>
    </w:tbl>
    <w:p>
      <w:pPr>
        <w:spacing w:after="200"/>
      </w:pPr>
    </w:p>
    <w:p>
      <w:pPr>
        <w:pStyle w:val="Heading1"/>
        <w:spacing w:after="120" w:before="300"/>
      </w:pPr>
      <w:r>
        <w:t xml:space="preserve">Functional Requirements (FR)</w:t>
      </w:r>
    </w:p>
    <w:p>
      <w:pPr>
        <w:pStyle w:val="Heading2"/>
        <w:spacing w:after="100" w:before="240"/>
      </w:pPr>
      <w:r>
        <w:rPr>
          <w:sz w:val="24"/>
          <w:szCs w:val="24"/>
        </w:rPr>
        <w:t xml:space="preserve">1. CAD Input &amp; Output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accept a mold/part CAD model as a STEP (.step/.stp) file as input.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parse the input STEP file into a B-rep (Boundary Representation) model using an OCCT-based CAD kernel (pythonocc-core).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CAD kernel confirmed by HP mentor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export the processed (simplified) CAD model as a STEP file.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FR-IO-04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use STEP as its only supported CAD format; NX-format support is out of scope.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STEP only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2. Feature Recognition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identify individual shape features (hole, fillet, chamfer, rib, boss, emboss) present in the input B-rep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convert the B-rep model into a graph representation (face adjacency graph with geometric attributes) suitable as input to a machine learning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For each recognized feature, the system shall classify whether it is significant to CAE analysis accuracy or safe to remove.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Model choice (UV-Net/BRepNet/AAGNet/BrepMFR) TBD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report a confidence score for each feature classification.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FR-FEAT-05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present all proposed feature-removal decisions to the engineer for review before finalizing the output; the system assists but does not replace engineer judgment.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the tool speeds up work, engineer review is unavoidable for every result, not only low-confidence cases</w:t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3. Defeaturing (Feature Removal)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remove shape features classified as safe to remove from the CAD model.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After removing a feature, the system shall perform geometry healing to repair any resulting invalid or broken geometry.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Per HP mentor's proposed process: detect → remove face → geometry-healing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preserve the overall external dimensions and topology of the part except for the removed features.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FR-DEF-04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If geometry healing fails for a given feature, the system shall skip removing that feature and retain the original geometry.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4. Validation &amp; Reporting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generate a comparison report between the original and defeatured CAD models, for the engineer to review before accepting the result.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comparison report shall be visual: a side-by-side (or before/after) rendering of the original and defeatured geometry. No text-only summary is required.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Confirmed with HP mentor (2026-09): visual before/after only, not a text summary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FR-VAL-03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shall evaluate mesh quality (e.g., element count, generation time) of the original and defeatured models to measure processing-time improvement.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Success criterion: 70–90% preprocessing time reduction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FR-VAL-04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system should allow visual inspection of the defeatured model using FreeCAD.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</w:tbl>
    <w:p>
      <w:pPr>
        <w:pStyle w:val="Heading2"/>
        <w:spacing w:after="100" w:before="240"/>
      </w:pPr>
      <w:r>
        <w:rPr>
          <w:sz w:val="24"/>
          <w:szCs w:val="24"/>
        </w:rPr>
        <w:t xml:space="preserve">5. Training Data Management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59"/>
        <w:gridCol w:w="4024"/>
        <w:gridCol w:w="1404"/>
        <w:gridCol w:w="1872"/>
      </w:tblGrid>
      <w:tr>
        <w:trPr>
          <w:tblHeader/>
        </w:trP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ID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Requirement Statement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Must/Want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/>
                <w:bCs/>
                <w:sz w:val="20"/>
                <w:szCs w:val="20"/>
              </w:rPr>
              <w:t xml:space="preserve">Comments</w:t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FR-DATA-01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feature recognition model shall be trainable using publicly available CAD feature datasets (e.g., MFCAD, MFCAD++, Fusion 360 Gallery Segmentation Dataset).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2059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FR-DATA-02</w:t>
            </w:r>
          </w:p>
        </w:tc>
        <w:tc>
          <w:tcPr>
            <w:tcW w:type="dxa" w:w="402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The team shall author a set of simple CAD shapes (STEP files) containing representative features (hole, fillet, chamfer, rib, boss) to supplement training and validation.</w:t>
            </w:r>
          </w:p>
        </w:tc>
        <w:tc>
          <w:tcPr>
            <w:tcW w:type="dxa" w:w="1404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center"/>
            </w:pPr>
            <w:r>
              <w:rPr>
                <w:b w:val="false"/>
                <w:bCs w:val="false"/>
                <w:sz w:val="20"/>
                <w:szCs w:val="20"/>
              </w:rPr>
              <w:t xml:space="preserve">Must</w:t>
            </w:r>
          </w:p>
        </w:tc>
        <w:tc>
          <w:tcPr>
            <w:tcW w:type="dxa" w:w="187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80"/>
              <w:left w:type="dxa" w:w="100"/>
              <w:bottom w:type="dxa" w:w="80"/>
              <w:right w:type="dxa" w:w="100"/>
            </w:tcMar>
            <w:vAlign w:val="center"/>
          </w:tcPr>
          <w:p>
            <w:pPr>
              <w:jc w:val="left"/>
            </w:pPr>
            <w:r>
              <w:rPr>
                <w:b w:val="false"/>
                <w:bCs w:val="false"/>
                <w:sz w:val="20"/>
                <w:szCs w:val="20"/>
              </w:rPr>
              <w:t xml:space="preserve">HP's proprietary CAD data is confidential and cannot be shared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2026-09-10T08:08:13.863Z</dcterms:created>
  <dcterms:modified xsi:type="dcterms:W3CDTF">2026-09-10T08:08:13.866Z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