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0"/>
        <w:jc w:val="center"/>
      </w:pPr>
      <w:r>
        <w:rPr>
          <w:b/>
          <w:bCs/>
          <w:sz w:val="36"/>
          <w:szCs w:val="36"/>
        </w:rPr>
        <w:t xml:space="preserve">Proposed Role &amp; Responsibility (R&amp;R)</w:t>
      </w:r>
    </w:p>
    <w:p>
      <w:pPr>
        <w:spacing w:after="60"/>
      </w:pPr>
      <w:r>
        <w:rPr>
          <w:b/>
          <w:bCs/>
        </w:rPr>
        <w:t xml:space="preserve">Project Name: </w:t>
      </w:r>
      <w:r>
        <w:t xml:space="preserve">Mold-Part Defeaturing</w:t>
      </w:r>
    </w:p>
    <w:p>
      <w:pPr>
        <w:spacing w:after="60"/>
      </w:pPr>
      <w:r>
        <w:rPr>
          <w:b/>
          <w:bCs/>
        </w:rPr>
        <w:t xml:space="preserve">Team Name: </w:t>
      </w:r>
      <w:r>
        <w:t xml:space="preserve">HP2</w:t>
      </w:r>
    </w:p>
    <w:p>
      <w:pPr>
        <w:spacing w:after="60"/>
      </w:pPr>
      <w:r>
        <w:rPr>
          <w:b/>
          <w:bCs/>
        </w:rPr>
        <w:t xml:space="preserve">Team members: </w:t>
      </w:r>
      <w:r>
        <w:t xml:space="preserve">Junoh Lee (Team Lead), Hemanth Reddy Vangala, Aneela Tahir, Balcha Kidus Elias</w:t>
      </w:r>
    </w:p>
    <w:p>
      <w:pPr>
        <w:spacing w:after="60"/>
      </w:pPr>
      <w:r>
        <w:rPr>
          <w:b/>
          <w:bCs/>
        </w:rPr>
        <w:t xml:space="preserve">Status: </w:t>
      </w:r>
      <w:r>
        <w:t xml:space="preserve">Draft proposal, for team discussion before finalizing</w:t>
      </w:r>
    </w:p>
    <w:p>
      <w:pPr>
        <w:spacing w:after="200"/>
      </w:pPr>
    </w:p>
    <w:p>
      <w:pPr>
        <w:pStyle w:val="Heading1"/>
        <w:spacing w:after="120" w:before="280"/>
      </w:pPr>
      <w:r>
        <w:t xml:space="preserve">Background</w:t>
      </w:r>
    </w:p>
    <w:p>
      <w:pPr>
        <w:spacing w:after="140"/>
      </w:pPr>
      <w:r>
        <w:rPr>
          <w:sz w:val="22"/>
          <w:szCs w:val="22"/>
        </w:rPr>
        <w:t xml:space="preserve">Our pipeline is a sequential chain (STEP file -&gt; CAD processing -&gt; AI feature recognition -&gt; decision -&gt; removal -&gt; output) rather than a set of independent app features. Splitting the work purely by "one person, one pipeline stage" would leave later stages waiting on earlier ones. Instead, this proposal splits the work by track - a set of related tasks - so each person can start working somewhat independently.</w:t>
      </w:r>
    </w:p>
    <w:p>
      <w:pPr>
        <w:pStyle w:val="Heading1"/>
        <w:spacing w:after="120" w:before="280"/>
      </w:pPr>
      <w:r>
        <w:t xml:space="preserve">Rationale</w:t>
      </w:r>
    </w:p>
    <w:p>
      <w:pPr>
        <w:spacing w:after="90"/>
      </w:pPr>
      <w:r>
        <w:rPr>
          <w:sz w:val="22"/>
          <w:szCs w:val="22"/>
        </w:rPr>
        <w:t xml:space="preserve">•  The AI/graph-based feature recognition part (deciding which shapes to remove) is the hardest and most uncertain part of the project - our HP mentor flagged it as the next big challenge.</w:t>
      </w:r>
    </w:p>
    <w:p>
      <w:pPr>
        <w:spacing w:after="90"/>
      </w:pPr>
      <w:r>
        <w:rPr>
          <w:sz w:val="22"/>
          <w:szCs w:val="22"/>
        </w:rPr>
        <w:t xml:space="preserve">•  The CAD engineering part (reading/writing STEP files, removing features, repairing geometry) is more concrete, with clear library documentation to follow (pythonocc-core).</w:t>
      </w:r>
    </w:p>
    <w:p>
      <w:pPr>
        <w:spacing w:after="90"/>
      </w:pPr>
      <w:r>
        <w:rPr>
          <w:sz w:val="22"/>
          <w:szCs w:val="22"/>
        </w:rPr>
        <w:t xml:space="preserve">•  Data creation and documentation are lower-barrier entry points, useful for getting familiar with the project early on.</w:t>
      </w:r>
    </w:p>
    <w:p>
      <w:pPr>
        <w:pStyle w:val="Heading1"/>
        <w:spacing w:after="120" w:before="280"/>
      </w:pPr>
      <w:r>
        <w:t xml:space="preserve">Proposed Assignment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3"/>
        <w:gridCol w:w="4118"/>
        <w:gridCol w:w="2808"/>
      </w:tblGrid>
      <w:tr>
        <w:trPr>
          <w:tblHeader/>
        </w:trPr>
        <w:tc>
          <w:tcPr>
            <w:tcW w:type="dxa" w:w="2433"/>
            <w:tcBorders>
              <w:top w:val="single" w:color="000000" w:sz="4"/>
              <w:left w:val="single" w:color="000000" w:sz="4"/>
              <w:bottom w:val="single" w:color="000000" w:sz="4"/>
              <w:right w:val="single" w:color="000000" w:sz="4"/>
            </w:tcBorders>
            <w:shd w:fill="D9D9D9" w:val="clear"/>
            <w:tcMar>
              <w:top w:type="dxa" w:w="90"/>
              <w:left w:type="dxa" w:w="110"/>
              <w:bottom w:type="dxa" w:w="90"/>
              <w:right w:type="dxa" w:w="110"/>
            </w:tcMar>
            <w:vAlign w:val="center"/>
          </w:tcPr>
          <w:p>
            <w:pPr>
              <w:jc w:val="left"/>
            </w:pPr>
            <w:r>
              <w:rPr>
                <w:b/>
                <w:bCs/>
                <w:sz w:val="21"/>
                <w:szCs w:val="21"/>
              </w:rPr>
              <w:t xml:space="preserve">Track</w:t>
            </w:r>
          </w:p>
        </w:tc>
        <w:tc>
          <w:tcPr>
            <w:tcW w:type="dxa" w:w="4118"/>
            <w:tcBorders>
              <w:top w:val="single" w:color="000000" w:sz="4"/>
              <w:left w:val="single" w:color="000000" w:sz="4"/>
              <w:bottom w:val="single" w:color="000000" w:sz="4"/>
              <w:right w:val="single" w:color="000000" w:sz="4"/>
            </w:tcBorders>
            <w:shd w:fill="D9D9D9" w:val="clear"/>
            <w:tcMar>
              <w:top w:type="dxa" w:w="90"/>
              <w:left w:type="dxa" w:w="110"/>
              <w:bottom w:type="dxa" w:w="90"/>
              <w:right w:type="dxa" w:w="110"/>
            </w:tcMar>
            <w:vAlign w:val="center"/>
          </w:tcPr>
          <w:p>
            <w:pPr>
              <w:jc w:val="left"/>
            </w:pPr>
            <w:r>
              <w:rPr>
                <w:b/>
                <w:bCs/>
                <w:sz w:val="21"/>
                <w:szCs w:val="21"/>
              </w:rPr>
              <w:t xml:space="preserve">Covers</w:t>
            </w:r>
          </w:p>
        </w:tc>
        <w:tc>
          <w:tcPr>
            <w:tcW w:type="dxa" w:w="2808"/>
            <w:tcBorders>
              <w:top w:val="single" w:color="000000" w:sz="4"/>
              <w:left w:val="single" w:color="000000" w:sz="4"/>
              <w:bottom w:val="single" w:color="000000" w:sz="4"/>
              <w:right w:val="single" w:color="000000" w:sz="4"/>
            </w:tcBorders>
            <w:shd w:fill="D9D9D9" w:val="clear"/>
            <w:tcMar>
              <w:top w:type="dxa" w:w="90"/>
              <w:left w:type="dxa" w:w="110"/>
              <w:bottom w:type="dxa" w:w="90"/>
              <w:right w:type="dxa" w:w="110"/>
            </w:tcMar>
            <w:vAlign w:val="center"/>
          </w:tcPr>
          <w:p>
            <w:pPr>
              <w:jc w:val="left"/>
            </w:pPr>
            <w:r>
              <w:rPr>
                <w:b/>
                <w:bCs/>
                <w:sz w:val="21"/>
                <w:szCs w:val="21"/>
              </w:rPr>
              <w:t xml:space="preserve">Proposed Owner</w:t>
            </w:r>
          </w:p>
        </w:tc>
      </w:tr>
      <w:tr>
        <w:tc>
          <w:tcPr>
            <w:tcW w:type="dxa" w:w="2433"/>
            <w:tcBorders>
              <w:top w:val="single" w:color="000000" w:sz="4"/>
              <w:left w:val="single" w:color="000000" w:sz="4"/>
              <w:bottom w:val="single" w:color="000000" w:sz="4"/>
              <w:right w:val="single" w:color="000000" w:sz="4"/>
            </w:tcBorders>
            <w:tcMar>
              <w:top w:type="dxa" w:w="90"/>
              <w:left w:type="dxa" w:w="110"/>
              <w:bottom w:type="dxa" w:w="90"/>
              <w:right w:type="dxa" w:w="110"/>
            </w:tcMar>
            <w:vAlign w:val="center"/>
          </w:tcPr>
          <w:p>
            <w:pPr>
              <w:jc w:val="left"/>
            </w:pPr>
            <w:r>
              <w:rPr>
                <w:b w:val="false"/>
                <w:bCs w:val="false"/>
                <w:sz w:val="21"/>
                <w:szCs w:val="21"/>
              </w:rPr>
              <w:t xml:space="preserve">A. CAD Engineering</w:t>
            </w:r>
          </w:p>
        </w:tc>
        <w:tc>
          <w:tcPr>
            <w:tcW w:type="dxa" w:w="4118"/>
            <w:tcBorders>
              <w:top w:val="single" w:color="000000" w:sz="4"/>
              <w:left w:val="single" w:color="000000" w:sz="4"/>
              <w:bottom w:val="single" w:color="000000" w:sz="4"/>
              <w:right w:val="single" w:color="000000" w:sz="4"/>
            </w:tcBorders>
            <w:tcMar>
              <w:top w:type="dxa" w:w="90"/>
              <w:left w:type="dxa" w:w="110"/>
              <w:bottom w:type="dxa" w:w="90"/>
              <w:right w:type="dxa" w:w="110"/>
            </w:tcMar>
            <w:vAlign w:val="center"/>
          </w:tcPr>
          <w:p>
            <w:pPr>
              <w:jc w:val="left"/>
            </w:pPr>
            <w:r>
              <w:rPr>
                <w:b w:val="false"/>
                <w:bCs w:val="false"/>
                <w:sz w:val="21"/>
                <w:szCs w:val="21"/>
              </w:rPr>
              <w:t xml:space="preserve">Reading/writing STEP files, removing features, geometry healing, validation</w:t>
            </w:r>
          </w:p>
        </w:tc>
        <w:tc>
          <w:tcPr>
            <w:tcW w:type="dxa" w:w="2808"/>
            <w:tcBorders>
              <w:top w:val="single" w:color="000000" w:sz="4"/>
              <w:left w:val="single" w:color="000000" w:sz="4"/>
              <w:bottom w:val="single" w:color="000000" w:sz="4"/>
              <w:right w:val="single" w:color="000000" w:sz="4"/>
            </w:tcBorders>
            <w:tcMar>
              <w:top w:type="dxa" w:w="90"/>
              <w:left w:type="dxa" w:w="110"/>
              <w:bottom w:type="dxa" w:w="90"/>
              <w:right w:type="dxa" w:w="110"/>
            </w:tcMar>
            <w:vAlign w:val="center"/>
          </w:tcPr>
          <w:p>
            <w:pPr>
              <w:jc w:val="left"/>
            </w:pPr>
            <w:r>
              <w:rPr>
                <w:b w:val="false"/>
                <w:bCs w:val="false"/>
                <w:sz w:val="21"/>
                <w:szCs w:val="21"/>
              </w:rPr>
              <w:t xml:space="preserve">Junoh Lee (also builds the first end-to-end skeleton so everyone can see how their part fits in)</w:t>
            </w:r>
          </w:p>
        </w:tc>
      </w:tr>
      <w:tr>
        <w:tc>
          <w:tcPr>
            <w:tcW w:type="dxa" w:w="2433"/>
            <w:tcBorders>
              <w:top w:val="single" w:color="000000" w:sz="4"/>
              <w:left w:val="single" w:color="000000" w:sz="4"/>
              <w:bottom w:val="single" w:color="000000" w:sz="4"/>
              <w:right w:val="single" w:color="000000" w:sz="4"/>
            </w:tcBorders>
            <w:tcMar>
              <w:top w:type="dxa" w:w="90"/>
              <w:left w:type="dxa" w:w="110"/>
              <w:bottom w:type="dxa" w:w="90"/>
              <w:right w:type="dxa" w:w="110"/>
            </w:tcMar>
            <w:vAlign w:val="center"/>
          </w:tcPr>
          <w:p>
            <w:pPr>
              <w:jc w:val="left"/>
            </w:pPr>
            <w:r>
              <w:rPr>
                <w:b w:val="false"/>
                <w:bCs w:val="false"/>
                <w:sz w:val="21"/>
                <w:szCs w:val="21"/>
              </w:rPr>
              <w:t xml:space="preserve">B. ML / Graph Model</w:t>
            </w:r>
          </w:p>
        </w:tc>
        <w:tc>
          <w:tcPr>
            <w:tcW w:type="dxa" w:w="4118"/>
            <w:tcBorders>
              <w:top w:val="single" w:color="000000" w:sz="4"/>
              <w:left w:val="single" w:color="000000" w:sz="4"/>
              <w:bottom w:val="single" w:color="000000" w:sz="4"/>
              <w:right w:val="single" w:color="000000" w:sz="4"/>
            </w:tcBorders>
            <w:tcMar>
              <w:top w:type="dxa" w:w="90"/>
              <w:left w:type="dxa" w:w="110"/>
              <w:bottom w:type="dxa" w:w="90"/>
              <w:right w:type="dxa" w:w="110"/>
            </w:tcMar>
            <w:vAlign w:val="center"/>
          </w:tcPr>
          <w:p>
            <w:pPr>
              <w:jc w:val="left"/>
            </w:pPr>
            <w:r>
              <w:rPr>
                <w:b w:val="false"/>
                <w:bCs w:val="false"/>
                <w:sz w:val="21"/>
                <w:szCs w:val="21"/>
              </w:rPr>
              <w:t xml:space="preserve">Converting CAD shapes into graphs, building the AI model that recognizes features</w:t>
            </w:r>
          </w:p>
        </w:tc>
        <w:tc>
          <w:tcPr>
            <w:tcW w:type="dxa" w:w="2808"/>
            <w:tcBorders>
              <w:top w:val="single" w:color="000000" w:sz="4"/>
              <w:left w:val="single" w:color="000000" w:sz="4"/>
              <w:bottom w:val="single" w:color="000000" w:sz="4"/>
              <w:right w:val="single" w:color="000000" w:sz="4"/>
            </w:tcBorders>
            <w:tcMar>
              <w:top w:type="dxa" w:w="90"/>
              <w:left w:type="dxa" w:w="110"/>
              <w:bottom w:type="dxa" w:w="90"/>
              <w:right w:type="dxa" w:w="110"/>
            </w:tcMar>
            <w:vAlign w:val="center"/>
          </w:tcPr>
          <w:p>
            <w:pPr>
              <w:jc w:val="left"/>
            </w:pPr>
            <w:r>
              <w:rPr>
                <w:b w:val="false"/>
                <w:bCs w:val="false"/>
                <w:sz w:val="21"/>
                <w:szCs w:val="21"/>
              </w:rPr>
              <w:t xml:space="preserve">Hemanth Reddy Vangala</w:t>
            </w:r>
          </w:p>
        </w:tc>
      </w:tr>
      <w:tr>
        <w:tc>
          <w:tcPr>
            <w:tcW w:type="dxa" w:w="2433"/>
            <w:tcBorders>
              <w:top w:val="single" w:color="000000" w:sz="4"/>
              <w:left w:val="single" w:color="000000" w:sz="4"/>
              <w:bottom w:val="single" w:color="000000" w:sz="4"/>
              <w:right w:val="single" w:color="000000" w:sz="4"/>
            </w:tcBorders>
            <w:tcMar>
              <w:top w:type="dxa" w:w="90"/>
              <w:left w:type="dxa" w:w="110"/>
              <w:bottom w:type="dxa" w:w="90"/>
              <w:right w:type="dxa" w:w="110"/>
            </w:tcMar>
            <w:vAlign w:val="center"/>
          </w:tcPr>
          <w:p>
            <w:pPr>
              <w:jc w:val="left"/>
            </w:pPr>
            <w:r>
              <w:rPr>
                <w:b w:val="false"/>
                <w:bCs w:val="false"/>
                <w:sz w:val="21"/>
                <w:szCs w:val="21"/>
              </w:rPr>
              <w:t xml:space="preserve">C. Data &amp; Evaluation</w:t>
            </w:r>
          </w:p>
        </w:tc>
        <w:tc>
          <w:tcPr>
            <w:tcW w:type="dxa" w:w="4118"/>
            <w:tcBorders>
              <w:top w:val="single" w:color="000000" w:sz="4"/>
              <w:left w:val="single" w:color="000000" w:sz="4"/>
              <w:bottom w:val="single" w:color="000000" w:sz="4"/>
              <w:right w:val="single" w:color="000000" w:sz="4"/>
            </w:tcBorders>
            <w:tcMar>
              <w:top w:type="dxa" w:w="90"/>
              <w:left w:type="dxa" w:w="110"/>
              <w:bottom w:type="dxa" w:w="90"/>
              <w:right w:type="dxa" w:w="110"/>
            </w:tcMar>
            <w:vAlign w:val="center"/>
          </w:tcPr>
          <w:p>
            <w:pPr>
              <w:jc w:val="left"/>
            </w:pPr>
            <w:r>
              <w:rPr>
                <w:b w:val="false"/>
                <w:bCs w:val="false"/>
                <w:sz w:val="21"/>
                <w:szCs w:val="21"/>
              </w:rPr>
              <w:t xml:space="preserve">Creating simple test CAD shapes, checking before/after results</w:t>
            </w:r>
          </w:p>
        </w:tc>
        <w:tc>
          <w:tcPr>
            <w:tcW w:type="dxa" w:w="2808"/>
            <w:tcBorders>
              <w:top w:val="single" w:color="000000" w:sz="4"/>
              <w:left w:val="single" w:color="000000" w:sz="4"/>
              <w:bottom w:val="single" w:color="000000" w:sz="4"/>
              <w:right w:val="single" w:color="000000" w:sz="4"/>
            </w:tcBorders>
            <w:tcMar>
              <w:top w:type="dxa" w:w="90"/>
              <w:left w:type="dxa" w:w="110"/>
              <w:bottom w:type="dxa" w:w="90"/>
              <w:right w:type="dxa" w:w="110"/>
            </w:tcMar>
            <w:vAlign w:val="center"/>
          </w:tcPr>
          <w:p>
            <w:pPr>
              <w:jc w:val="left"/>
            </w:pPr>
            <w:r>
              <w:rPr>
                <w:b w:val="false"/>
                <w:bCs w:val="false"/>
                <w:sz w:val="21"/>
                <w:szCs w:val="21"/>
              </w:rPr>
              <w:t xml:space="preserve">Aneela Tahir</w:t>
            </w:r>
          </w:p>
        </w:tc>
      </w:tr>
      <w:tr>
        <w:tc>
          <w:tcPr>
            <w:tcW w:type="dxa" w:w="2433"/>
            <w:tcBorders>
              <w:top w:val="single" w:color="000000" w:sz="4"/>
              <w:left w:val="single" w:color="000000" w:sz="4"/>
              <w:bottom w:val="single" w:color="000000" w:sz="4"/>
              <w:right w:val="single" w:color="000000" w:sz="4"/>
            </w:tcBorders>
            <w:tcMar>
              <w:top w:type="dxa" w:w="90"/>
              <w:left w:type="dxa" w:w="110"/>
              <w:bottom w:type="dxa" w:w="90"/>
              <w:right w:type="dxa" w:w="110"/>
            </w:tcMar>
            <w:vAlign w:val="center"/>
          </w:tcPr>
          <w:p>
            <w:pPr>
              <w:jc w:val="left"/>
            </w:pPr>
            <w:r>
              <w:rPr>
                <w:b w:val="false"/>
                <w:bCs w:val="false"/>
                <w:sz w:val="21"/>
                <w:szCs w:val="21"/>
              </w:rPr>
              <w:t xml:space="preserve">D. Documentation &amp; Integration Support</w:t>
            </w:r>
          </w:p>
        </w:tc>
        <w:tc>
          <w:tcPr>
            <w:tcW w:type="dxa" w:w="4118"/>
            <w:tcBorders>
              <w:top w:val="single" w:color="000000" w:sz="4"/>
              <w:left w:val="single" w:color="000000" w:sz="4"/>
              <w:bottom w:val="single" w:color="000000" w:sz="4"/>
              <w:right w:val="single" w:color="000000" w:sz="4"/>
            </w:tcBorders>
            <w:tcMar>
              <w:top w:type="dxa" w:w="90"/>
              <w:left w:type="dxa" w:w="110"/>
              <w:bottom w:type="dxa" w:w="90"/>
              <w:right w:type="dxa" w:w="110"/>
            </w:tcMar>
            <w:vAlign w:val="center"/>
          </w:tcPr>
          <w:p>
            <w:pPr>
              <w:jc w:val="left"/>
            </w:pPr>
            <w:r>
              <w:rPr>
                <w:b w:val="false"/>
                <w:bCs w:val="false"/>
                <w:sz w:val="21"/>
                <w:szCs w:val="21"/>
              </w:rPr>
              <w:t xml:space="preserve">HLD/LLD docs, testing, weekly reports, helping connect the pieces together</w:t>
            </w:r>
          </w:p>
        </w:tc>
        <w:tc>
          <w:tcPr>
            <w:tcW w:type="dxa" w:w="2808"/>
            <w:tcBorders>
              <w:top w:val="single" w:color="000000" w:sz="4"/>
              <w:left w:val="single" w:color="000000" w:sz="4"/>
              <w:bottom w:val="single" w:color="000000" w:sz="4"/>
              <w:right w:val="single" w:color="000000" w:sz="4"/>
            </w:tcBorders>
            <w:tcMar>
              <w:top w:type="dxa" w:w="90"/>
              <w:left w:type="dxa" w:w="110"/>
              <w:bottom w:type="dxa" w:w="90"/>
              <w:right w:type="dxa" w:w="110"/>
            </w:tcMar>
            <w:vAlign w:val="center"/>
          </w:tcPr>
          <w:p>
            <w:pPr>
              <w:jc w:val="left"/>
            </w:pPr>
            <w:r>
              <w:rPr>
                <w:b w:val="false"/>
                <w:bCs w:val="false"/>
                <w:sz w:val="21"/>
                <w:szCs w:val="21"/>
              </w:rPr>
              <w:t xml:space="preserve">Balcha Kidus Elias</w:t>
            </w:r>
          </w:p>
        </w:tc>
      </w:tr>
    </w:tbl>
    <w:p>
      <w:pPr>
        <w:spacing w:after="200"/>
      </w:pPr>
    </w:p>
    <w:p>
      <w:pPr>
        <w:spacing w:after="140"/>
      </w:pPr>
      <w:r>
        <w:rPr>
          <w:sz w:val="22"/>
          <w:szCs w:val="22"/>
        </w:rPr>
        <w:t xml:space="preserve">This is a starting proposal, open to adjustment based on everyone's interests and availability. The team will discuss and finalize this before the next milestone.</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2026-09-16T08:00:34.292Z</dcterms:created>
  <dcterms:modified xsi:type="dcterms:W3CDTF">2026-09-16T08:00:34.292Z</dcterms:modified>
</cp:coreProperties>
</file>

<file path=docProps/custom.xml><?xml version="1.0" encoding="utf-8"?>
<Properties xmlns="http://schemas.openxmlformats.org/officeDocument/2006/custom-properties" xmlns:vt="http://schemas.openxmlformats.org/officeDocument/2006/docPropsVTypes"/>
</file>