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STEP-only, visual-only comparison report, mandatory engineer review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Refined wording (watertight geometry healing; explicit CAE-accuracy priority),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as FreeCAD Python API; added staged Decision Logic (rule then ML) and failure-case retraining requirement; clarified defeaturing accuracy (not CAE analysis accuracy) as the success criterion; added self-authored test-shape spec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Pre-mentor-review pass: clarified FR-VAL-03 (time reduction) as a secondary efficiency criterion vs. FR-VAL-05 (defeaturing accuracy) as the primary criterion, to remove an ambiguous double 'success criterion' claim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2026-09-21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Recorded the mentor-suggested face-highlight review feature as an optional requirement (FR-VAL-06, Want)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2026-09-21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Upgraded FR-VAL-06 (face-highlight review file) from Want to Must: mentor requirement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1.6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2026-09-29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Full-document verification pass: cross-checked against the working src/cleancad_core.py prototype (9/9 self-authored example shapes pass headless verification); added prototype references to FR-IO-02, FR-DEF-01/02/04. No requirement content changed.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1.7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2026-10-02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Recorded HP mentor feedback on the proposal as Want candidates (unverified, team decision pending): explicit dimension thresholds for Stage 1 rules (FR-FEAT-07), logo feature category (FR-FEAT-08), supervisory layer for rule/ML conflicts (FR-FEAT-09), separate tracking of removal-execution failures (FR-DEF-05), selection vs. execution accuracy reporting (FR-VAL-07), expanded validation dataset (FR-DATA-04).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1.8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Functional Requirements (FR)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CAD Input &amp; 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accept a mold/part CAD model as a STEP (.step/.stp) file as input.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parse the input STEP file into a B-rep (Boundary Representation) model using the FreeCAD Python API, run headless as standalone batch code.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by HP mentor 2026-09-18 (cadquery optional, STEP-generation only) Prototyped in src/cleancad_core.py.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export the processed (simplified) CAD model as a STEP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use STEP as its only supported CAD format; NX-format support is out of scope.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STEP only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Feature Recognition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identify individual shape features (hole, fillet, chamfer, rib, boss, emboss) present in the input B-rep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convert the B-rep model into a graph representation (face adjacency graph with geometric attributes) suitable as input to a machine learning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occwl or a FreeCAD-API-based equivalent — needs re-check now toolchain is confirmed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 each recognized feature, the system shall classify whether it is safe to remove, prioritizing defeaturing accuracy.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 choice (UV-Net/BRepNet/AAGNet/BrepMFR) is the team's own decision — no mentor preference; must support CPU inference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report a confidence score for each feature classification.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present all proposed feature-removal decisions to the engineer for review before finalizing the output; the system assists but does not replace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Confirmed: engineer review is unavoidable for every result, not only low-confidence cases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Decision Logic shall operate in two stages: Stage 1 rule-based selection (e.g., by feature size), Stage 2 ML-based selection.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FR-FEAT-07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Stage 1 rule-based decisions should use explicit, configurable dimension thresholds (e.g., hole diameter, chamfer size, fillet radius) so that decisions remain explainable.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Suggested by HP mentor (reply to proposal, relayed 2026-10-02); unverified, team decision pending. Threshold values are to be defined by the team.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FR-FEAT-08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support logos (characters, surface markings, embossed or engraved text) as an additional feature category for defeaturing.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Suggested by HP mentor (reply to proposal, relayed 2026-10-02); unverified, team decision pending. Scope open: HP's initially named shape types remain the priority; relation to the existing emboss type to be clarified.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FR-FEAT-09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When the Stage 1 (rule-based) and Stage 2 (ML-based) recommendations for a feature conflict, a supervisory decision step should determine the final proposed action.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Suggested by HP mentor (reply to proposal, relayed 2026-10-02); unverified, team decision pending. Design open (affects M4).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Defeaturing (Feature Removal)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remove shape features classified as safe to remove from the CAD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After removing a feature, the system shall perform geometry healing to repair the resulting geometry into a valid, watertight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 mentor's proposed process: detect -&gt; remove face -&gt; geometry-healing Prototyped and verified (9/9 example shapes) in src/cleancad_core.py.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preserve the overall external dimensions and topology of the part except for the removed features.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feature, retain the original geometry, and store the geometry and the ID of the failed face for later manual correction.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corrected cases feed back into Stage 2 retraining (FR-FEAT-06) Silent-failure detection + storage prototyped in src/cleancad_core.py's remove_group()/process().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Cases where a feature is correctly selected for removal but the removal or healing fails should be tracked as a separate failure category, distinct from wrong feature selection.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Suggested by HP mentor (reply to proposal, relayed 2026-10-02); unverified, team decision pending. Builds on FR-DEF-04; such cases can serve as training/validation data.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Validation &amp; Reporting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generate a comparison report between the original and defeatured CAD models, for the engineer to review before accepting the result.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visual: a side-by-side (or before/after) rendering of the original and defeatured geometry. No text-only summary is required.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Confirmed: visual before/after only, not a text summary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evaluate mesh quality (e.g., element count, generation time) of the original and defeatured models to measure processing-time improvement.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Efficiency success criterion: 70-90% preprocessing time reduction. Secondary to defeaturing accuracy [see FR-VAL-05], the primary criterion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allow visual inspection of the defeatured model using FreeCAD.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Defeaturing accuracy shall be the primary success criterion; downstream CAE analysis accuracy (e.g., stress/deformation error) is explicitly out of scope and shall not be measured.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Before feature removal, the system shall mark the faces selected for removal in red and save the marked model as a STEP file, processing multiple STEP files sequentially, so the engineer can review the face selection.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Requested by the HP mentor by email (2026-09-21); upgraded to Must by team decision. Feasibility unverified: headless FreeCAD cannot store per-face color (no ViewObject), so an OCCT color-export path may be needed - to be confirmed by prototype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FR-VAL-07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Defeaturing accuracy should be evaluated and reported as two separate categories: feature selection accuracy (were the correct faces/features selected) and removal execution accuracy (could the selected feature be removed and healed without geometry issues).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Suggested by HP mentor (reply to proposal, relayed 2026-10-02); unverified, team decision pending.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Training Data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be trainable using publicly available CAD feature datasets (e.g., MFCAD, MFCAD++, Fusion 360 Gallery Segmentation Dataset).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team shall author a set of simple CAD shapes (STEP files) containing representative features (hole, fillet, chamfer, rib, boss) to supplement training and validation.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HP's proprietary CAD data is confidential and cannot be shared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Self-authored test shapes shall follow HP's guidance: approx. 2-3mm thickness, ~100-200mm width, covering (a) slightly curved shapes with a press-formed cut-out, (b) ribbed parts, and (c) parts with features near an edge.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validation dataset should be expanded beyond the initial nine self-authored shapes: greater geometric diversity, multiple feature-type combinations, harder edge cases, varied feature sizes and locations, and cases that intentionally trigger healing difficulties or removal failures.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Suggested by HP mentor (reply to proposal, relayed 2026-10-02); unverified, team decision pending.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2026-09-17T07:47:55.886Z</dcterms:created>
  <dcterms:modified xsi:type="dcterms:W3CDTF">2026-09-17T07:47:55.889Z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