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92580" w14:textId="6AA1E588" w:rsidR="00FF6C32" w:rsidRDefault="007C2473" w:rsidP="007C2473">
      <w:pPr>
        <w:jc w:val="center"/>
        <w:rPr>
          <w:b/>
        </w:rPr>
      </w:pPr>
      <w:r w:rsidRPr="007C2473">
        <w:rPr>
          <w:b/>
        </w:rPr>
        <w:t xml:space="preserve">The analytical NES value of </w:t>
      </w:r>
      <w:proofErr w:type="spellStart"/>
      <w:r w:rsidRPr="007C2473">
        <w:rPr>
          <w:b/>
        </w:rPr>
        <w:t>aREA</w:t>
      </w:r>
      <w:proofErr w:type="spellEnd"/>
    </w:p>
    <w:p w14:paraId="5FEF7516" w14:textId="77777777" w:rsidR="000215ED" w:rsidRPr="007C2473" w:rsidRDefault="000215ED" w:rsidP="007C2473">
      <w:pPr>
        <w:jc w:val="center"/>
        <w:rPr>
          <w:b/>
        </w:rPr>
      </w:pPr>
    </w:p>
    <w:p w14:paraId="4C615364" w14:textId="2C7DA14E" w:rsidR="0070018C" w:rsidRDefault="000215ED" w:rsidP="000215ED">
      <w:pPr>
        <w:jc w:val="center"/>
      </w:pPr>
      <w:proofErr w:type="spellStart"/>
      <w:r>
        <w:t>Junqiang</w:t>
      </w:r>
      <w:proofErr w:type="spellEnd"/>
      <w:r>
        <w:t xml:space="preserve"> Wang</w:t>
      </w:r>
    </w:p>
    <w:p w14:paraId="38F08A84" w14:textId="77777777" w:rsidR="007C2473" w:rsidRDefault="007C2473"/>
    <w:p w14:paraId="3B95AADD" w14:textId="2EF8C397" w:rsidR="00750C1E" w:rsidRDefault="00750C1E">
      <w:r>
        <w:t xml:space="preserve">Here the analytical NES value of </w:t>
      </w:r>
      <w:proofErr w:type="spellStart"/>
      <w:r>
        <w:t>aREA</w:t>
      </w:r>
      <w:proofErr w:type="spellEnd"/>
      <w:r>
        <w:t xml:space="preserve"> is derived.</w:t>
      </w:r>
    </w:p>
    <w:p w14:paraId="66F01974" w14:textId="77777777" w:rsidR="00750C1E" w:rsidRDefault="00750C1E"/>
    <w:p w14:paraId="55B0ABC6" w14:textId="62306BA9" w:rsidR="0070018C" w:rsidRDefault="007C2473">
      <w:r>
        <w:t>The</w:t>
      </w:r>
      <w:r w:rsidR="0070018C">
        <w:t xml:space="preserve"> expression signature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exp</m:t>
            </m:r>
          </m:sup>
        </m:sSup>
      </m:oMath>
      <w:r w:rsidR="001F1CB5">
        <w:t xml:space="preserve"> </w:t>
      </w:r>
      <w:r w:rsidR="0070018C">
        <w:t>is transformed into S after rank transformation and quantile transformation. The ES and NES are calculated based on the signature S.</w:t>
      </w:r>
    </w:p>
    <w:p w14:paraId="0D0279BA" w14:textId="33049ED3" w:rsidR="00750C1E" w:rsidRDefault="00750C1E"/>
    <w:p w14:paraId="186E3376" w14:textId="3B313D0F" w:rsidR="001F1CB5" w:rsidRDefault="00750C1E">
      <w:r>
        <w:t>The ES value is calculated based on the following formula:</w:t>
      </w:r>
    </w:p>
    <w:p w14:paraId="475EAF97" w14:textId="6B003ED7" w:rsidR="001F1CB5" w:rsidRDefault="001F1CB5">
      <m:oMathPara>
        <m:oMath>
          <m:r>
            <w:rPr>
              <w:rFonts w:ascii="Cambria Math" w:hAnsi="Cambria Math"/>
            </w:rPr>
            <m:t>ES=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t1q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t2q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20883402" w14:textId="77777777" w:rsidR="00F54A78" w:rsidRDefault="00F54A78"/>
    <w:p w14:paraId="76424396" w14:textId="0377A882" w:rsidR="00750C1E" w:rsidRDefault="00750C1E">
      <w:r>
        <w:t xml:space="preserve">The ES value have two parts,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7CCCD508" w14:textId="7C1B14E2" w:rsidR="00750C1E" w:rsidRDefault="00750C1E">
      <m:oMathPara>
        <m:oMath>
          <m:r>
            <w:rPr>
              <w:rFonts w:ascii="Cambria Math" w:hAnsi="Cambria Math"/>
            </w:rPr>
            <m:t>ES=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FF6887B" w14:textId="1261D2E0" w:rsidR="001F1CB5" w:rsidRPr="00750C1E" w:rsidRDefault="00165B4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t1q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C61F7BB" w14:textId="0D8659F7" w:rsidR="00750C1E" w:rsidRDefault="00165B49" w:rsidP="00750C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t2q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02D2EA7E" w14:textId="77777777" w:rsidR="00750C1E" w:rsidRDefault="00750C1E"/>
    <w:p w14:paraId="44506010" w14:textId="3CCD189C" w:rsidR="000215ED" w:rsidRDefault="00F54A78">
      <w:r>
        <w:t xml:space="preserve">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follows normal distribution, which is proved bellow</w:t>
      </w:r>
      <w:r w:rsidR="00176C9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C0AFC">
        <w:t xml:space="preserve"> </w:t>
      </w:r>
      <w:r w:rsidR="000215ED">
        <w:t xml:space="preserve"> is the sum of some weighted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t1q</m:t>
            </m:r>
          </m:sup>
        </m:sSubSup>
      </m:oMath>
      <w:r w:rsidR="000215ED">
        <w:t>,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t1q</m:t>
            </m:r>
          </m:sup>
        </m:sSubSup>
        <m:r>
          <w:rPr>
            <w:rFonts w:ascii="Cambria Math" w:hAnsi="Cambria Math"/>
          </w:rPr>
          <m:t>~ N(0,1)</m:t>
        </m:r>
      </m:oMath>
      <w:r w:rsidR="000215ED"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t1q</m:t>
                </m:r>
              </m:sup>
            </m:sSubSup>
            <m:r>
              <w:rPr>
                <w:rFonts w:ascii="Cambria Math" w:hAnsi="Cambria Math"/>
              </w:rPr>
              <m:t>(1-|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|)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 xml:space="preserve"> ~ N(0,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0215ED">
        <w:t xml:space="preserve">. It is known that the sum of variables from normal distribution also follows </w:t>
      </w:r>
      <w:r w:rsidR="00866A6F">
        <w:t xml:space="preserve">the </w:t>
      </w:r>
      <w:r w:rsidR="000215ED">
        <w:t xml:space="preserve">normal distribution with means equal to the sum of the variables’ means and variance equal to the sum of the variables’ variance. Thus </w:t>
      </w:r>
    </w:p>
    <w:p w14:paraId="4D457B0A" w14:textId="3F05B903" w:rsidR="001F1CB5" w:rsidRDefault="00165B49" w:rsidP="00F54A7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~ N(0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4E6564A" w14:textId="36361E2C" w:rsidR="008C3FC5" w:rsidRDefault="008B116F">
      <w:r>
        <w:t>Similar</w:t>
      </w:r>
      <w:r w:rsidR="008C3FC5">
        <w:t>ly</w:t>
      </w:r>
      <w:r w:rsidR="00176C9E">
        <w:t>,</w:t>
      </w:r>
    </w:p>
    <w:p w14:paraId="325B59B7" w14:textId="60B9F02E" w:rsidR="000C0AFC" w:rsidRPr="008B116F" w:rsidRDefault="00165B49" w:rsidP="000C0AFC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~ N(0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2730E20" w14:textId="77777777" w:rsidR="008C3FC5" w:rsidRDefault="008C3FC5"/>
    <w:p w14:paraId="07DCE67D" w14:textId="77777777" w:rsidR="00176C9E" w:rsidRDefault="00176C9E"/>
    <w:p w14:paraId="132484DE" w14:textId="6F967F3F" w:rsidR="00176C9E" w:rsidRDefault="00176C9E">
      <w:r>
        <w:t>Thus, the ES is the sum of two variables comes from two normal distribution, it is easy to know</w:t>
      </w:r>
    </w:p>
    <w:p w14:paraId="5B668B15" w14:textId="77777777" w:rsidR="005746D0" w:rsidRPr="005746D0" w:rsidRDefault="00176C9E">
      <m:oMathPara>
        <m:oMath>
          <m:r>
            <w:rPr>
              <w:rFonts w:ascii="Cambria Math" w:hAnsi="Cambria Math"/>
            </w:rPr>
            <m:t>ES ~</m:t>
          </m:r>
          <m:r>
            <w:rPr>
              <w:rFonts w:ascii="Cambria Math" w:hAnsi="Cambria Math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ACB332E" w14:textId="74F74D8B" w:rsidR="00176C9E" w:rsidRDefault="005746D0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7726967" w14:textId="77777777" w:rsidR="00176C9E" w:rsidRDefault="00176C9E"/>
    <w:p w14:paraId="6C2F8F97" w14:textId="41CB855D" w:rsidR="008B116F" w:rsidRDefault="00F202FD">
      <w:r>
        <w:t>Finally</w:t>
      </w:r>
    </w:p>
    <w:p w14:paraId="2240762A" w14:textId="1E01FA8F" w:rsidR="00176C9E" w:rsidRDefault="00176C9E"/>
    <w:p w14:paraId="4419A987" w14:textId="77777777" w:rsidR="006C0CF2" w:rsidRPr="006C0CF2" w:rsidRDefault="00176C9E" w:rsidP="00176C9E">
      <m:oMathPara>
        <m:oMath>
          <m:r>
            <w:rPr>
              <w:rFonts w:ascii="Cambria Math" w:hAnsi="Cambria Math"/>
            </w:rPr>
            <w:lastRenderedPageBreak/>
            <m:t>NES=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ES</m:t>
                      </m:r>
                    </m:e>
                  </m:d>
                </m:e>
              </m:rad>
            </m:den>
          </m:f>
        </m:oMath>
      </m:oMathPara>
    </w:p>
    <w:p w14:paraId="378EE613" w14:textId="1DF74B7D" w:rsidR="00176C9E" w:rsidRPr="00176C9E" w:rsidRDefault="006C0CF2" w:rsidP="00176C9E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ES*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</m:den>
          </m:f>
        </m:oMath>
      </m:oMathPara>
    </w:p>
    <w:p w14:paraId="7BB20122" w14:textId="61318AAC" w:rsidR="006C0CF2" w:rsidRPr="006C0CF2" w:rsidRDefault="00176C9E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t1q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t2q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4BAA5C93" w14:textId="179CBD23" w:rsidR="00D02F8D" w:rsidRPr="006C0CF2" w:rsidRDefault="006C0CF2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t1q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t2q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/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rad>
        </m:oMath>
      </m:oMathPara>
    </w:p>
    <w:p w14:paraId="7310A7DA" w14:textId="6104429D" w:rsidR="006C0CF2" w:rsidRDefault="006C0CF2"/>
    <w:p w14:paraId="6495A186" w14:textId="77777777" w:rsidR="00232B3A" w:rsidRDefault="00232B3A">
      <w:r>
        <w:t xml:space="preserve">Thus </w:t>
      </w:r>
      <m:oMath>
        <m:r>
          <w:rPr>
            <w:rFonts w:ascii="Cambria Math" w:hAnsi="Cambria Math"/>
          </w:rPr>
          <m:t>NES=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ES*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rad>
          </m:den>
        </m:f>
      </m:oMath>
      <w:r>
        <w:t xml:space="preserve"> </w:t>
      </w:r>
    </w:p>
    <w:p w14:paraId="364A14C4" w14:textId="77777777" w:rsidR="00232B3A" w:rsidRDefault="00232B3A"/>
    <w:p w14:paraId="07C25DF9" w14:textId="6CF60C7D" w:rsidR="00232B3A" w:rsidRDefault="00232B3A">
      <w:r>
        <w:t>or in the full expression</w:t>
      </w:r>
    </w:p>
    <w:p w14:paraId="7B7C7AF1" w14:textId="530B78B2" w:rsidR="006C0CF2" w:rsidRDefault="00232B3A">
      <m:oMath>
        <m:r>
          <w:rPr>
            <w:rFonts w:ascii="Cambria Math" w:hAnsi="Cambria Math"/>
          </w:rPr>
          <m:t>NES=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t1q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t2q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rad>
      </m:oMath>
      <w:r>
        <w:t xml:space="preserve"> </w:t>
      </w:r>
    </w:p>
    <w:p w14:paraId="7A22282A" w14:textId="0B6BDBDB" w:rsidR="00232B3A" w:rsidRDefault="00232B3A"/>
    <w:p w14:paraId="43DE1921" w14:textId="3A76E626" w:rsidR="00232B3A" w:rsidRDefault="00232B3A"/>
    <w:p w14:paraId="7E680D80" w14:textId="77777777" w:rsidR="00232B3A" w:rsidRDefault="00232B3A">
      <w:bookmarkStart w:id="0" w:name="_GoBack"/>
      <w:bookmarkEnd w:id="0"/>
    </w:p>
    <w:sectPr w:rsidR="00232B3A" w:rsidSect="002A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32"/>
    <w:rsid w:val="0001083E"/>
    <w:rsid w:val="000215ED"/>
    <w:rsid w:val="00041DC4"/>
    <w:rsid w:val="000A2A2D"/>
    <w:rsid w:val="000A5362"/>
    <w:rsid w:val="000C0AFC"/>
    <w:rsid w:val="00100755"/>
    <w:rsid w:val="00154AD5"/>
    <w:rsid w:val="00165B49"/>
    <w:rsid w:val="00176C9E"/>
    <w:rsid w:val="001E73A3"/>
    <w:rsid w:val="001F1CB5"/>
    <w:rsid w:val="00232B3A"/>
    <w:rsid w:val="00264A8A"/>
    <w:rsid w:val="002A4A02"/>
    <w:rsid w:val="00411DB8"/>
    <w:rsid w:val="004225B5"/>
    <w:rsid w:val="004A66E9"/>
    <w:rsid w:val="004F6623"/>
    <w:rsid w:val="00504FFE"/>
    <w:rsid w:val="00561BF5"/>
    <w:rsid w:val="005746D0"/>
    <w:rsid w:val="005F4013"/>
    <w:rsid w:val="006536F3"/>
    <w:rsid w:val="006C0CF2"/>
    <w:rsid w:val="0070018C"/>
    <w:rsid w:val="00750C1E"/>
    <w:rsid w:val="00777273"/>
    <w:rsid w:val="00796629"/>
    <w:rsid w:val="007A4567"/>
    <w:rsid w:val="007A6F45"/>
    <w:rsid w:val="007C2473"/>
    <w:rsid w:val="007F0BE6"/>
    <w:rsid w:val="0080347D"/>
    <w:rsid w:val="0082223A"/>
    <w:rsid w:val="00866A6F"/>
    <w:rsid w:val="008A4AFF"/>
    <w:rsid w:val="008B116F"/>
    <w:rsid w:val="008B2455"/>
    <w:rsid w:val="008C3FC5"/>
    <w:rsid w:val="00905B51"/>
    <w:rsid w:val="00911D9F"/>
    <w:rsid w:val="00944EE8"/>
    <w:rsid w:val="00961CBC"/>
    <w:rsid w:val="00972B61"/>
    <w:rsid w:val="009D0EFA"/>
    <w:rsid w:val="009D44BD"/>
    <w:rsid w:val="009E207F"/>
    <w:rsid w:val="00A62EF1"/>
    <w:rsid w:val="00A86D46"/>
    <w:rsid w:val="00AA04EC"/>
    <w:rsid w:val="00AE0F81"/>
    <w:rsid w:val="00B025F3"/>
    <w:rsid w:val="00BE4EF8"/>
    <w:rsid w:val="00CA3F9B"/>
    <w:rsid w:val="00CC07B4"/>
    <w:rsid w:val="00CE46CB"/>
    <w:rsid w:val="00D02F8D"/>
    <w:rsid w:val="00D200B9"/>
    <w:rsid w:val="00D25289"/>
    <w:rsid w:val="00D26097"/>
    <w:rsid w:val="00DC69FB"/>
    <w:rsid w:val="00DF72B8"/>
    <w:rsid w:val="00E048E2"/>
    <w:rsid w:val="00E51F54"/>
    <w:rsid w:val="00E80385"/>
    <w:rsid w:val="00E82CCB"/>
    <w:rsid w:val="00F202FD"/>
    <w:rsid w:val="00F54A78"/>
    <w:rsid w:val="00F6022E"/>
    <w:rsid w:val="00F7094C"/>
    <w:rsid w:val="00FC407E"/>
    <w:rsid w:val="00FD4AFC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C2C79"/>
  <w15:chartTrackingRefBased/>
  <w15:docId w15:val="{7582BD82-25B8-314C-A263-47B2C447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01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F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F9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Junqiang</dc:creator>
  <cp:keywords/>
  <dc:description/>
  <cp:lastModifiedBy>Wang, Junqiang</cp:lastModifiedBy>
  <cp:revision>14</cp:revision>
  <cp:lastPrinted>2022-03-04T21:36:00Z</cp:lastPrinted>
  <dcterms:created xsi:type="dcterms:W3CDTF">2022-03-04T21:36:00Z</dcterms:created>
  <dcterms:modified xsi:type="dcterms:W3CDTF">2022-03-04T22:15:00Z</dcterms:modified>
</cp:coreProperties>
</file>