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color w:val="1f1f1f"/>
          <w:rtl w:val="0"/>
        </w:rPr>
        <w:t xml:space="preserve">Subject: </w:t>
      </w:r>
      <w:r w:rsidDel="00000000" w:rsidR="00000000" w:rsidRPr="00000000">
        <w:rPr>
          <w:b w:val="1"/>
          <w:bCs w:val="1"/>
          <w:color w:val="1f1f1f"/>
          <w:rtl w:val="0"/>
        </w:rPr>
        <w:t xml:space="preserve">URGENT: Review of Partner Y Q4 Marketing Investment &amp; Performance</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Serena [CMO, Partner 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Alex [Head of Loyalty Partnerships, Everyday Rewards]; Jack [Senior Commercial Manager, Everyday Rewards]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Jesse [Senior Marketing Manager, Partner Y]; Pratik [Finance Manager, Partner Y]; Esther [Senior Marketing Manager, Everyday Rewards]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Monday, May 12, 2030</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Alex and Jack,</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I’m writing to express my significant concern regarding the current trajectory of our partnership. To be blunt, we are facing a "burning platform" situation here at Partner 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Despite the high level of investment we’ve poured into the Everyday Rewards program this year, we are seeing a lack of incremental sales being driven by these campaigns. Our internal modeling suggests we are simply subsidizing existing behavior rather than shifting the needle.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this lack of demonstrated value, I have decided to </w:t>
      </w:r>
      <w:r w:rsidDel="00000000" w:rsidR="00000000" w:rsidRPr="00000000">
        <w:rPr>
          <w:b w:val="1"/>
          <w:bCs w:val="1"/>
          <w:color w:val="1f1f1f"/>
          <w:rtl w:val="0"/>
        </w:rPr>
        <w:t xml:space="preserve">pull back all remaining marketing investment for the rest of this quarter</w:t>
      </w:r>
      <w:r w:rsidDel="00000000" w:rsidR="00000000" w:rsidRPr="00000000">
        <w:rPr>
          <w:color w:val="1f1f1f"/>
          <w:rtl w:val="0"/>
        </w:rPr>
        <w:t xml:space="preserve">. We also need to pause and seriously reconsider our participation and activity levels for the next financial year. We cannot continue to invest at this scale without a clear line of sight on ROI.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Regards,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Serena</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Pratik [Finance Manager, Partner 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Serena [CMO, Partner Y]; Alex [Head of Loyalty Partnerships, Everyday Rewards]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Jack [Senior Commercial Manager, Everyday Rewards]; Jesse [Senior Marketing Manager, Partner Y]; Esther [Senior Marketing Manager, Everyday Rewards]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Tuesday, May 13, 2030</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all,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support Serena’s point, from a finance perspective, the incremental lift reported in the monthly decks does not seem to translate to our bottom-line margin. We are struggling to reconcile the "points-driven" sales with our actual market growth. Until we can prove that this spend is generating new revenue rather than just cannibalizing our base, we recommend a spend freeze to protect our H2 position.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Pratik</w:t>
      </w:r>
    </w:p>
    <w:p w:rsidR="00000000" w:rsidDel="00000000" w:rsidP="00000000" w:rsidRDefault="00000000" w:rsidRPr="00000000" w14:paraId="000000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Alex [Head of Loyalty Partnerships, Everyday Rewards]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Serena [CMO, Partner Y]; Pratik [Finance Manager, Partner 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Jack [Senior Commercial Manager, Everyday Rewards]; Jesse [Senior Marketing Manager, Partner Y]; Esther [Senior Marketing Manager, Everyday Rewards]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Tuesday, May 13, 2030</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Serena, Pratik,</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understand the frustration, but I believe looking solely at internal transaction data may be providing an incomplete picture of the partnership's value.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the start of the financial year—specifically following the launch of the </w:t>
      </w:r>
      <w:r w:rsidDel="00000000" w:rsidR="00000000" w:rsidRPr="00000000">
        <w:rPr>
          <w:b w:val="1"/>
          <w:bCs w:val="1"/>
          <w:color w:val="1f1f1f"/>
          <w:rtl w:val="0"/>
        </w:rPr>
        <w:t xml:space="preserve">Member Only Pricing</w:t>
      </w:r>
      <w:r w:rsidDel="00000000" w:rsidR="00000000" w:rsidRPr="00000000">
        <w:rPr>
          <w:color w:val="1f1f1f"/>
          <w:rtl w:val="0"/>
        </w:rPr>
        <w:t xml:space="preserve"> offers—Partner Y has seen a </w:t>
      </w:r>
      <w:r w:rsidDel="00000000" w:rsidR="00000000" w:rsidRPr="00000000">
        <w:rPr>
          <w:b w:val="1"/>
          <w:bCs w:val="1"/>
          <w:color w:val="1f1f1f"/>
          <w:rtl w:val="0"/>
        </w:rPr>
        <w:t xml:space="preserve">3% increase in total market share</w:t>
      </w:r>
      <w:r w:rsidDel="00000000" w:rsidR="00000000" w:rsidRPr="00000000">
        <w:rPr>
          <w:color w:val="1f1f1f"/>
          <w:rtl w:val="0"/>
        </w:rPr>
        <w:t xml:space="preserve"> across the fuel sector. This suggests that while individual transactions are subsidized, we are winning a larger piece of the overall market from your competitors.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shouldn't overlook the recent success of the </w:t>
      </w:r>
      <w:r w:rsidDel="00000000" w:rsidR="00000000" w:rsidRPr="00000000">
        <w:rPr>
          <w:b w:val="1"/>
          <w:bCs w:val="1"/>
          <w:color w:val="1f1f1f"/>
          <w:rtl w:val="0"/>
        </w:rPr>
        <w:t xml:space="preserve">app-only offers</w:t>
      </w:r>
      <w:r w:rsidDel="00000000" w:rsidR="00000000" w:rsidRPr="00000000">
        <w:rPr>
          <w:color w:val="1f1f1f"/>
          <w:rtl w:val="0"/>
        </w:rPr>
        <w:t xml:space="preserve">. These were designed specifically to drive immediate tactical sales for distressed merchandise in-store. The data shows these offers cleared 85% of target stock within 48 hours.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I’d urge us not to pull the plug just as this momentum is building.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Alex</w:t>
      </w:r>
    </w:p>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Jesse [Senior Marketing Manager, Partner 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Alex [Head of Loyalty Partnerships, Everyday Rewards]; Serena [CMO, Partner 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Jack [Senior Commercial Manager, Everyday Rewards]; Pratik [Finance Manager, Partner Y]; Esther [Senior Marketing Manager, Everyday Rewards]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Wednesday, May 14, 2030</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Alex, the data is interesting, but my team is finding it difficult to plan for FY31 when the "value" feels so disconnected from our day-to-day sales targets.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we are going to continue, we need to move away from generic points boosters and focus more on the tactical "distressed stock" style wins you mentioned.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Jesse</w:t>
      </w:r>
    </w:p>
    <w:p w:rsidR="00000000" w:rsidDel="00000000" w:rsidP="00000000" w:rsidRDefault="00000000" w:rsidRPr="00000000" w14:paraId="000000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Jack [Senior Commercial Manager, Everyday Rewards]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Serena [CMO, Partner Y]; Jesse [Senior Marketing Manager, Partner Y]; Pratik [Finance Manager, Partner 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Alex [Head of Loyalty Partnerships, Everyday Rewards]; Esther [Senior Marketing Manager, Everyday Rewards]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Wednesday, May 14, 2030</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Serena, Jesse, Pratik,</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Esther and I have been discussing this "burning platform" feedback internally. We recognize that the current reporting framework is failing to demonstrate the incrementality you need to see to justify the spend.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would like to propose an urgent "Value Realignment" session. We want to move beyond the standard reports and look at the CBA iQ market share gains alongside a new attribution model that Esther is developing. This model specifically accounts for the "Member Only Pricing" halo effect.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are confident that when we layer the market share growth over the tactical app successes, the ROI will exceed the current perception. Can we meet on Friday morning before any final decisions are made on the Q4 freeze?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Best,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Jack</w:t>
      </w:r>
    </w:p>
    <w:p w:rsidR="00000000" w:rsidDel="00000000" w:rsidP="00000000" w:rsidRDefault="00000000" w:rsidRPr="00000000" w14:paraId="00000033">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