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Everyday Rewards team:</w:t>
      </w:r>
    </w:p>
    <w:p w:rsidR="00000000" w:rsidDel="00000000" w:rsidP="00000000" w:rsidRDefault="00000000" w:rsidRPr="00000000" w14:paraId="00000003">
      <w:pPr>
        <w:rPr/>
      </w:pPr>
      <w:r w:rsidDel="00000000" w:rsidR="00000000" w:rsidRPr="00000000">
        <w:rPr>
          <w:rtl w:val="0"/>
        </w:rPr>
        <w:t xml:space="preserve">- Senior commercial manager - Jack</w:t>
      </w:r>
    </w:p>
    <w:p w:rsidR="00000000" w:rsidDel="00000000" w:rsidP="00000000" w:rsidRDefault="00000000" w:rsidRPr="00000000" w14:paraId="00000004">
      <w:pPr>
        <w:rPr/>
      </w:pPr>
      <w:r w:rsidDel="00000000" w:rsidR="00000000" w:rsidRPr="00000000">
        <w:rPr>
          <w:rtl w:val="0"/>
        </w:rPr>
        <w:t xml:space="preserve">- Senior marketing manager - Esther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Partner Y team (fuel retailer):</w:t>
      </w:r>
    </w:p>
    <w:p w:rsidR="00000000" w:rsidDel="00000000" w:rsidP="00000000" w:rsidRDefault="00000000" w:rsidRPr="00000000" w14:paraId="00000007">
      <w:pPr>
        <w:rPr/>
      </w:pPr>
      <w:r w:rsidDel="00000000" w:rsidR="00000000" w:rsidRPr="00000000">
        <w:rPr>
          <w:rtl w:val="0"/>
        </w:rPr>
        <w:t xml:space="preserve">- Senior marketing manager - Jesse</w:t>
      </w:r>
    </w:p>
    <w:p w:rsidR="00000000" w:rsidDel="00000000" w:rsidP="00000000" w:rsidRDefault="00000000" w:rsidRPr="00000000" w14:paraId="00000008">
      <w:pPr>
        <w:rPr/>
      </w:pPr>
      <w:r w:rsidDel="00000000" w:rsidR="00000000" w:rsidRPr="00000000">
        <w:rPr>
          <w:rtl w:val="0"/>
        </w:rPr>
        <w:t xml:space="preserve">- Finance Manager - Pratik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color w:val="1f1f1f"/>
          <w:rtl w:val="0"/>
        </w:rPr>
        <w:t xml:space="preserve">Subject: </w:t>
      </w:r>
      <w:r w:rsidDel="00000000" w:rsidR="00000000" w:rsidRPr="00000000">
        <w:rPr>
          <w:b w:val="1"/>
          <w:bCs w:val="1"/>
          <w:color w:val="1f1f1f"/>
          <w:rtl w:val="0"/>
        </w:rPr>
        <w:t xml:space="preserve">September 2029 Campaign Performance Report - Partner Y Fuel Initiative</w:t>
      </w:r>
    </w:p>
    <w:p w:rsidR="00000000" w:rsidDel="00000000" w:rsidP="00000000" w:rsidRDefault="00000000" w:rsidRPr="00000000" w14:paraId="000000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Esther [Senior Marketing Manager, Everyday Rewards]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Jesse [Senior Marketing Manager, Partner Y]; Pratik [Finance Manager, Partner 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Jack [Senior Commercial Manager, Everyday Rewards]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October 5, 2029</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Jesse and Pratik,</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Please find the final performance report for the September "Fuel Up &amp; Save" campaign attached.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Overall, we saw strong participation across our active member base, with a significant spike in redemptions during the mid-month peak. We’ve included a deep dive into the customer segments to show how the different tiers responded to the 10x points offer.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Looking forward to hearing your thoughts.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Best,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Esther</w:t>
      </w:r>
    </w:p>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Pratik [Finance Manager, Partner 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Esther [Senior Marketing Manager, Everyday Rewards]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Jesse [Senior Marketing Manager, Partner Y]; Jack [Senior Commercial Manager, Everyday Rewards]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October 6, 2029</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Esther,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Thanks for sharing the report. I’ve been reviewing the figures and have a query regarding the incremental sales reconciliation.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On </w:t>
      </w:r>
      <w:r w:rsidDel="00000000" w:rsidR="00000000" w:rsidRPr="00000000">
        <w:rPr>
          <w:b w:val="1"/>
          <w:bCs w:val="1"/>
          <w:color w:val="1f1f1f"/>
          <w:rtl w:val="0"/>
        </w:rPr>
        <w:t xml:space="preserve">Slide 3</w:t>
      </w:r>
      <w:r w:rsidDel="00000000" w:rsidR="00000000" w:rsidRPr="00000000">
        <w:rPr>
          <w:color w:val="1f1f1f"/>
          <w:rtl w:val="0"/>
        </w:rPr>
        <w:t xml:space="preserve">, the total incremental sales are reported at </w:t>
      </w:r>
      <w:r w:rsidDel="00000000" w:rsidR="00000000" w:rsidRPr="00000000">
        <w:rPr>
          <w:b w:val="1"/>
          <w:bCs w:val="1"/>
          <w:color w:val="1f1f1f"/>
          <w:rtl w:val="0"/>
        </w:rPr>
        <w:t xml:space="preserve">$4.2M</w:t>
      </w:r>
      <w:r w:rsidDel="00000000" w:rsidR="00000000" w:rsidRPr="00000000">
        <w:rPr>
          <w:color w:val="1f1f1f"/>
          <w:rtl w:val="0"/>
        </w:rPr>
        <w:t xml:space="preserve">. However, when I look at the customer segment breakdown on </w:t>
      </w:r>
      <w:r w:rsidDel="00000000" w:rsidR="00000000" w:rsidRPr="00000000">
        <w:rPr>
          <w:b w:val="1"/>
          <w:bCs w:val="1"/>
          <w:color w:val="1f1f1f"/>
          <w:rtl w:val="0"/>
        </w:rPr>
        <w:t xml:space="preserve">Page 8</w:t>
      </w:r>
      <w:r w:rsidDel="00000000" w:rsidR="00000000" w:rsidRPr="00000000">
        <w:rPr>
          <w:color w:val="1f1f1f"/>
          <w:rtl w:val="0"/>
        </w:rPr>
        <w:t xml:space="preserve">, the sum of the incremental sales across the 'Core', 'Lapsed', and 'New' segments only totals </w:t>
      </w:r>
      <w:r w:rsidDel="00000000" w:rsidR="00000000" w:rsidRPr="00000000">
        <w:rPr>
          <w:b w:val="1"/>
          <w:bCs w:val="1"/>
          <w:color w:val="1f1f1f"/>
          <w:rtl w:val="0"/>
        </w:rPr>
        <w:t xml:space="preserve">$3.6M</w:t>
      </w:r>
      <w:r w:rsidDel="00000000" w:rsidR="00000000" w:rsidRPr="00000000">
        <w:rPr>
          <w:color w:val="1f1f1f"/>
          <w:rtl w:val="0"/>
        </w:rPr>
        <w:t xml:space="preserv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There is a </w:t>
      </w:r>
      <w:r w:rsidDel="00000000" w:rsidR="00000000" w:rsidRPr="00000000">
        <w:rPr>
          <w:b w:val="1"/>
          <w:bCs w:val="1"/>
          <w:color w:val="1f1f1f"/>
          <w:rtl w:val="0"/>
        </w:rPr>
        <w:t xml:space="preserve">$600k discrepancy</w:t>
      </w:r>
      <w:r w:rsidDel="00000000" w:rsidR="00000000" w:rsidRPr="00000000">
        <w:rPr>
          <w:color w:val="1f1f1f"/>
          <w:rtl w:val="0"/>
        </w:rPr>
        <w:t xml:space="preserve"> here. Could you and Jack please investigate why these figures don't reconcile? We need to ensure the baseline calculations are consistent across the report before I can sign off on the month's performance.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Regards,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Pratik</w:t>
      </w:r>
    </w:p>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Jesse [Senior Marketing Manager, Partner 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Pratik [Finance Manager, Partner Y]; Esther [Senior Marketing Manager, Everyday Rewards]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Jack [Senior Commercial Manager, Everyday Rewards]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October 6, 2029</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Adding to Pratik’s point, I’m also quite concerned about the efficiency shown in this report.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ROI is currently sitting at 2.0</w:t>
      </w:r>
      <w:r w:rsidDel="00000000" w:rsidR="00000000" w:rsidRPr="00000000">
        <w:rPr>
          <w:color w:val="1f1f1f"/>
          <w:rtl w:val="0"/>
        </w:rPr>
        <w:t xml:space="preserve">, which is well below our agreed partnership target of </w:t>
      </w:r>
      <w:r w:rsidDel="00000000" w:rsidR="00000000" w:rsidRPr="00000000">
        <w:rPr>
          <w:b w:val="1"/>
          <w:bCs w:val="1"/>
          <w:color w:val="1f1f1f"/>
          <w:rtl w:val="0"/>
        </w:rPr>
        <w:t xml:space="preserve">5.0</w:t>
      </w:r>
      <w:r w:rsidDel="00000000" w:rsidR="00000000" w:rsidRPr="00000000">
        <w:rPr>
          <w:color w:val="1f1f1f"/>
          <w:rtl w:val="0"/>
        </w:rPr>
        <w:t xml:space="preserve">. Given the high cost of the points investment this month, we aren't seeing the return required to justify this level of spend in the fuel category. If the incrementality is even lower than reported (pending Pratik’s reconciliation), the ROI picture looks even tougher.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 need to discuss how we bridge this gap for the Q4 planning.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Jesse</w:t>
      </w:r>
    </w:p>
    <w:p w:rsidR="00000000" w:rsidDel="00000000" w:rsidP="00000000" w:rsidRDefault="00000000" w:rsidRPr="00000000" w14:paraId="000000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Jack [Senior Commercial Manager, Everyday Rewards]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Jesse [Senior Marketing Manager, Partner Y]; Pratik [Finance Manager, Partner 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Cc:</w:t>
      </w:r>
      <w:r w:rsidDel="00000000" w:rsidR="00000000" w:rsidRPr="00000000">
        <w:rPr>
          <w:color w:val="1f1f1f"/>
          <w:rtl w:val="0"/>
        </w:rPr>
        <w:t xml:space="preserve"> Esther [Senior Marketing Manager, Everyday Rewards]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October 7, 2029</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Jesse and Pratik,</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Esther and I have already started a deep dive into the data.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Pratik</w:t>
      </w:r>
      <w:r w:rsidDel="00000000" w:rsidR="00000000" w:rsidRPr="00000000">
        <w:rPr>
          <w:color w:val="1f1f1f"/>
          <w:rtl w:val="0"/>
        </w:rPr>
        <w:t xml:space="preserve">, regarding the discrepancy: it appears the segment breakdown on Page 8 excludes a "Unclassified/Ghost" segment that was captured in the total on Slide 3. We are re-running the numbers now to provide a fully reconciled view by EOD tomorrow.</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Jesse</w:t>
      </w:r>
      <w:r w:rsidDel="00000000" w:rsidR="00000000" w:rsidRPr="00000000">
        <w:rPr>
          <w:color w:val="1f1f1f"/>
          <w:rtl w:val="0"/>
        </w:rPr>
        <w:t xml:space="preserve">, regarding the ROI of 2.0: we hear you. However, Esther and I have been discussing the </w:t>
      </w:r>
      <w:r w:rsidDel="00000000" w:rsidR="00000000" w:rsidRPr="00000000">
        <w:rPr>
          <w:b w:val="1"/>
          <w:bCs w:val="1"/>
          <w:color w:val="1f1f1f"/>
          <w:rtl w:val="0"/>
        </w:rPr>
        <w:t xml:space="preserve">measurement challenges</w:t>
      </w:r>
      <w:r w:rsidDel="00000000" w:rsidR="00000000" w:rsidRPr="00000000">
        <w:rPr>
          <w:color w:val="1f1f1f"/>
          <w:rtl w:val="0"/>
        </w:rPr>
        <w:t xml:space="preserve"> inherent in the current attribution model. Specifically, the "last-click" style attribution we are using for fuel tends to undervalue the halo effect on in-store convenience spend and long-term loyalty retention.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 believe the current ROI calculation may be too narrow. We’d like to propose an </w:t>
      </w:r>
      <w:r w:rsidDel="00000000" w:rsidR="00000000" w:rsidRPr="00000000">
        <w:rPr>
          <w:b w:val="1"/>
          <w:bCs w:val="1"/>
          <w:color w:val="1f1f1f"/>
          <w:rtl w:val="0"/>
        </w:rPr>
        <w:t xml:space="preserve">alternative measurement approach</w:t>
      </w:r>
      <w:r w:rsidDel="00000000" w:rsidR="00000000" w:rsidRPr="00000000">
        <w:rPr>
          <w:color w:val="1f1f1f"/>
          <w:rtl w:val="0"/>
        </w:rPr>
        <w:t xml:space="preserve"> for the next campaign—potentially using a randomized control group (RCT) or looking at "Total Share of Wallet" rather than just isolated fuel transactions—to better demonstrate the true effectiveness of the marketing spend.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Jack</w:t>
      </w:r>
    </w:p>
    <w:p w:rsidR="00000000" w:rsidDel="00000000" w:rsidP="00000000" w:rsidRDefault="00000000" w:rsidRPr="00000000" w14:paraId="000000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Esther [Senior Marketing Manager, Everyday Rewards]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Jack [Senior Commercial Manager, Everyday Rewards]; Jesse [Senior Marketing Manager, Partner Y]; Pratik [Finance Manager, Partner 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October 7, 2029</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Hi all,</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Further to Jack’s point, we want to ensure we are capturing the full value Partner Y is getting from the Everyday Rewards ecosystem.</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While the "Direct ROI" is 2.0, the "Engagement ROI" (considering the 15% increase in app-opens from this campaign) suggests we are building a much stronger pathway for future conversions.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I’ll set up a 30-minute session for Thursday to present the reconciled data and walk you through our proposed "Incremental Value 2.0" framework. We’re confident this will provide a much clearer (and more accurate) picture of the campaign's success.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Talk then,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Esther</w:t>
      </w:r>
    </w:p>
    <w:p w:rsidR="00000000" w:rsidDel="00000000" w:rsidP="00000000" w:rsidRDefault="00000000" w:rsidRPr="00000000" w14:paraId="00000040">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