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Meeting Transcript: Partner X FY30 Q3 Partnership Performance Review</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Date:</w:t>
      </w:r>
      <w:r w:rsidDel="00000000" w:rsidR="00000000" w:rsidRPr="00000000">
        <w:rPr>
          <w:color w:val="1f1f1f"/>
          <w:rtl w:val="0"/>
        </w:rPr>
        <w:t xml:space="preserve"> April 15, 2030</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Participants:</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David (CRO – Partner X):</w:t>
      </w:r>
      <w:r w:rsidDel="00000000" w:rsidR="00000000" w:rsidRPr="00000000">
        <w:rPr>
          <w:color w:val="1f1f1f"/>
          <w:rtl w:val="0"/>
        </w:rPr>
        <w:t xml:space="preserve"> Chief Revenue Officer</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Sarah (CMO – Partner X):</w:t>
      </w:r>
      <w:r w:rsidDel="00000000" w:rsidR="00000000" w:rsidRPr="00000000">
        <w:rPr>
          <w:color w:val="1f1f1f"/>
          <w:rtl w:val="0"/>
        </w:rPr>
        <w:t xml:space="preserve"> Chief Marketing Officer</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Elena (Head of Marketing – Partner X):</w:t>
      </w:r>
      <w:r w:rsidDel="00000000" w:rsidR="00000000" w:rsidRPr="00000000">
        <w:rPr>
          <w:color w:val="1f1f1f"/>
          <w:rtl w:val="0"/>
        </w:rPr>
        <w:t xml:space="preserve"> Lead for the Retailer Account</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Mark (Loyalty Program Lead - Everyday Rewards):</w:t>
      </w:r>
      <w:r w:rsidDel="00000000" w:rsidR="00000000" w:rsidRPr="00000000">
        <w:rPr>
          <w:color w:val="1f1f1f"/>
          <w:rtl w:val="0"/>
        </w:rPr>
        <w:t xml:space="preserve"> Lead for the Loyalty Rewards Program</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James (Finance Director – Partner X):</w:t>
      </w:r>
      <w:r w:rsidDel="00000000" w:rsidR="00000000" w:rsidRPr="00000000">
        <w:rPr>
          <w:color w:val="1f1f1f"/>
          <w:rtl w:val="0"/>
        </w:rPr>
        <w:t xml:space="preserve"> Head of Commercial Planning</w:t>
      </w:r>
    </w:p>
    <w:p w:rsidR="00000000" w:rsidDel="00000000" w:rsidP="00000000" w:rsidRDefault="00000000" w:rsidRPr="00000000" w14:paraId="0000000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09:00 AM – Introduction &amp; Context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Sarah (CMO):</w:t>
      </w:r>
      <w:r w:rsidDel="00000000" w:rsidR="00000000" w:rsidRPr="00000000">
        <w:rPr>
          <w:color w:val="1f1f1f"/>
          <w:rtl w:val="0"/>
        </w:rPr>
        <w:t xml:space="preserve"> Let’s jump straight in. We’re midway through April. The focus today is reviewing our performance for Q3, specifically how we capitalized on the Easter retail moment, and looking at our lifecycle engagement trajectory. David, I know you have some concerns regarding the bottom line as we head into the final stretch of the fiscal year.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David (CRO):</w:t>
      </w:r>
      <w:r w:rsidDel="00000000" w:rsidR="00000000" w:rsidRPr="00000000">
        <w:rPr>
          <w:color w:val="1f1f1f"/>
          <w:rtl w:val="0"/>
        </w:rPr>
        <w:t xml:space="preserve"> I do. To be blunt, the business is looking for EBIT savings. Every line item is under the microscope. I’ve seen the "Plan on a Page" for the next quarter, and I’m questioning the necessity of the current investment levels in the loyalty space if we’re already hitting our baseline sales.</w:t>
      </w:r>
    </w:p>
    <w:p w:rsidR="00000000" w:rsidDel="00000000" w:rsidP="00000000" w:rsidRDefault="00000000" w:rsidRPr="00000000" w14:paraId="0000000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09:05 AM – Easter Performance &amp; Major Moments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Elena (Head of Marketing):</w:t>
      </w:r>
      <w:r w:rsidDel="00000000" w:rsidR="00000000" w:rsidRPr="00000000">
        <w:rPr>
          <w:color w:val="1f1f1f"/>
          <w:rtl w:val="0"/>
        </w:rPr>
        <w:t xml:space="preserve"> Before we get into the budget, I want to highlight the Easter results. For Partner X, Easter isn't just about chocolate; it’s a major "Value" moment. Our "Toy Mania" and "Easter Wardrobe" campaigns ran 12% above our forecasted member engagement.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Mark (Loyalty Lead):</w:t>
      </w:r>
      <w:r w:rsidDel="00000000" w:rsidR="00000000" w:rsidRPr="00000000">
        <w:rPr>
          <w:color w:val="1f1f1f"/>
          <w:rtl w:val="0"/>
        </w:rPr>
        <w:t xml:space="preserve"> To add to that, the model-led targeting—specifically targeting the "Top 10% Savvy Shoppers"—delivered an incremental lift of $4.2M. We didn't just win on volume; we won on </w:t>
      </w:r>
      <w:r w:rsidDel="00000000" w:rsidR="00000000" w:rsidRPr="00000000">
        <w:rPr>
          <w:i w:val="1"/>
          <w:iCs w:val="1"/>
          <w:color w:val="1f1f1f"/>
          <w:rtl w:val="0"/>
        </w:rPr>
        <w:t xml:space="preserve">relevance</w:t>
      </w:r>
      <w:r w:rsidDel="00000000" w:rsidR="00000000" w:rsidRPr="00000000">
        <w:rPr>
          <w:color w:val="1f1f1f"/>
          <w:rtl w:val="0"/>
        </w:rPr>
        <w:t xml:space="preserv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David (CRO):</w:t>
      </w:r>
      <w:r w:rsidDel="00000000" w:rsidR="00000000" w:rsidRPr="00000000">
        <w:rPr>
          <w:color w:val="1f1f1f"/>
          <w:rtl w:val="0"/>
        </w:rPr>
        <w:t xml:space="preserve"> But Mark, define "success" there. Is that $4.2M actually incremental, or is it just subsidizing shoppers who would have come to Partner X anyway because they’re discount-conscious during a high-inflation period?</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Sarah (CMO):</w:t>
      </w:r>
      <w:r w:rsidDel="00000000" w:rsidR="00000000" w:rsidRPr="00000000">
        <w:rPr>
          <w:color w:val="1f1f1f"/>
          <w:rtl w:val="0"/>
        </w:rPr>
        <w:t xml:space="preserve"> That’s the "Value" vs. "Subsidy" debate we always have.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Elena (Head of Marketing):</w:t>
      </w:r>
      <w:r w:rsidDel="00000000" w:rsidR="00000000" w:rsidRPr="00000000">
        <w:rPr>
          <w:color w:val="1f1f1f"/>
          <w:rtl w:val="0"/>
        </w:rPr>
        <w:t xml:space="preserve"> David, we ran a control group. The members receiving the 5x points accelerator shopped 1.4 times more frequently than the non-exposed group. That’s pure incrementality. However, I’ll admit the "Back to School" tail-end performed </w:t>
      </w:r>
      <w:r w:rsidDel="00000000" w:rsidR="00000000" w:rsidRPr="00000000">
        <w:rPr>
          <w:i w:val="1"/>
          <w:iCs w:val="1"/>
          <w:color w:val="1f1f1f"/>
          <w:rtl w:val="0"/>
        </w:rPr>
        <w:t xml:space="preserve">below</w:t>
      </w:r>
      <w:r w:rsidDel="00000000" w:rsidR="00000000" w:rsidRPr="00000000">
        <w:rPr>
          <w:color w:val="1f1f1f"/>
          <w:rtl w:val="0"/>
        </w:rPr>
        <w:t xml:space="preserve"> forecast. We over-invested in digital banners that didn't convert at the expected rate.</w:t>
      </w:r>
    </w:p>
    <w:p w:rsidR="00000000" w:rsidDel="00000000" w:rsidP="00000000" w:rsidRDefault="00000000" w:rsidRPr="00000000" w14:paraId="0000001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09:15 AM – Lifecycle Engagement &amp; Forecast Concerns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James (Finance):</w:t>
      </w:r>
      <w:r w:rsidDel="00000000" w:rsidR="00000000" w:rsidRPr="00000000">
        <w:rPr>
          <w:color w:val="1f1f1f"/>
          <w:rtl w:val="0"/>
        </w:rPr>
        <w:t xml:space="preserve"> Looking at the forecast, we are currently 8% over budget on marketing spend for the "Reactivation" lifecycle stream. We’re spending heavily to win back lapsed customers from last year.</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David (CRO):</w:t>
      </w:r>
      <w:r w:rsidDel="00000000" w:rsidR="00000000" w:rsidRPr="00000000">
        <w:rPr>
          <w:color w:val="1f1f1f"/>
          <w:rtl w:val="0"/>
        </w:rPr>
        <w:t xml:space="preserve"> Why is the cost per acquisition (CPA) spiking? If we are a discount retailer, our price point should be the marketing. Why are we paying for loyalty points on top of low prices?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Mark (Loyalty Lead):</w:t>
      </w:r>
      <w:r w:rsidDel="00000000" w:rsidR="00000000" w:rsidRPr="00000000">
        <w:rPr>
          <w:color w:val="1f1f1f"/>
          <w:rtl w:val="0"/>
        </w:rPr>
        <w:t xml:space="preserve"> Because other competitors are aggressive right now. If we don't offer the points multiplier for lifecycle milestones—like a 3-month anniversary or a "win-back" offer—they churn to the competitor next door.</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James (Finance):</w:t>
      </w:r>
      <w:r w:rsidDel="00000000" w:rsidR="00000000" w:rsidRPr="00000000">
        <w:rPr>
          <w:color w:val="1f1f1f"/>
          <w:rtl w:val="0"/>
        </w:rPr>
        <w:t xml:space="preserve"> The problem is that the "Always On" activity is running above forecast because the redemption rates are higher than we modeled. Customers are "banking" points and burning them faster because of the cost-of-living squeeze. It’s creating a liability on the balance sheet.</w:t>
      </w:r>
    </w:p>
    <w:p w:rsidR="00000000" w:rsidDel="00000000" w:rsidP="00000000" w:rsidRDefault="00000000" w:rsidRPr="00000000" w14:paraId="0000001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09:25 AM – The Tough Discussion: To Pause or Not to Pause?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David (CRO):</w:t>
      </w:r>
      <w:r w:rsidDel="00000000" w:rsidR="00000000" w:rsidRPr="00000000">
        <w:rPr>
          <w:color w:val="1f1f1f"/>
          <w:rtl w:val="0"/>
        </w:rPr>
        <w:t xml:space="preserve"> This leads me to my recommendation. I want to pause all non-essential loyalty marketing for the month of May. No multipliers, no reactivation bonuses. We have enough brand equity to coast for four weeks. Let’s bank that $1.5M in planned spend as a saving for the EOFY (End of Financial Year).</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Sarah (CMO):</w:t>
      </w:r>
      <w:r w:rsidDel="00000000" w:rsidR="00000000" w:rsidRPr="00000000">
        <w:rPr>
          <w:color w:val="1f1f1f"/>
          <w:rtl w:val="0"/>
        </w:rPr>
        <w:t xml:space="preserve"> David, pausing marketing isn't like turning off a tap; it’s like stopping a train. It takes months to get the momentum back.</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Elena (Head of Marketing):</w:t>
      </w:r>
      <w:r w:rsidDel="00000000" w:rsidR="00000000" w:rsidRPr="00000000">
        <w:rPr>
          <w:color w:val="1f1f1f"/>
          <w:rtl w:val="0"/>
        </w:rPr>
        <w:t xml:space="preserve"> If we pause in May, we miss the lead-up to the June "Toy Mania" relaunch. The data shows that the "warm-up" phase in May is what drives the June spike. If we go dark, June will underperform by at least 15%.</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Mark (Loyalty Lead):</w:t>
      </w:r>
      <w:r w:rsidDel="00000000" w:rsidR="00000000" w:rsidRPr="00000000">
        <w:rPr>
          <w:color w:val="1f1f1f"/>
          <w:rtl w:val="0"/>
        </w:rPr>
        <w:t xml:space="preserve"> I strongly advise against a pause. Our lifecycle models rely on consistency. If a customer is in a "Reactivation" loop and we suddenly stop their offer, the model breaks. They won't just wait for us to come back in June; they’ll change their primary shopping habit.</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David (CRO):</w:t>
      </w:r>
      <w:r w:rsidDel="00000000" w:rsidR="00000000" w:rsidRPr="00000000">
        <w:rPr>
          <w:color w:val="1f1f1f"/>
          <w:rtl w:val="0"/>
        </w:rPr>
        <w:t xml:space="preserve"> I hear the "marketing science" argument, but I’m looking at a budget that is over-indexed on "retention" with diminishing returns. If we are a discount retailer, our "value" should be our everyday low price (EDLP). Why can't the price do the heavy lifting?</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Sarah (CMO):</w:t>
      </w:r>
      <w:r w:rsidDel="00000000" w:rsidR="00000000" w:rsidRPr="00000000">
        <w:rPr>
          <w:color w:val="1f1f1f"/>
          <w:rtl w:val="0"/>
        </w:rPr>
        <w:t xml:space="preserve"> Because EDLP is a commodity. Loyalty is a relationship. If we pause, we are telling our most valuable 10% of customers that their loyalty is optional to us.</w:t>
      </w:r>
    </w:p>
    <w:p w:rsidR="00000000" w:rsidDel="00000000" w:rsidP="00000000" w:rsidRDefault="00000000" w:rsidRPr="00000000" w14:paraId="0000002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09:40 AM – Seeking a Compromise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James (Finance):</w:t>
      </w:r>
      <w:r w:rsidDel="00000000" w:rsidR="00000000" w:rsidRPr="00000000">
        <w:rPr>
          <w:color w:val="1f1f1f"/>
          <w:rtl w:val="0"/>
        </w:rPr>
        <w:t xml:space="preserve"> What if we don't pause, but we pivot? Instead of store-wide multipliers, we move to high-margin category-specific offers? Like the "Brilliant Basics" or "KID" lines Elena has in the plan?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Elena (Head of Marketing):</w:t>
      </w:r>
      <w:r w:rsidDel="00000000" w:rsidR="00000000" w:rsidRPr="00000000">
        <w:rPr>
          <w:color w:val="1f1f1f"/>
          <w:rtl w:val="0"/>
        </w:rPr>
        <w:t xml:space="preserve"> We can tighten the targeting. Instead of the "Top 10%," we focus only on the "At Risk" segment. It reduces spend by 30% without going completely dark.</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David (CRO):</w:t>
      </w:r>
      <w:r w:rsidDel="00000000" w:rsidR="00000000" w:rsidRPr="00000000">
        <w:rPr>
          <w:color w:val="1f1f1f"/>
          <w:rtl w:val="0"/>
        </w:rPr>
        <w:t xml:space="preserve"> I can live with a 30% reduction, but I want a weekly report on the "Savings vs. Churn" trade-off. If I see the churn rate tick up more than 2%, we re-evaluate. But if sales stay flat while we spend 30% less, it proves we were over-marketing.</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Sarah (CMO):</w:t>
      </w:r>
      <w:r w:rsidDel="00000000" w:rsidR="00000000" w:rsidRPr="00000000">
        <w:rPr>
          <w:color w:val="1f1f1f"/>
          <w:rtl w:val="0"/>
        </w:rPr>
        <w:t xml:space="preserve"> Agreed. Elena, let’s re-cut the May plan by Friday. Mark, I want a clear definition of the "Success Metric" for this reduced spend. It shouldn't just be "Sales"; it should be "Retention of High-Value Segments."</w:t>
      </w:r>
    </w:p>
    <w:p w:rsidR="00000000" w:rsidDel="00000000" w:rsidP="00000000" w:rsidRDefault="00000000" w:rsidRPr="00000000" w14:paraId="0000002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09:55 AM – Closing</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David (CRO):</w:t>
      </w:r>
      <w:r w:rsidDel="00000000" w:rsidR="00000000" w:rsidRPr="00000000">
        <w:rPr>
          <w:color w:val="1f1f1f"/>
          <w:rtl w:val="0"/>
        </w:rPr>
        <w:t xml:space="preserve"> One last thing—forecast accuracy. James says we’re over budget. I need the Marketing team to get closer to the Finance numbers. No more "surprises" on redemption costs.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Elena (Head of Marketing):</w:t>
      </w:r>
      <w:r w:rsidDel="00000000" w:rsidR="00000000" w:rsidRPr="00000000">
        <w:rPr>
          <w:color w:val="1f1f1f"/>
          <w:rtl w:val="0"/>
        </w:rPr>
        <w:t xml:space="preserve"> Understood. We’ll align with James’s team on the new liability modeling before the May campaign goes live.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Sarah (CMO):</w:t>
      </w:r>
      <w:r w:rsidDel="00000000" w:rsidR="00000000" w:rsidRPr="00000000">
        <w:rPr>
          <w:color w:val="1f1f1f"/>
          <w:rtl w:val="0"/>
        </w:rPr>
        <w:t xml:space="preserve"> Thanks everyone. Tough conversation, but a necessary one. Let’s get to work on that pivot.</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[Meeting Adjourned]</w:t>
      </w:r>
    </w:p>
    <w:p w:rsidR="00000000" w:rsidDel="00000000" w:rsidP="00000000" w:rsidRDefault="00000000" w:rsidRPr="00000000" w14:paraId="0000002E">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