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Trabajo Práctico n°1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Julian Godoy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Backend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Full Stack 2° año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Buenas profesor, la verdad empecé bastante tarde el tp y justo me enfermé, por lo que lo hice sin un compañero.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Acá le dejo el link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AR"/>
        </w:rPr>
      </w:pPr>
      <w:hyperlink r:id="rId2">
        <w:r>
          <w:rPr>
            <w:rStyle w:val="EnlacedeInternet"/>
            <w:rFonts w:ascii="Calibri" w:hAnsi="Calibri"/>
            <w:sz w:val="22"/>
            <w:lang w:val="es-AR"/>
          </w:rPr>
          <w:t>https://github.com/Juntaroo/tp1backend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u w:val="single"/>
          <w:lang w:val="es-AR"/>
        </w:rPr>
      </w:pPr>
      <w:r>
        <w:rPr>
          <w:rFonts w:ascii="Calibri" w:hAnsi="Calibri"/>
          <w:sz w:val="22"/>
          <w:lang w:val="es-AR"/>
        </w:rPr>
        <w:t>Para ejecutarlo se debe abrir la consola del navegador (se hace con CTRL + I 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ntaroo/tp1backen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LibreOffice/7.3.0.3$Windows_X86_64 LibreOffice_project/0f246aa12d0eee4a0f7adcefbf7c878fc2238db3</Application>
  <AppVersion>15.0000</AppVersion>
  <Pages>1</Pages>
  <Words>53</Words>
  <Characters>257</Characters>
  <CharactersWithSpaces>302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2024-04-12T18:57:04Z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