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fldChar w:fldCharType="begin"/>
      </w:r>
      <w:r>
        <w:rPr>
          <w:rFonts w:hint="eastAsia"/>
          <w:b w:val="0"/>
          <w:bCs w:val="0"/>
          <w:color w:val="auto"/>
          <w:lang w:val="en-US" w:eastAsia="zh-CN"/>
        </w:rPr>
        <w:instrText xml:space="preserve"> HYPERLINK "https://blog.csdn.net/m0_38109046/article/details/89449305" </w:instrText>
      </w:r>
      <w:r>
        <w:rPr>
          <w:rFonts w:hint="eastAsia"/>
          <w:b w:val="0"/>
          <w:bCs w:val="0"/>
          <w:color w:val="auto"/>
          <w:lang w:val="en-US" w:eastAsia="zh-CN"/>
        </w:rPr>
        <w:fldChar w:fldCharType="separate"/>
      </w:r>
      <w:r>
        <w:rPr>
          <w:rStyle w:val="7"/>
          <w:rFonts w:hint="eastAsia"/>
          <w:b w:val="0"/>
          <w:bCs w:val="0"/>
          <w:lang w:val="en-US" w:eastAsia="zh-CN"/>
        </w:rPr>
        <w:t>BIO NIO和AIO区别</w:t>
      </w:r>
      <w:r>
        <w:rPr>
          <w:rFonts w:hint="eastAsia"/>
          <w:b w:val="0"/>
          <w:bCs w:val="0"/>
          <w:color w:val="auto"/>
          <w:lang w:val="en-US" w:eastAsia="zh-CN"/>
        </w:rPr>
        <w:fldChar w:fldCharType="end"/>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BIO:同步阻塞。默认情况下服务端为每个请求单独建立一个请求，如果服务端没有足够的线程创建，那么请求被拒绝或者服务器宕机。</w:t>
      </w:r>
    </w:p>
    <w:p>
      <w:pPr>
        <w:widowControl w:val="0"/>
        <w:numPr>
          <w:ilvl w:val="0"/>
          <w:numId w:val="0"/>
        </w:numPr>
        <w:ind w:left="1365" w:leftChars="0"/>
        <w:jc w:val="both"/>
        <w:rPr>
          <w:rFonts w:hint="default"/>
          <w:b w:val="0"/>
          <w:bCs w:val="0"/>
          <w:color w:val="auto"/>
          <w:lang w:val="en-US" w:eastAsia="zh-CN"/>
        </w:rPr>
      </w:pPr>
      <w:r>
        <w:rPr>
          <w:rFonts w:ascii="宋体" w:hAnsi="宋体" w:eastAsia="宋体" w:cs="宋体"/>
          <w:sz w:val="24"/>
          <w:szCs w:val="24"/>
        </w:rPr>
        <w:drawing>
          <wp:inline distT="0" distB="0" distL="114300" distR="114300">
            <wp:extent cx="4238625" cy="2867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38625" cy="28670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i/>
          <w:iCs/>
          <w:color w:val="auto"/>
          <w:lang w:val="en-US" w:eastAsia="zh-CN"/>
        </w:rPr>
      </w:pPr>
      <w:r>
        <w:rPr>
          <w:rFonts w:hint="eastAsia"/>
          <w:b w:val="0"/>
          <w:bCs w:val="0"/>
          <w:color w:val="auto"/>
          <w:lang w:val="en-US" w:eastAsia="zh-CN"/>
        </w:rPr>
        <w:t>NIO:同步非阻塞。当一个连接建立不需要立刻建立一个线程，而是被注册到多路复用器中，多路复用器进行轮训，发现连接上有请求，才为之开启一个线程进行。</w:t>
      </w:r>
      <w:r>
        <w:rPr>
          <w:rFonts w:hint="eastAsia"/>
          <w:b w:val="0"/>
          <w:bCs w:val="0"/>
          <w:i/>
          <w:iCs/>
          <w:color w:val="auto"/>
          <w:lang w:val="en-US" w:eastAsia="zh-CN"/>
        </w:rPr>
        <w:t>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widowControl w:val="0"/>
        <w:numPr>
          <w:ilvl w:val="0"/>
          <w:numId w:val="0"/>
        </w:numPr>
        <w:ind w:left="1365" w:leftChars="0"/>
        <w:jc w:val="both"/>
        <w:rPr>
          <w:rFonts w:hint="default"/>
          <w:b w:val="0"/>
          <w:bCs w:val="0"/>
          <w:i/>
          <w:iCs/>
          <w:color w:val="auto"/>
          <w:lang w:val="en-US" w:eastAsia="zh-CN"/>
        </w:rPr>
      </w:pPr>
      <w:r>
        <w:rPr>
          <w:rFonts w:ascii="宋体" w:hAnsi="宋体" w:eastAsia="宋体" w:cs="宋体"/>
          <w:sz w:val="24"/>
          <w:szCs w:val="24"/>
        </w:rPr>
        <w:drawing>
          <wp:inline distT="0" distB="0" distL="114300" distR="114300">
            <wp:extent cx="2628900" cy="2199640"/>
            <wp:effectExtent l="0" t="0" r="0"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2628900" cy="21996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86075" cy="187642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86075" cy="18764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AIO:异步非阻塞。</w:t>
      </w:r>
      <w:r>
        <w:rPr>
          <w:rFonts w:hint="default"/>
          <w:b w:val="0"/>
          <w:bCs w:val="0"/>
          <w:color w:val="auto"/>
          <w:lang w:val="en-US" w:eastAsia="zh-CN"/>
        </w:rPr>
        <w:t> 与NIO不同，当进行读写操作时，只须直接调用API的read或write方法即可。</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Zookeeper</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Zookeeper特点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顺序一致性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原子性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单一系统映像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可靠性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PAXOS算法和raft算法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ZK实现分布式锁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对要申请锁的资源申请一个永久节点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客户端通过上述节点下申请临时节点来获取锁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当可客户端生成的节点id是最小的则表示申请到了该锁资源，否则则在最小的临时节点上设置一个wacher</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当锁释放时，临时节点删除，其他节点监听到节点删除事件，并再次创建临时节点。</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分布式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CAP理论：一致性，可用性，分区容错性（Zookeeper CP,Eureka 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BASE理论：基本可用（允许牺牲部分性能或者功能），软状态（允许不一致的中间态），最终一致性（一定时间达到一致）</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Springboot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核心功能/优点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独立运行的spring项目：可以以jar包形式独立运行</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内嵌servlet容器：内嵌tomcat、jetty或者undertow，无需以war包形式部署项目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提供starter简化maven配置：提供一系列start pom连简化maven的依赖加载</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自动装配spring:springboot根据在类路径的jar包，为jar包中的类自动配置bean</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准生产的应用监控：提供基于http ssh telnet对运行中的项目进行监控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无代码生产和xml配置：不是借助于代码生成实现，二十通过注解来实现</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Springboot四大组件</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Strarter：封装好我们所需要的依赖，避免我们自己添加导致的jar包冲突或者缺少包的情况。帮组我们自动注入bean，不需要我们手动配置。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Autoconfigure:存在于starter，每个starter都依赖autoconfigure。autoconfigure内容是配置Bean实例到Spring容器的实际代码实现包，然后提供给starter依赖。</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CLI:一个命令行使用Springboot客户端的工具</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actuator:springboot监控插件，本身提供了很多接口可以获取当前项目的各项运行状态指标。</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SpringBoot自动装配</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@SpringbootApplication包含@SpringbootConfiguration（支持JavaConfig的方式来进行配置），@EnableAutoConfiguration，@ConmponentScan(没有指定扫描包，默认扫描该类同级类或者同级包下面所有类)</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EnableAutoConfiguration（@AutoConfigurationPackage[扫描外部引入的bean],@Import(AutoConfigurationImportSelector.class)[Spring启动的时候会扫描所有jar路径下的META-INF/spring.factories，将其文件包装成Properties对象从Properties对象获取到key值为</w:t>
      </w:r>
      <w:r>
        <w:rPr>
          <w:rFonts w:hint="default"/>
          <w:b/>
          <w:bCs/>
          <w:lang w:val="en-US" w:eastAsia="zh-CN"/>
        </w:rPr>
        <w:t>EnableAutoConfiguration</w:t>
      </w:r>
      <w:r>
        <w:rPr>
          <w:rFonts w:hint="eastAsia"/>
          <w:b/>
          <w:bCs/>
          <w:lang w:val="en-US" w:eastAsia="zh-CN"/>
        </w:rPr>
        <w:t>的数据，然后添加到容器里边。]）</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什么是javaConfig</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提供一种纯java的方式来配置pring ioc容器，减少或者消除了xml配置。</w:t>
      </w:r>
    </w:p>
    <w:p>
      <w:pPr>
        <w:widowControl w:val="0"/>
        <w:numPr>
          <w:ilvl w:val="0"/>
          <w:numId w:val="0"/>
        </w:numPr>
        <w:jc w:val="both"/>
        <w:rPr>
          <w:rFonts w:hint="default"/>
          <w:b/>
          <w:bCs/>
          <w:lang w:val="en-US" w:eastAsia="zh-CN"/>
        </w:rPr>
      </w:pP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fldChar w:fldCharType="begin"/>
      </w:r>
      <w:r>
        <w:rPr>
          <w:rFonts w:hint="eastAsia"/>
          <w:b/>
          <w:bCs/>
          <w:lang w:val="en-US" w:eastAsia="zh-CN"/>
        </w:rPr>
        <w:instrText xml:space="preserve"> HYPERLINK "https://blog.csdn.net/ds19980228/article/details/84189273" </w:instrText>
      </w:r>
      <w:r>
        <w:rPr>
          <w:rFonts w:hint="eastAsia"/>
          <w:b/>
          <w:bCs/>
          <w:lang w:val="en-US" w:eastAsia="zh-CN"/>
        </w:rPr>
        <w:fldChar w:fldCharType="separate"/>
      </w:r>
      <w:r>
        <w:rPr>
          <w:rStyle w:val="7"/>
          <w:rFonts w:hint="eastAsia"/>
          <w:b/>
          <w:bCs/>
          <w:lang w:val="en-US" w:eastAsia="zh-CN"/>
        </w:rPr>
        <w:t>Java 锁升级</w:t>
      </w:r>
      <w:r>
        <w:rPr>
          <w:rFonts w:hint="eastAsia"/>
          <w:b/>
          <w:bCs/>
          <w:lang w:val="en-US" w:eastAsia="zh-CN"/>
        </w:rPr>
        <w:fldChar w:fldCharType="end"/>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偏向锁-&gt;轻量级锁：判断当前锁对象对象头的偏向锁进程id,如果偏向锁进程id为当前线程的id,那么无需CAS加锁和解锁过程直接获取锁。否则判断Epoch字段是否为0，如果为01那么将epoch设为1并且对象头的锁id设为该进程id并获得锁。否则不断CAS操作进行自旋获得锁，直到epoch字段大于阈值40锁升级为轻量级锁，原先获得锁进程撤销偏向锁。</w:t>
      </w:r>
    </w:p>
    <w:p>
      <w:pPr>
        <w:widowControl w:val="0"/>
        <w:numPr>
          <w:numId w:val="0"/>
        </w:numPr>
        <w:ind w:left="945" w:leftChars="0" w:firstLine="419" w:firstLineChars="0"/>
        <w:jc w:val="both"/>
        <w:rPr>
          <w:rFonts w:hint="default"/>
          <w:b/>
          <w:bCs/>
          <w:lang w:val="en-US" w:eastAsia="zh-CN"/>
        </w:rPr>
      </w:pPr>
      <w:r>
        <w:rPr>
          <w:rFonts w:ascii="宋体" w:hAnsi="宋体" w:eastAsia="宋体" w:cs="宋体"/>
          <w:sz w:val="24"/>
          <w:szCs w:val="24"/>
        </w:rPr>
        <w:drawing>
          <wp:inline distT="0" distB="0" distL="114300" distR="114300">
            <wp:extent cx="4432935" cy="2397760"/>
            <wp:effectExtent l="0" t="0" r="5715" b="254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4432935" cy="2397760"/>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轻量级锁-&gt;重量级锁：</w:t>
      </w:r>
      <w:r>
        <w:rPr>
          <w:rFonts w:hint="default"/>
          <w:b/>
          <w:bCs/>
          <w:lang w:val="en-US" w:eastAsia="zh-CN"/>
        </w:rPr>
        <w:t>线程在执行同步代码块之前，JVM先在当前线程的栈帧中创建用于存储锁记录的空间，并将对象头的mark word字段直接复制到此空间中。然后线程尝试使用CAS将对象头的mark word替换为指向锁记录的指针（指当前线程），如果成功表示获取到轻量级锁。如果失败，表示其他线程竞争轻量级锁，当前线程便使用自旋来不断尝试</w:t>
      </w:r>
      <w:r>
        <w:rPr>
          <w:rFonts w:hint="eastAsia"/>
          <w:b/>
          <w:bCs/>
          <w:lang w:val="en-US" w:eastAsia="zh-CN"/>
        </w:rPr>
        <w:t>，最后膨胀为重量级锁。</w:t>
      </w:r>
    </w:p>
    <w:p>
      <w:pPr>
        <w:widowControl w:val="0"/>
        <w:numPr>
          <w:numId w:val="0"/>
        </w:numPr>
        <w:ind w:left="945" w:leftChars="0" w:firstLine="419" w:firstLineChars="0"/>
        <w:jc w:val="both"/>
        <w:rPr>
          <w:rFonts w:hint="default"/>
          <w:b/>
          <w:bCs/>
          <w:lang w:val="en-US" w:eastAsia="zh-CN"/>
        </w:rPr>
      </w:pPr>
      <w:r>
        <w:rPr>
          <w:rFonts w:ascii="宋体" w:hAnsi="宋体" w:eastAsia="宋体" w:cs="宋体"/>
          <w:sz w:val="24"/>
          <w:szCs w:val="24"/>
        </w:rPr>
        <w:drawing>
          <wp:inline distT="0" distB="0" distL="114300" distR="114300">
            <wp:extent cx="4613910" cy="2461260"/>
            <wp:effectExtent l="0" t="0" r="15240" b="1524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4613910" cy="2461260"/>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三种锁应用场景</w:t>
      </w: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重量级锁会阻塞，唤醒请求加锁的线程。针对的是多个线程同一个时刻竞争同一把锁的情况，JVM采用自适应自旋，来避免线程在面对非常小的同步块时，仍会被阻塞以及唤醒。</w:t>
      </w: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轻量级锁采用CAS操作，将锁对象的标记字段替换为指向线程的指针，存储着锁对象原本的标记字段。针对的是多个线程在不同时间段申请同一把锁的情况。</w:t>
      </w:r>
    </w:p>
    <w:p>
      <w:pPr>
        <w:widowControl w:val="0"/>
        <w:numPr>
          <w:numId w:val="0"/>
        </w:numPr>
        <w:ind w:left="945" w:leftChars="0"/>
        <w:jc w:val="both"/>
        <w:rPr>
          <w:rFonts w:hint="default"/>
          <w:b/>
          <w:bCs/>
          <w:lang w:val="en-US" w:eastAsia="zh-CN"/>
        </w:rPr>
      </w:pP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偏向锁只会在第一次请求时采用CAS操作，在锁对象的mark word字段中记录下当前线程ID，此后运行中持有偏向锁的线程不再有加锁过程。针对的是锁仅会被同一线程持有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9EF3521"/>
    <w:rsid w:val="0A9D7EF3"/>
    <w:rsid w:val="188E5E4A"/>
    <w:rsid w:val="18D4509E"/>
    <w:rsid w:val="198428E5"/>
    <w:rsid w:val="1B460873"/>
    <w:rsid w:val="1D840D63"/>
    <w:rsid w:val="1E184D4B"/>
    <w:rsid w:val="21AC7AE9"/>
    <w:rsid w:val="24C72A1E"/>
    <w:rsid w:val="25EA2970"/>
    <w:rsid w:val="288F76F1"/>
    <w:rsid w:val="2CD07EF5"/>
    <w:rsid w:val="2D4D49A3"/>
    <w:rsid w:val="2E14160E"/>
    <w:rsid w:val="30311EF9"/>
    <w:rsid w:val="31FC1DCD"/>
    <w:rsid w:val="38264789"/>
    <w:rsid w:val="44F23EBB"/>
    <w:rsid w:val="45BC3E60"/>
    <w:rsid w:val="4E4E59DE"/>
    <w:rsid w:val="55AA3028"/>
    <w:rsid w:val="56453038"/>
    <w:rsid w:val="569F4946"/>
    <w:rsid w:val="61EF4E55"/>
    <w:rsid w:val="61FC6859"/>
    <w:rsid w:val="64605E66"/>
    <w:rsid w:val="64A60874"/>
    <w:rsid w:val="65134A7E"/>
    <w:rsid w:val="6A346B41"/>
    <w:rsid w:val="70405867"/>
    <w:rsid w:val="70B73059"/>
    <w:rsid w:val="764635C3"/>
    <w:rsid w:val="7B9B2941"/>
    <w:rsid w:val="7BAB0BB4"/>
    <w:rsid w:val="7E8618DC"/>
    <w:rsid w:val="7F83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30</cp:lastModifiedBy>
  <dcterms:modified xsi:type="dcterms:W3CDTF">2021-09-15T08:06:28Z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