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EE8BD" w14:textId="77777777" w:rsidR="004B1BAA" w:rsidRDefault="004B1BAA" w:rsidP="004B1BAA">
      <w:pPr>
        <w:rPr>
          <w:lang w:val="en-CA"/>
        </w:rPr>
      </w:pPr>
    </w:p>
    <w:p w14:paraId="226354F5" w14:textId="77777777" w:rsidR="004B1BAA" w:rsidRDefault="004B1BAA" w:rsidP="004B1BAA">
      <w:pPr>
        <w:rPr>
          <w:lang w:val="en-CA"/>
        </w:rPr>
      </w:pPr>
    </w:p>
    <w:p w14:paraId="57BEFA9F" w14:textId="00263964" w:rsidR="004B1BAA" w:rsidRDefault="004B1BAA" w:rsidP="004B1BAA">
      <w:pPr>
        <w:pStyle w:val="Title"/>
        <w:rPr>
          <w:lang w:val="en-CA"/>
        </w:rPr>
      </w:pPr>
      <w:r>
        <w:rPr>
          <w:lang w:val="en-CA"/>
        </w:rPr>
        <w:t>GADS Database management project – Task details</w:t>
      </w:r>
    </w:p>
    <w:p w14:paraId="54A17868" w14:textId="77777777" w:rsidR="004B1BAA" w:rsidRDefault="004B1BAA" w:rsidP="004B1BAA">
      <w:pPr>
        <w:rPr>
          <w:lang w:val="en-CA"/>
        </w:rPr>
      </w:pPr>
    </w:p>
    <w:p w14:paraId="51951508" w14:textId="77777777" w:rsidR="004B1BAA" w:rsidRDefault="004B1BAA" w:rsidP="004B1BAA">
      <w:pPr>
        <w:rPr>
          <w:lang w:val="en-CA"/>
        </w:rPr>
      </w:pPr>
    </w:p>
    <w:p w14:paraId="5F54B948" w14:textId="77777777" w:rsidR="004B1BAA" w:rsidRDefault="004B1BAA" w:rsidP="004B1BAA">
      <w:pPr>
        <w:rPr>
          <w:lang w:val="en-CA"/>
        </w:rPr>
      </w:pPr>
    </w:p>
    <w:p w14:paraId="5054F624" w14:textId="77777777" w:rsidR="004B1BAA" w:rsidRDefault="004B1BAA" w:rsidP="004B1BAA">
      <w:pPr>
        <w:rPr>
          <w:lang w:val="en-CA"/>
        </w:rPr>
      </w:pPr>
    </w:p>
    <w:p w14:paraId="6673AE00" w14:textId="77777777" w:rsidR="004B1BAA" w:rsidRDefault="004B1BAA" w:rsidP="004B1BAA">
      <w:pPr>
        <w:rPr>
          <w:lang w:val="en-CA"/>
        </w:rPr>
      </w:pPr>
    </w:p>
    <w:p w14:paraId="7EE7178E" w14:textId="77777777" w:rsidR="004B1BAA" w:rsidRDefault="004B1BAA" w:rsidP="004B1BAA">
      <w:pPr>
        <w:rPr>
          <w:lang w:val="en-CA"/>
        </w:rPr>
      </w:pPr>
    </w:p>
    <w:p w14:paraId="027F8F76" w14:textId="77777777" w:rsidR="004B1BAA" w:rsidRDefault="004B1BAA" w:rsidP="004B1BAA">
      <w:pPr>
        <w:rPr>
          <w:lang w:val="en-CA"/>
        </w:rPr>
      </w:pPr>
    </w:p>
    <w:p w14:paraId="72AF527E" w14:textId="77777777" w:rsidR="004B1BAA" w:rsidRDefault="004B1BAA" w:rsidP="004B1BAA">
      <w:pPr>
        <w:rPr>
          <w:lang w:val="en-CA"/>
        </w:rPr>
      </w:pPr>
    </w:p>
    <w:p w14:paraId="4AFCA78F" w14:textId="77777777" w:rsidR="004B1BAA" w:rsidRDefault="004B1BAA" w:rsidP="004B1BAA">
      <w:pPr>
        <w:rPr>
          <w:lang w:val="en-CA"/>
        </w:rPr>
      </w:pPr>
    </w:p>
    <w:p w14:paraId="59B4E633" w14:textId="77777777" w:rsidR="004B1BAA" w:rsidRDefault="004B1BAA" w:rsidP="004B1BAA">
      <w:pPr>
        <w:rPr>
          <w:lang w:val="en-CA"/>
        </w:rPr>
      </w:pPr>
    </w:p>
    <w:p w14:paraId="0BF016C9" w14:textId="77777777" w:rsidR="004B1BAA" w:rsidRDefault="004B1BAA" w:rsidP="004B1BAA">
      <w:pPr>
        <w:rPr>
          <w:lang w:val="en-CA"/>
        </w:rPr>
      </w:pPr>
    </w:p>
    <w:p w14:paraId="14A6D1D9" w14:textId="77777777" w:rsidR="004B1BAA" w:rsidRDefault="004B1BAA" w:rsidP="004B1BAA">
      <w:pPr>
        <w:rPr>
          <w:lang w:val="en-CA"/>
        </w:rPr>
      </w:pPr>
    </w:p>
    <w:p w14:paraId="5ECD277B" w14:textId="77777777" w:rsidR="004B1BAA" w:rsidRDefault="004B1BAA" w:rsidP="004B1BAA">
      <w:pPr>
        <w:rPr>
          <w:lang w:val="en-CA"/>
        </w:rPr>
      </w:pPr>
    </w:p>
    <w:p w14:paraId="7F70759E" w14:textId="77777777" w:rsidR="004B1BAA" w:rsidRDefault="004B1BAA" w:rsidP="004B1BAA">
      <w:pPr>
        <w:rPr>
          <w:lang w:val="en-CA"/>
        </w:rPr>
      </w:pPr>
    </w:p>
    <w:p w14:paraId="185D29BC" w14:textId="77777777" w:rsidR="004B1BAA" w:rsidRDefault="004B1BAA" w:rsidP="004B1BAA">
      <w:pPr>
        <w:rPr>
          <w:lang w:val="en-CA"/>
        </w:rPr>
      </w:pPr>
    </w:p>
    <w:p w14:paraId="4916C42C" w14:textId="77777777" w:rsidR="004B1BAA" w:rsidRDefault="004B1BAA" w:rsidP="004B1BAA">
      <w:pPr>
        <w:rPr>
          <w:lang w:val="en-CA"/>
        </w:rPr>
      </w:pPr>
    </w:p>
    <w:p w14:paraId="0970B2A4" w14:textId="77777777" w:rsidR="004B1BAA" w:rsidRDefault="004B1BAA" w:rsidP="004B1BAA">
      <w:pPr>
        <w:rPr>
          <w:lang w:val="en-CA"/>
        </w:rPr>
      </w:pPr>
    </w:p>
    <w:p w14:paraId="4381EB36" w14:textId="77777777" w:rsidR="004B1BAA" w:rsidRDefault="004B1BAA" w:rsidP="004B1BAA">
      <w:pPr>
        <w:rPr>
          <w:lang w:val="en-CA"/>
        </w:rPr>
      </w:pPr>
      <w:r>
        <w:rPr>
          <w:lang w:val="en-CA"/>
        </w:rPr>
        <w:t>Revision history</w:t>
      </w:r>
    </w:p>
    <w:tbl>
      <w:tblPr>
        <w:tblStyle w:val="TableGrid"/>
        <w:tblW w:w="0" w:type="auto"/>
        <w:tblInd w:w="0" w:type="dxa"/>
        <w:tblLook w:val="04A0" w:firstRow="1" w:lastRow="0" w:firstColumn="1" w:lastColumn="0" w:noHBand="0" w:noVBand="1"/>
      </w:tblPr>
      <w:tblGrid>
        <w:gridCol w:w="1838"/>
        <w:gridCol w:w="1276"/>
        <w:gridCol w:w="2478"/>
        <w:gridCol w:w="1760"/>
        <w:gridCol w:w="1998"/>
      </w:tblGrid>
      <w:tr w:rsidR="004B1BAA" w14:paraId="3B52721B" w14:textId="77777777" w:rsidTr="004B1BAA">
        <w:tc>
          <w:tcPr>
            <w:tcW w:w="1838" w:type="dxa"/>
            <w:tcBorders>
              <w:top w:val="single" w:sz="4" w:space="0" w:color="auto"/>
              <w:left w:val="single" w:sz="4" w:space="0" w:color="auto"/>
              <w:bottom w:val="single" w:sz="4" w:space="0" w:color="auto"/>
              <w:right w:val="single" w:sz="4" w:space="0" w:color="auto"/>
            </w:tcBorders>
            <w:hideMark/>
          </w:tcPr>
          <w:p w14:paraId="6A2941D8" w14:textId="77777777" w:rsidR="004B1BAA" w:rsidRDefault="004B1BAA">
            <w:pPr>
              <w:rPr>
                <w:b/>
                <w:lang w:val="en-CA"/>
              </w:rPr>
            </w:pPr>
            <w:r>
              <w:rPr>
                <w:b/>
                <w:lang w:val="en-CA"/>
              </w:rPr>
              <w:t>Revision number</w:t>
            </w:r>
          </w:p>
        </w:tc>
        <w:tc>
          <w:tcPr>
            <w:tcW w:w="1276" w:type="dxa"/>
            <w:tcBorders>
              <w:top w:val="single" w:sz="4" w:space="0" w:color="auto"/>
              <w:left w:val="single" w:sz="4" w:space="0" w:color="auto"/>
              <w:bottom w:val="single" w:sz="4" w:space="0" w:color="auto"/>
              <w:right w:val="single" w:sz="4" w:space="0" w:color="auto"/>
            </w:tcBorders>
            <w:hideMark/>
          </w:tcPr>
          <w:p w14:paraId="4BCFE365" w14:textId="77777777" w:rsidR="004B1BAA" w:rsidRDefault="004B1BAA">
            <w:pPr>
              <w:rPr>
                <w:b/>
                <w:lang w:val="en-CA"/>
              </w:rPr>
            </w:pPr>
            <w:r>
              <w:rPr>
                <w:b/>
                <w:lang w:val="en-CA"/>
              </w:rPr>
              <w:t>Issued on</w:t>
            </w:r>
          </w:p>
        </w:tc>
        <w:tc>
          <w:tcPr>
            <w:tcW w:w="2478" w:type="dxa"/>
            <w:tcBorders>
              <w:top w:val="single" w:sz="4" w:space="0" w:color="auto"/>
              <w:left w:val="single" w:sz="4" w:space="0" w:color="auto"/>
              <w:bottom w:val="single" w:sz="4" w:space="0" w:color="auto"/>
              <w:right w:val="single" w:sz="4" w:space="0" w:color="auto"/>
            </w:tcBorders>
            <w:hideMark/>
          </w:tcPr>
          <w:p w14:paraId="01537110" w14:textId="77777777" w:rsidR="004B1BAA" w:rsidRDefault="004B1BAA">
            <w:pPr>
              <w:rPr>
                <w:b/>
                <w:lang w:val="en-CA"/>
              </w:rPr>
            </w:pPr>
            <w:r>
              <w:rPr>
                <w:b/>
                <w:lang w:val="en-CA"/>
              </w:rPr>
              <w:t>Created / Modified by</w:t>
            </w:r>
          </w:p>
        </w:tc>
        <w:tc>
          <w:tcPr>
            <w:tcW w:w="1760" w:type="dxa"/>
            <w:tcBorders>
              <w:top w:val="single" w:sz="4" w:space="0" w:color="auto"/>
              <w:left w:val="single" w:sz="4" w:space="0" w:color="auto"/>
              <w:bottom w:val="single" w:sz="4" w:space="0" w:color="auto"/>
              <w:right w:val="single" w:sz="4" w:space="0" w:color="auto"/>
            </w:tcBorders>
            <w:hideMark/>
          </w:tcPr>
          <w:p w14:paraId="79251E58" w14:textId="77777777" w:rsidR="004B1BAA" w:rsidRDefault="004B1BAA">
            <w:pPr>
              <w:rPr>
                <w:b/>
                <w:lang w:val="en-CA"/>
              </w:rPr>
            </w:pPr>
            <w:r>
              <w:rPr>
                <w:b/>
                <w:lang w:val="en-CA"/>
              </w:rPr>
              <w:t>Checked by</w:t>
            </w:r>
          </w:p>
        </w:tc>
        <w:tc>
          <w:tcPr>
            <w:tcW w:w="1998" w:type="dxa"/>
            <w:tcBorders>
              <w:top w:val="single" w:sz="4" w:space="0" w:color="auto"/>
              <w:left w:val="single" w:sz="4" w:space="0" w:color="auto"/>
              <w:bottom w:val="single" w:sz="4" w:space="0" w:color="auto"/>
              <w:right w:val="single" w:sz="4" w:space="0" w:color="auto"/>
            </w:tcBorders>
            <w:hideMark/>
          </w:tcPr>
          <w:p w14:paraId="200A0444" w14:textId="77777777" w:rsidR="004B1BAA" w:rsidRDefault="004B1BAA">
            <w:pPr>
              <w:rPr>
                <w:b/>
                <w:lang w:val="en-CA"/>
              </w:rPr>
            </w:pPr>
            <w:r>
              <w:rPr>
                <w:b/>
                <w:lang w:val="en-CA"/>
              </w:rPr>
              <w:t>Approved by</w:t>
            </w:r>
          </w:p>
        </w:tc>
      </w:tr>
      <w:tr w:rsidR="004B1BAA" w14:paraId="0D018DF7" w14:textId="77777777" w:rsidTr="004B1BAA">
        <w:tc>
          <w:tcPr>
            <w:tcW w:w="1838" w:type="dxa"/>
            <w:tcBorders>
              <w:top w:val="single" w:sz="4" w:space="0" w:color="auto"/>
              <w:left w:val="single" w:sz="4" w:space="0" w:color="auto"/>
              <w:bottom w:val="single" w:sz="4" w:space="0" w:color="auto"/>
              <w:right w:val="single" w:sz="4" w:space="0" w:color="auto"/>
            </w:tcBorders>
            <w:hideMark/>
          </w:tcPr>
          <w:p w14:paraId="64F041A2" w14:textId="77777777" w:rsidR="004B1BAA" w:rsidRDefault="004B1BAA">
            <w:pPr>
              <w:rPr>
                <w:lang w:val="en-CA"/>
              </w:rPr>
            </w:pPr>
            <w:r>
              <w:rPr>
                <w:lang w:val="en-CA"/>
              </w:rPr>
              <w:t>Draft</w:t>
            </w:r>
          </w:p>
        </w:tc>
        <w:tc>
          <w:tcPr>
            <w:tcW w:w="1276" w:type="dxa"/>
            <w:tcBorders>
              <w:top w:val="single" w:sz="4" w:space="0" w:color="auto"/>
              <w:left w:val="single" w:sz="4" w:space="0" w:color="auto"/>
              <w:bottom w:val="single" w:sz="4" w:space="0" w:color="auto"/>
              <w:right w:val="single" w:sz="4" w:space="0" w:color="auto"/>
            </w:tcBorders>
            <w:hideMark/>
          </w:tcPr>
          <w:p w14:paraId="7012DD28" w14:textId="7E489958" w:rsidR="004B1BAA" w:rsidRDefault="004B1BAA">
            <w:pPr>
              <w:rPr>
                <w:lang w:val="en-CA"/>
              </w:rPr>
            </w:pPr>
          </w:p>
        </w:tc>
        <w:tc>
          <w:tcPr>
            <w:tcW w:w="2478" w:type="dxa"/>
            <w:tcBorders>
              <w:top w:val="single" w:sz="4" w:space="0" w:color="auto"/>
              <w:left w:val="single" w:sz="4" w:space="0" w:color="auto"/>
              <w:bottom w:val="single" w:sz="4" w:space="0" w:color="auto"/>
              <w:right w:val="single" w:sz="4" w:space="0" w:color="auto"/>
            </w:tcBorders>
            <w:hideMark/>
          </w:tcPr>
          <w:p w14:paraId="1EBB4AA8" w14:textId="77777777" w:rsidR="004B1BAA" w:rsidRDefault="004B1BAA">
            <w:pPr>
              <w:rPr>
                <w:lang w:val="en-CA"/>
              </w:rPr>
            </w:pPr>
            <w:r>
              <w:rPr>
                <w:lang w:val="en-CA"/>
              </w:rPr>
              <w:t>ER</w:t>
            </w:r>
          </w:p>
        </w:tc>
        <w:tc>
          <w:tcPr>
            <w:tcW w:w="1760" w:type="dxa"/>
            <w:tcBorders>
              <w:top w:val="single" w:sz="4" w:space="0" w:color="auto"/>
              <w:left w:val="single" w:sz="4" w:space="0" w:color="auto"/>
              <w:bottom w:val="single" w:sz="4" w:space="0" w:color="auto"/>
              <w:right w:val="single" w:sz="4" w:space="0" w:color="auto"/>
            </w:tcBorders>
          </w:tcPr>
          <w:p w14:paraId="122BE414" w14:textId="77777777" w:rsidR="004B1BAA" w:rsidRDefault="004B1BAA">
            <w:pPr>
              <w:rPr>
                <w:lang w:val="en-CA"/>
              </w:rPr>
            </w:pPr>
          </w:p>
        </w:tc>
        <w:tc>
          <w:tcPr>
            <w:tcW w:w="1998" w:type="dxa"/>
            <w:tcBorders>
              <w:top w:val="single" w:sz="4" w:space="0" w:color="auto"/>
              <w:left w:val="single" w:sz="4" w:space="0" w:color="auto"/>
              <w:bottom w:val="single" w:sz="4" w:space="0" w:color="auto"/>
              <w:right w:val="single" w:sz="4" w:space="0" w:color="auto"/>
            </w:tcBorders>
          </w:tcPr>
          <w:p w14:paraId="38D98CF6" w14:textId="77777777" w:rsidR="004B1BAA" w:rsidRDefault="004B1BAA">
            <w:pPr>
              <w:rPr>
                <w:lang w:val="en-CA"/>
              </w:rPr>
            </w:pPr>
          </w:p>
        </w:tc>
      </w:tr>
    </w:tbl>
    <w:p w14:paraId="01B4A984" w14:textId="77777777" w:rsidR="004B1BAA" w:rsidRDefault="004B1BAA">
      <w:pPr>
        <w:spacing w:line="259" w:lineRule="auto"/>
        <w:sectPr w:rsidR="004B1BAA" w:rsidSect="004770D2">
          <w:headerReference w:type="default" r:id="rId8"/>
          <w:footerReference w:type="default" r:id="rId9"/>
          <w:pgSz w:w="12240" w:h="15840"/>
          <w:pgMar w:top="1440" w:right="1440" w:bottom="1440" w:left="1440" w:header="708" w:footer="708" w:gutter="0"/>
          <w:cols w:space="708"/>
          <w:docGrid w:linePitch="360"/>
        </w:sectPr>
      </w:pPr>
    </w:p>
    <w:p w14:paraId="6C094E23" w14:textId="4681EED8" w:rsidR="004B1BAA" w:rsidRDefault="004B1BAA">
      <w:pPr>
        <w:spacing w:line="259" w:lineRule="auto"/>
      </w:pPr>
    </w:p>
    <w:p w14:paraId="69935C64" w14:textId="12295F52" w:rsidR="00397DD5" w:rsidRDefault="00EF39B7" w:rsidP="004B1BAA">
      <w:pPr>
        <w:pStyle w:val="Heading1"/>
      </w:pPr>
      <w:r w:rsidRPr="00E22F63">
        <w:t>Introduction</w:t>
      </w:r>
    </w:p>
    <w:p w14:paraId="583A9A57" w14:textId="6C73B6E7" w:rsidR="000537AA" w:rsidRDefault="000537AA" w:rsidP="000537AA">
      <w:r>
        <w:t>The Generating Availability Data System (GADS) is a data reporting standard for utility generators begun in 19</w:t>
      </w:r>
      <w:r w:rsidR="00644A39">
        <w:t>82. GADS Wind is the reporting format for wind generators. Wind farms with an installed capacity of 75 MW of more and commissioned after January 1</w:t>
      </w:r>
      <w:r w:rsidR="00644A39" w:rsidRPr="00644A39">
        <w:rPr>
          <w:vertAlign w:val="superscript"/>
        </w:rPr>
        <w:t>st</w:t>
      </w:r>
      <w:r w:rsidR="00644A39">
        <w:t>, 2005 are required to report GADS data.</w:t>
      </w:r>
    </w:p>
    <w:p w14:paraId="2E3CBC32" w14:textId="706ACC2F" w:rsidR="00DB564A" w:rsidRDefault="00DB564A" w:rsidP="000537AA">
      <w:r>
        <w:t>WEICan receives funding from NRCan (Natural Resources Canada) to collect and analyse GADS data. WEICan’s role is to</w:t>
      </w:r>
      <w:r w:rsidR="0059586F">
        <w:t xml:space="preserve"> collect annual GADS data from project participants and to produce annual reports for each wind farm. The annual reports compare the farm’s performance to a national average on several factors. </w:t>
      </w:r>
      <w:r>
        <w:t xml:space="preserve">CanWEA (Canadian Wind Energy Association) </w:t>
      </w:r>
      <w:r w:rsidR="0059586F">
        <w:t>facilitate the process of gathering data.</w:t>
      </w:r>
    </w:p>
    <w:p w14:paraId="4C280ABA" w14:textId="36719F5D" w:rsidR="009E4BC8" w:rsidRDefault="006523A7" w:rsidP="006523A7">
      <w:pPr>
        <w:pStyle w:val="Heading1"/>
      </w:pPr>
      <w:r>
        <w:t>Aims of this project</w:t>
      </w:r>
    </w:p>
    <w:p w14:paraId="1E84877E" w14:textId="0D43B3B6" w:rsidR="00967C35" w:rsidRDefault="00967C35" w:rsidP="006523A7">
      <w:pPr>
        <w:pStyle w:val="ListParagraph"/>
        <w:numPr>
          <w:ilvl w:val="0"/>
          <w:numId w:val="4"/>
        </w:numPr>
      </w:pPr>
      <w:r>
        <w:t xml:space="preserve">Set up a version control system to </w:t>
      </w:r>
      <w:r w:rsidR="000B7F87">
        <w:t xml:space="preserve">manage </w:t>
      </w:r>
      <w:r w:rsidR="005A6CC5">
        <w:t>project code.</w:t>
      </w:r>
      <w:r>
        <w:t xml:space="preserve"> </w:t>
      </w:r>
    </w:p>
    <w:p w14:paraId="3FFB7373" w14:textId="48EFF284" w:rsidR="006523A7" w:rsidRDefault="001505A8" w:rsidP="006523A7">
      <w:pPr>
        <w:pStyle w:val="ListParagraph"/>
        <w:numPr>
          <w:ilvl w:val="0"/>
          <w:numId w:val="4"/>
        </w:numPr>
      </w:pPr>
      <w:r>
        <w:t>Automate the processing and analysis of GADS data files.</w:t>
      </w:r>
    </w:p>
    <w:p w14:paraId="0F2C25BF" w14:textId="7E725F3C" w:rsidR="00967C35" w:rsidRDefault="00967C35" w:rsidP="006523A7">
      <w:pPr>
        <w:pStyle w:val="ListParagraph"/>
        <w:numPr>
          <w:ilvl w:val="0"/>
          <w:numId w:val="4"/>
        </w:numPr>
      </w:pPr>
      <w:r>
        <w:t>Develop a database management system that allows for managing data categories.</w:t>
      </w:r>
      <w:r w:rsidR="005A6CC5">
        <w:t xml:space="preserve"> This included adding data, checking for duplicates, flagging invalid data, filling in missing data</w:t>
      </w:r>
      <w:r w:rsidR="009C74F2">
        <w:t>, reimporting data files etc</w:t>
      </w:r>
    </w:p>
    <w:p w14:paraId="6C324BA4" w14:textId="189766AA" w:rsidR="00967C35" w:rsidRDefault="009C74F2" w:rsidP="006523A7">
      <w:pPr>
        <w:pStyle w:val="ListParagraph"/>
        <w:numPr>
          <w:ilvl w:val="0"/>
          <w:numId w:val="4"/>
        </w:numPr>
      </w:pPr>
      <w:r>
        <w:t xml:space="preserve">Developing a front-end for the database that </w:t>
      </w:r>
      <w:r w:rsidR="009B65DD">
        <w:t>interfaces with the database. It should allow for generating reports on the whole dataset and with filters applied.</w:t>
      </w:r>
      <w:r>
        <w:t xml:space="preserve"> </w:t>
      </w:r>
    </w:p>
    <w:p w14:paraId="034A4F3E" w14:textId="2C6312BF" w:rsidR="00624155" w:rsidRPr="006523A7" w:rsidRDefault="00330977" w:rsidP="006523A7">
      <w:pPr>
        <w:pStyle w:val="ListParagraph"/>
        <w:numPr>
          <w:ilvl w:val="0"/>
          <w:numId w:val="4"/>
        </w:numPr>
      </w:pPr>
      <w:r>
        <w:t>Project documentation including software architecture and error handling</w:t>
      </w:r>
    </w:p>
    <w:p w14:paraId="215D510A" w14:textId="1CD788A3" w:rsidR="00EF39B7" w:rsidRDefault="00EF39B7" w:rsidP="00E22F63">
      <w:pPr>
        <w:pStyle w:val="Heading1"/>
      </w:pPr>
      <w:r>
        <w:t>Relevant standards</w:t>
      </w:r>
    </w:p>
    <w:p w14:paraId="3CABA795" w14:textId="5AFDC968" w:rsidR="009E044B" w:rsidRDefault="009E044B" w:rsidP="00941181">
      <w:r>
        <w:t>GADS Wind Turbine Generation – Data reporting instructions – January 1 2018 – Version 2</w:t>
      </w:r>
    </w:p>
    <w:p w14:paraId="65360A0D" w14:textId="5321399A" w:rsidR="00941181" w:rsidRDefault="00941181" w:rsidP="00941181">
      <w:r>
        <w:t xml:space="preserve">GADS Wind Turbine Generation – Data reporting instructions – January 1 2017 </w:t>
      </w:r>
      <w:r w:rsidR="009C2FE8">
        <w:t>–</w:t>
      </w:r>
      <w:r>
        <w:t xml:space="preserve"> </w:t>
      </w:r>
      <w:r w:rsidR="009C2FE8">
        <w:t>Version 1.2</w:t>
      </w:r>
    </w:p>
    <w:p w14:paraId="01C1A6B1" w14:textId="7F279AFB" w:rsidR="00BA2E95" w:rsidRDefault="00BA2E95" w:rsidP="00941181">
      <w:r>
        <w:t>The 2017 version is the most current standard. Some farm operators submit data according to older standards such as:</w:t>
      </w:r>
    </w:p>
    <w:p w14:paraId="00479E8E" w14:textId="11D03243" w:rsidR="00BA2E95" w:rsidRDefault="00BA2E95" w:rsidP="00BA2E95">
      <w:r>
        <w:t>GADS Wind Turbine Generation – Data reporting instructions – January 1 201</w:t>
      </w:r>
      <w:r w:rsidR="00B71B54">
        <w:t>6</w:t>
      </w:r>
    </w:p>
    <w:p w14:paraId="569A560C" w14:textId="41713CB0" w:rsidR="00BA2E95" w:rsidRDefault="00BA2E95" w:rsidP="00BA2E95">
      <w:r>
        <w:t>GADS Wind Turbine Generation – Data reporting instructions – January 201</w:t>
      </w:r>
      <w:r w:rsidR="00B71B54">
        <w:t>1</w:t>
      </w:r>
      <w:r>
        <w:t xml:space="preserve"> – Version 1.</w:t>
      </w:r>
      <w:r w:rsidR="00B71B54">
        <w:t>1.0</w:t>
      </w:r>
    </w:p>
    <w:p w14:paraId="13A1985B" w14:textId="652C8D5B" w:rsidR="00941181" w:rsidRPr="00941181" w:rsidRDefault="00941181" w:rsidP="00941181">
      <w:r>
        <w:t>Data Reporting Instructions</w:t>
      </w:r>
    </w:p>
    <w:p w14:paraId="18FD03F5" w14:textId="32AE62AF" w:rsidR="00EF39B7" w:rsidRDefault="00E22F63" w:rsidP="00E22F63">
      <w:pPr>
        <w:pStyle w:val="Heading1"/>
      </w:pPr>
      <w:r>
        <w:t>GADS project w</w:t>
      </w:r>
      <w:r w:rsidR="00EF39B7">
        <w:t>orkflow</w:t>
      </w:r>
    </w:p>
    <w:p w14:paraId="2C7B4E20" w14:textId="7D636F7E" w:rsidR="008E4651" w:rsidRDefault="00E22F63" w:rsidP="008E4651">
      <w:pPr>
        <w:tabs>
          <w:tab w:val="center" w:pos="4680"/>
        </w:tabs>
      </w:pPr>
      <w:r>
        <w:t>This section</w:t>
      </w:r>
      <w:r w:rsidR="001C201A">
        <w:t xml:space="preserve"> briefly describes </w:t>
      </w:r>
      <w:r w:rsidR="00114EFA">
        <w:t>how data flows between the project participants and WEICan.</w:t>
      </w:r>
    </w:p>
    <w:p w14:paraId="6AB9374C" w14:textId="23921904" w:rsidR="009917A6" w:rsidRDefault="009917A6" w:rsidP="009917A6">
      <w:pPr>
        <w:pStyle w:val="ListParagraph"/>
        <w:numPr>
          <w:ilvl w:val="0"/>
          <w:numId w:val="3"/>
        </w:numPr>
        <w:tabs>
          <w:tab w:val="center" w:pos="4680"/>
        </w:tabs>
      </w:pPr>
      <w:r>
        <w:t>Wind farm owners sign an NDA (Non-disclosure agreement) with WEICan. (</w:t>
      </w:r>
      <w:hyperlink r:id="rId10" w:history="1">
        <w:r w:rsidRPr="009917A6">
          <w:rPr>
            <w:rStyle w:val="Hyperlink"/>
          </w:rPr>
          <w:t>Link to example NDA</w:t>
        </w:r>
      </w:hyperlink>
      <w:r>
        <w:t>)</w:t>
      </w:r>
      <w:r w:rsidR="00E7281F">
        <w:t>.</w:t>
      </w:r>
    </w:p>
    <w:p w14:paraId="048B2B48" w14:textId="129FE44D" w:rsidR="00781E64" w:rsidRDefault="00E7281F" w:rsidP="00781E64">
      <w:pPr>
        <w:pStyle w:val="ListParagraph"/>
        <w:numPr>
          <w:ilvl w:val="0"/>
          <w:numId w:val="3"/>
        </w:numPr>
        <w:tabs>
          <w:tab w:val="center" w:pos="4680"/>
        </w:tabs>
      </w:pPr>
      <w:r>
        <w:t>Once every year (at minimum), the wind farm operator submits GADS data for each of their wind farms to WEICan. Farm data is grouped accordin</w:t>
      </w:r>
      <w:r w:rsidR="00781E64">
        <w:t>g to parameters such as turbine manufacturer, construction year etc. For the NERC classification of groups and sub-groups, see the 2017 GADS wind standard, Page 3.</w:t>
      </w:r>
    </w:p>
    <w:p w14:paraId="1B0626F5" w14:textId="3BB4633F" w:rsidR="00781E64" w:rsidRDefault="00781E64" w:rsidP="00781E64">
      <w:pPr>
        <w:pStyle w:val="ListParagraph"/>
        <w:tabs>
          <w:tab w:val="center" w:pos="4680"/>
        </w:tabs>
      </w:pPr>
      <w:r>
        <w:lastRenderedPageBreak/>
        <w:t>The process of generating this GADS data depends on several factors such as the owner’s SCADA system, access to data and mapping turbine manufacturer fault codes to GADS fault codes. Compiling this data sometimes produces errors or leaves out critical information.</w:t>
      </w:r>
    </w:p>
    <w:p w14:paraId="12504ADF" w14:textId="3974632B" w:rsidR="00781E64" w:rsidRDefault="00781E64" w:rsidP="00781E64">
      <w:pPr>
        <w:pStyle w:val="ListParagraph"/>
        <w:numPr>
          <w:ilvl w:val="0"/>
          <w:numId w:val="3"/>
        </w:numPr>
        <w:tabs>
          <w:tab w:val="center" w:pos="4680"/>
        </w:tabs>
      </w:pPr>
      <w:r>
        <w:t>After farm owners send GADS data to WEICan, WEICan checks the data for formatting errors and also checks the plausibility of reported values. NERC’s GADS standard was revised in 20</w:t>
      </w:r>
      <w:r w:rsidR="00941181">
        <w:t>15 and in 2017. This adds some complexity to reported data as not all farm owners submit data according to the latest standard.</w:t>
      </w:r>
    </w:p>
    <w:p w14:paraId="410D3858" w14:textId="66A2BEDF" w:rsidR="005E75A9" w:rsidRDefault="005E75A9" w:rsidP="00781E64">
      <w:pPr>
        <w:pStyle w:val="ListParagraph"/>
        <w:numPr>
          <w:ilvl w:val="0"/>
          <w:numId w:val="3"/>
        </w:numPr>
        <w:tabs>
          <w:tab w:val="center" w:pos="4680"/>
        </w:tabs>
      </w:pPr>
      <w:r>
        <w:t>WEICan then</w:t>
      </w:r>
      <w:r w:rsidR="00064BFF">
        <w:t xml:space="preserve"> calculates GADS </w:t>
      </w:r>
      <w:r w:rsidR="00942A4E">
        <w:t xml:space="preserve">parameters for each farm. The results of the per farm calculation is used to calculate the same scores averaged across all farms. Note that some calculations are averaged across all farms, some across all turbines and some per </w:t>
      </w:r>
      <w:r w:rsidR="00244FB3">
        <w:t>megawatt.</w:t>
      </w:r>
    </w:p>
    <w:p w14:paraId="0C815A37" w14:textId="435BF357" w:rsidR="00244FB3" w:rsidRDefault="00244FB3" w:rsidP="00781E64">
      <w:pPr>
        <w:pStyle w:val="ListParagraph"/>
        <w:numPr>
          <w:ilvl w:val="0"/>
          <w:numId w:val="3"/>
        </w:numPr>
        <w:tabs>
          <w:tab w:val="center" w:pos="4680"/>
        </w:tabs>
      </w:pPr>
      <w:r>
        <w:t>The calculation results are used to generate per-farm reports. The per-farm report shows the performance of the farm on the GADS parameters. It also compares the performance of the farm to the national average. National data is anonymised and averaged so that no identifiable information is retained.</w:t>
      </w:r>
    </w:p>
    <w:p w14:paraId="399318B0" w14:textId="42944FB6" w:rsidR="00244FB3" w:rsidRDefault="00244FB3" w:rsidP="00781E64">
      <w:pPr>
        <w:pStyle w:val="ListParagraph"/>
        <w:numPr>
          <w:ilvl w:val="0"/>
          <w:numId w:val="3"/>
        </w:numPr>
        <w:tabs>
          <w:tab w:val="center" w:pos="4680"/>
        </w:tabs>
      </w:pPr>
      <w:r>
        <w:t>Per farm reports are submitted to individual farm owners. A separate report showing a national average is submitted to CanWEA and NRCan.</w:t>
      </w:r>
    </w:p>
    <w:p w14:paraId="6219140C" w14:textId="5230BC23" w:rsidR="00E22F63" w:rsidRDefault="00114EFA" w:rsidP="008E4651">
      <w:pPr>
        <w:tabs>
          <w:tab w:val="center" w:pos="4680"/>
        </w:tabs>
      </w:pPr>
      <w:r>
        <w:object w:dxaOrig="8810" w:dyaOrig="8133" w14:anchorId="68518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406.5pt" o:ole="">
            <v:imagedata r:id="rId11" o:title=""/>
          </v:shape>
          <o:OLEObject Type="Embed" ProgID="Visio.Drawing.11" ShapeID="_x0000_i1025" DrawAspect="Content" ObjectID="_1589107876" r:id="rId12"/>
        </w:object>
      </w:r>
      <w:r w:rsidR="008E4651">
        <w:tab/>
      </w:r>
    </w:p>
    <w:p w14:paraId="0FF4ABFA" w14:textId="5784513F" w:rsidR="00EF39B7" w:rsidRDefault="00EF39B7" w:rsidP="00E22F63">
      <w:pPr>
        <w:pStyle w:val="Heading1"/>
      </w:pPr>
      <w:r>
        <w:lastRenderedPageBreak/>
        <w:t>Current setup</w:t>
      </w:r>
    </w:p>
    <w:p w14:paraId="17E11B90" w14:textId="77777777" w:rsidR="00615D88" w:rsidRDefault="00644A39" w:rsidP="00644A39">
      <w:r>
        <w:t>The current setup uses a series of Excel (VBA) macros to import participant’s data and calculate results. With the current setup, significant amounts of manual work are required. Data must be in a fixed format and any deviations will produce errors or incorrect results.</w:t>
      </w:r>
      <w:r w:rsidR="009B65DD">
        <w:t xml:space="preserve"> Managing the database is also done manually. Modifying data is difficult and can result in duplicate entries. Some inputs are hard-coded and identifying them is difficult. </w:t>
      </w:r>
      <w:r w:rsidR="00615D88">
        <w:t>The VBA code uses fixed cell references which causes two problems. One, code is difficult to read because it is not immediately clear what data is in a particular cell. Two, because cell references are fixed (static), changing the position of data causes calculation errors.</w:t>
      </w:r>
    </w:p>
    <w:p w14:paraId="0A2DCE0F" w14:textId="692B23C6" w:rsidR="00644A39" w:rsidRPr="00644A39" w:rsidRDefault="00615D88" w:rsidP="00644A39">
      <w:r>
        <w:t xml:space="preserve">A brief description of the current GADS code can be found at </w:t>
      </w:r>
      <w:hyperlink r:id="rId13" w:history="1">
        <w:r w:rsidRPr="00615D88">
          <w:rPr>
            <w:rStyle w:val="Hyperlink"/>
          </w:rPr>
          <w:t>this link</w:t>
        </w:r>
      </w:hyperlink>
      <w:r>
        <w:t xml:space="preserve">. </w:t>
      </w:r>
    </w:p>
    <w:p w14:paraId="47F53867" w14:textId="000F0486" w:rsidR="00E22F63" w:rsidRDefault="00E22F63" w:rsidP="00E22F63">
      <w:pPr>
        <w:pStyle w:val="Heading1"/>
      </w:pPr>
      <w:r>
        <w:t>Participants’ data submission requirements</w:t>
      </w:r>
    </w:p>
    <w:p w14:paraId="6F80F230" w14:textId="77777777" w:rsidR="00E22F63" w:rsidRPr="00582420" w:rsidRDefault="00E22F63" w:rsidP="009046B1">
      <w:pPr>
        <w:pBdr>
          <w:left w:val="single" w:sz="4" w:space="4" w:color="auto"/>
        </w:pBdr>
        <w:rPr>
          <w:rFonts w:cs="Arial"/>
        </w:rPr>
      </w:pPr>
      <w:r w:rsidRPr="00582420">
        <w:rPr>
          <w:rFonts w:cs="Arial"/>
        </w:rPr>
        <w:t>In order to participate in this program, after signing the NDA, data files are to be submitted to WEICan in accordance with the most recent revision of the GADS Wind Turbine Gen</w:t>
      </w:r>
      <w:r>
        <w:rPr>
          <w:rFonts w:cs="Arial"/>
        </w:rPr>
        <w:t xml:space="preserve">eration Reporting Instructions. </w:t>
      </w:r>
      <w:r w:rsidRPr="00582420">
        <w:rPr>
          <w:rFonts w:cs="Arial"/>
        </w:rPr>
        <w:t xml:space="preserve">The most up to date version can be found on the NERC website at: </w:t>
      </w:r>
      <w:hyperlink r:id="rId14" w:history="1">
        <w:r w:rsidRPr="00582420">
          <w:rPr>
            <w:rStyle w:val="Hyperlink"/>
            <w:rFonts w:cs="Arial"/>
          </w:rPr>
          <w:t>http://www.nerc.com/pa/RAPA/gads/Pages/default.aspx</w:t>
        </w:r>
      </w:hyperlink>
      <w:r w:rsidRPr="00582420">
        <w:rPr>
          <w:rFonts w:cs="Arial"/>
        </w:rPr>
        <w:t>.</w:t>
      </w:r>
    </w:p>
    <w:p w14:paraId="40D80C81" w14:textId="77777777" w:rsidR="00E22F63" w:rsidRPr="00582420" w:rsidRDefault="00E22F63" w:rsidP="009046B1">
      <w:pPr>
        <w:pBdr>
          <w:left w:val="single" w:sz="4" w:space="4" w:color="auto"/>
        </w:pBdr>
        <w:jc w:val="both"/>
        <w:rPr>
          <w:rFonts w:cs="Arial"/>
        </w:rPr>
      </w:pPr>
      <w:r w:rsidRPr="00582420">
        <w:rPr>
          <w:rFonts w:cs="Arial"/>
        </w:rPr>
        <w:t>The main data to be submitted includes power generation data and records of downtime. Each outage occurrence has its duration assigned to one of 132 numerical GADS codes by the wind farm operator. Outage hours and occurrences are split into 3 categories: forced, maintenance and planned. A more detailed explanation is available in the NERC reporting instructions. When transferring data from a SCADA system to GADS, contributors should take care to report to the most suitable code as the quality of each user’s reporting is directly reflected in report quality. If there is uncertainty about which category an outage should be assigned to WEICan can be contacted for support. A list of common submission errors found by WEICan can be found in appendix A.</w:t>
      </w:r>
    </w:p>
    <w:p w14:paraId="3B648E73" w14:textId="77777777" w:rsidR="00E22F63" w:rsidRPr="00582420" w:rsidRDefault="00E22F63" w:rsidP="009046B1">
      <w:pPr>
        <w:pBdr>
          <w:left w:val="single" w:sz="4" w:space="4" w:color="auto"/>
        </w:pBdr>
        <w:jc w:val="both"/>
        <w:rPr>
          <w:rFonts w:cs="Arial"/>
        </w:rPr>
      </w:pPr>
      <w:r w:rsidRPr="00582420">
        <w:rPr>
          <w:rFonts w:cs="Arial"/>
        </w:rPr>
        <w:t>When submitting data, 3 files must be generated; sub-group, performance and component. The contents of each file are outlined in the NERC reporting instructions. The CanWEA program is currently utilizing monthly data, thus, 3 files per month are required, 36 for the year. The sub-group file does not change from month to month and can therefore be copied 12 times for simplicity. The file should be reviewed regularly to ensure that the data is up to date in case changes at the reporting wind farms. Example files are available upon request from WEICan. WEICan has worked with some contributors to provide tools to compile data and can provide assistance for a nominal fee.</w:t>
      </w:r>
    </w:p>
    <w:p w14:paraId="1BB9A699" w14:textId="77777777" w:rsidR="00E22F63" w:rsidRPr="00582420" w:rsidRDefault="00E22F63" w:rsidP="009046B1">
      <w:pPr>
        <w:pBdr>
          <w:left w:val="single" w:sz="4" w:space="4" w:color="auto"/>
        </w:pBdr>
        <w:jc w:val="both"/>
        <w:rPr>
          <w:rFonts w:cs="Arial"/>
        </w:rPr>
      </w:pPr>
      <w:r w:rsidRPr="00582420">
        <w:rPr>
          <w:rFonts w:cs="Arial"/>
        </w:rPr>
        <w:t>Files should be prefixed with the corresponding numerical month prior to submission as follows: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22F63" w:rsidRPr="00582420" w14:paraId="72C43B40" w14:textId="77777777" w:rsidTr="00034185">
        <w:tc>
          <w:tcPr>
            <w:tcW w:w="9350" w:type="dxa"/>
          </w:tcPr>
          <w:p w14:paraId="3C3906BC" w14:textId="77777777" w:rsidR="00E22F63" w:rsidRPr="00582420" w:rsidRDefault="00E22F63" w:rsidP="009046B1">
            <w:pPr>
              <w:pBdr>
                <w:left w:val="single" w:sz="4" w:space="4" w:color="auto"/>
              </w:pBdr>
              <w:jc w:val="both"/>
              <w:rPr>
                <w:rFonts w:cs="Arial"/>
              </w:rPr>
            </w:pPr>
            <w:r w:rsidRPr="00582420">
              <w:rPr>
                <w:rFonts w:cs="Arial"/>
              </w:rPr>
              <w:t>1 Outage.csv</w:t>
            </w:r>
          </w:p>
        </w:tc>
      </w:tr>
      <w:tr w:rsidR="00E22F63" w:rsidRPr="00582420" w14:paraId="4D9D9F0B" w14:textId="77777777" w:rsidTr="00034185">
        <w:tc>
          <w:tcPr>
            <w:tcW w:w="9350" w:type="dxa"/>
          </w:tcPr>
          <w:p w14:paraId="6D220819" w14:textId="77777777" w:rsidR="00E22F63" w:rsidRPr="00582420" w:rsidRDefault="00E22F63" w:rsidP="009046B1">
            <w:pPr>
              <w:pBdr>
                <w:left w:val="single" w:sz="4" w:space="4" w:color="auto"/>
              </w:pBdr>
              <w:jc w:val="both"/>
              <w:rPr>
                <w:rFonts w:cs="Arial"/>
              </w:rPr>
            </w:pPr>
            <w:r w:rsidRPr="00582420">
              <w:rPr>
                <w:rFonts w:cs="Arial"/>
              </w:rPr>
              <w:t>1 Performance.csv</w:t>
            </w:r>
          </w:p>
        </w:tc>
      </w:tr>
      <w:tr w:rsidR="00E22F63" w:rsidRPr="00582420" w14:paraId="05562A18" w14:textId="77777777" w:rsidTr="00034185">
        <w:tc>
          <w:tcPr>
            <w:tcW w:w="9350" w:type="dxa"/>
          </w:tcPr>
          <w:p w14:paraId="32EB3B7E" w14:textId="77777777" w:rsidR="00E22F63" w:rsidRPr="00582420" w:rsidRDefault="00E22F63" w:rsidP="009046B1">
            <w:pPr>
              <w:pBdr>
                <w:left w:val="single" w:sz="4" w:space="4" w:color="auto"/>
              </w:pBdr>
              <w:jc w:val="both"/>
              <w:rPr>
                <w:rFonts w:cs="Arial"/>
              </w:rPr>
            </w:pPr>
            <w:r w:rsidRPr="00582420">
              <w:rPr>
                <w:rFonts w:cs="Arial"/>
              </w:rPr>
              <w:t>1 Subgroup.csv</w:t>
            </w:r>
          </w:p>
        </w:tc>
      </w:tr>
      <w:tr w:rsidR="00E22F63" w:rsidRPr="00582420" w14:paraId="7C2805E8" w14:textId="77777777" w:rsidTr="00034185">
        <w:tc>
          <w:tcPr>
            <w:tcW w:w="9350" w:type="dxa"/>
          </w:tcPr>
          <w:p w14:paraId="55997B9C" w14:textId="77777777" w:rsidR="00E22F63" w:rsidRPr="00582420" w:rsidRDefault="00E22F63" w:rsidP="009046B1">
            <w:pPr>
              <w:pBdr>
                <w:left w:val="single" w:sz="4" w:space="4" w:color="auto"/>
              </w:pBdr>
              <w:jc w:val="both"/>
              <w:rPr>
                <w:rFonts w:cs="Arial"/>
              </w:rPr>
            </w:pPr>
            <w:r w:rsidRPr="00582420">
              <w:rPr>
                <w:rFonts w:cs="Arial"/>
              </w:rPr>
              <w:t>2 Outage.csv</w:t>
            </w:r>
          </w:p>
        </w:tc>
      </w:tr>
      <w:tr w:rsidR="00E22F63" w:rsidRPr="00582420" w14:paraId="528C605D" w14:textId="77777777" w:rsidTr="00034185">
        <w:tc>
          <w:tcPr>
            <w:tcW w:w="9350" w:type="dxa"/>
          </w:tcPr>
          <w:p w14:paraId="26778740" w14:textId="77777777" w:rsidR="00E22F63" w:rsidRPr="00582420" w:rsidRDefault="00E22F63" w:rsidP="009046B1">
            <w:pPr>
              <w:pBdr>
                <w:left w:val="single" w:sz="4" w:space="4" w:color="auto"/>
              </w:pBdr>
              <w:jc w:val="both"/>
              <w:rPr>
                <w:rFonts w:cs="Arial"/>
              </w:rPr>
            </w:pPr>
            <w:r w:rsidRPr="00582420">
              <w:rPr>
                <w:rFonts w:cs="Arial"/>
              </w:rPr>
              <w:t>2 Performance.csv</w:t>
            </w:r>
          </w:p>
        </w:tc>
      </w:tr>
      <w:tr w:rsidR="00E22F63" w:rsidRPr="00582420" w14:paraId="0422EA64" w14:textId="77777777" w:rsidTr="00034185">
        <w:tc>
          <w:tcPr>
            <w:tcW w:w="9350" w:type="dxa"/>
          </w:tcPr>
          <w:p w14:paraId="6E59BFE0" w14:textId="77777777" w:rsidR="00E22F63" w:rsidRPr="00582420" w:rsidRDefault="00E22F63" w:rsidP="009046B1">
            <w:pPr>
              <w:pBdr>
                <w:left w:val="single" w:sz="4" w:space="4" w:color="auto"/>
              </w:pBdr>
              <w:jc w:val="both"/>
              <w:rPr>
                <w:rFonts w:cs="Arial"/>
              </w:rPr>
            </w:pPr>
            <w:r w:rsidRPr="00582420">
              <w:rPr>
                <w:rFonts w:cs="Arial"/>
              </w:rPr>
              <w:t>2 Subgroup.csv</w:t>
            </w:r>
          </w:p>
        </w:tc>
      </w:tr>
      <w:tr w:rsidR="00E22F63" w:rsidRPr="00582420" w14:paraId="2CDE77D2" w14:textId="77777777" w:rsidTr="00034185">
        <w:tc>
          <w:tcPr>
            <w:tcW w:w="9350" w:type="dxa"/>
          </w:tcPr>
          <w:p w14:paraId="4A86B51A" w14:textId="77777777" w:rsidR="00E22F63" w:rsidRPr="00582420" w:rsidRDefault="00E22F63" w:rsidP="009046B1">
            <w:pPr>
              <w:pBdr>
                <w:left w:val="single" w:sz="4" w:space="4" w:color="auto"/>
              </w:pBdr>
              <w:jc w:val="both"/>
              <w:rPr>
                <w:rFonts w:cs="Arial"/>
              </w:rPr>
            </w:pPr>
            <w:r w:rsidRPr="00582420">
              <w:rPr>
                <w:rFonts w:cs="Arial"/>
              </w:rPr>
              <w:t>3 …</w:t>
            </w:r>
          </w:p>
        </w:tc>
      </w:tr>
    </w:tbl>
    <w:p w14:paraId="6DA770CD" w14:textId="77777777" w:rsidR="00E22F63" w:rsidRPr="00582420" w:rsidRDefault="00E22F63" w:rsidP="009046B1">
      <w:pPr>
        <w:pBdr>
          <w:left w:val="single" w:sz="4" w:space="4" w:color="auto"/>
        </w:pBdr>
        <w:jc w:val="both"/>
        <w:rPr>
          <w:rFonts w:cs="Arial"/>
        </w:rPr>
      </w:pPr>
      <w:r w:rsidRPr="00582420">
        <w:rPr>
          <w:rFonts w:cs="Arial"/>
        </w:rPr>
        <w:t xml:space="preserve">Correctly naming the submitted files is critical to proper data interpretation by the report generation program. </w:t>
      </w:r>
    </w:p>
    <w:p w14:paraId="4B9F6D8B" w14:textId="77777777" w:rsidR="00E22F63" w:rsidRPr="00582420" w:rsidRDefault="00E22F63" w:rsidP="009046B1">
      <w:pPr>
        <w:pBdr>
          <w:left w:val="single" w:sz="4" w:space="4" w:color="auto"/>
        </w:pBdr>
        <w:jc w:val="both"/>
        <w:rPr>
          <w:rFonts w:cs="Arial"/>
        </w:rPr>
      </w:pPr>
      <w:r w:rsidRPr="00582420">
        <w:rPr>
          <w:rFonts w:cs="Arial"/>
        </w:rPr>
        <w:lastRenderedPageBreak/>
        <w:t>Following data submission by all participants, reports with content similar to the sample included in this information package will be distributed. One report summarizing the past year will be provided for each wind farm. Reports for each group or subgroup as well as more in-depth monthly reports can be discussed with WEICan.</w:t>
      </w:r>
    </w:p>
    <w:p w14:paraId="3E3A5E1D" w14:textId="77777777" w:rsidR="00E22F63" w:rsidRPr="00582420" w:rsidRDefault="00E22F63" w:rsidP="009046B1">
      <w:pPr>
        <w:pBdr>
          <w:left w:val="single" w:sz="4" w:space="4" w:color="auto"/>
        </w:pBdr>
        <w:jc w:val="both"/>
        <w:rPr>
          <w:rFonts w:cs="Arial"/>
        </w:rPr>
      </w:pPr>
      <w:r w:rsidRPr="00582420">
        <w:rPr>
          <w:rFonts w:cs="Arial"/>
        </w:rPr>
        <w:t>WEICan is committed to data privacy while still providing a useful benchmarking tool. Feedback on report formatting and data presentation is encouraged.</w:t>
      </w:r>
    </w:p>
    <w:p w14:paraId="36BBE958" w14:textId="38976FED" w:rsidR="00EF39B7" w:rsidRDefault="00EF39B7" w:rsidP="004B1BAA">
      <w:r>
        <w:t>Example reports</w:t>
      </w:r>
      <w:r w:rsidR="003F49D9">
        <w:t xml:space="preserve"> &amp; relevant files</w:t>
      </w:r>
    </w:p>
    <w:tbl>
      <w:tblPr>
        <w:tblStyle w:val="TableGrid"/>
        <w:tblW w:w="5000" w:type="pct"/>
        <w:tblInd w:w="0" w:type="dxa"/>
        <w:tblLook w:val="04A0" w:firstRow="1" w:lastRow="0" w:firstColumn="1" w:lastColumn="0" w:noHBand="0" w:noVBand="1"/>
      </w:tblPr>
      <w:tblGrid>
        <w:gridCol w:w="3970"/>
        <w:gridCol w:w="5380"/>
      </w:tblGrid>
      <w:tr w:rsidR="00FA08EC" w14:paraId="66767F47" w14:textId="77777777" w:rsidTr="00FA08EC">
        <w:tc>
          <w:tcPr>
            <w:tcW w:w="2123" w:type="pct"/>
          </w:tcPr>
          <w:p w14:paraId="1F3DDDF4" w14:textId="775E377F" w:rsidR="00FA08EC" w:rsidRDefault="00FA08EC" w:rsidP="004B1BAA">
            <w:r>
              <w:t>GADS Project directory on server</w:t>
            </w:r>
          </w:p>
        </w:tc>
        <w:tc>
          <w:tcPr>
            <w:tcW w:w="2877" w:type="pct"/>
          </w:tcPr>
          <w:p w14:paraId="2378A59F" w14:textId="1AB4FF98" w:rsidR="00FA08EC" w:rsidRDefault="00FA08EC" w:rsidP="004B1BAA">
            <w:r w:rsidRPr="00D372E2">
              <w:t>\\weicserver\Docs\Projects\5032 - GADS</w:t>
            </w:r>
          </w:p>
        </w:tc>
      </w:tr>
      <w:tr w:rsidR="00FA08EC" w14:paraId="0B20DFC5" w14:textId="77777777" w:rsidTr="00FA08EC">
        <w:tc>
          <w:tcPr>
            <w:tcW w:w="2123" w:type="pct"/>
          </w:tcPr>
          <w:p w14:paraId="406CA1C0" w14:textId="674AC750" w:rsidR="00FA08EC" w:rsidRDefault="00FA08EC" w:rsidP="004B1BAA">
            <w:r>
              <w:t>GADS Code directory on server (no spaces in path)</w:t>
            </w:r>
          </w:p>
        </w:tc>
        <w:tc>
          <w:tcPr>
            <w:tcW w:w="2877" w:type="pct"/>
          </w:tcPr>
          <w:p w14:paraId="22860956" w14:textId="16B68E1F" w:rsidR="00FA08EC" w:rsidRPr="00D372E2" w:rsidRDefault="00FA08EC" w:rsidP="004B1BAA">
            <w:r w:rsidRPr="00C83FE4">
              <w:t>\\weicserver\Docs\Projects\5032_GADS_Source_Code</w:t>
            </w:r>
          </w:p>
        </w:tc>
      </w:tr>
      <w:tr w:rsidR="00FA08EC" w14:paraId="3E9EF80E" w14:textId="77777777" w:rsidTr="00FA08EC">
        <w:tc>
          <w:tcPr>
            <w:tcW w:w="2123" w:type="pct"/>
          </w:tcPr>
          <w:p w14:paraId="23FBDF7E" w14:textId="22A3B05D" w:rsidR="00FA08EC" w:rsidRDefault="00FA08EC" w:rsidP="004B1BAA">
            <w:r>
              <w:t>NERC presentation on GADS as applicable to wind generators</w:t>
            </w:r>
          </w:p>
        </w:tc>
        <w:tc>
          <w:tcPr>
            <w:tcW w:w="2877" w:type="pct"/>
          </w:tcPr>
          <w:p w14:paraId="10B9AFEE" w14:textId="11EDF79F" w:rsidR="00FA08EC" w:rsidRDefault="00FA08EC" w:rsidP="004B1BAA">
            <w:r w:rsidRPr="007367C2">
              <w:t xml:space="preserve">\\weicserver\Docs\Projects\5032 - GADS\NERC Standards\2017\Files from NERC website\Wind </w:t>
            </w:r>
            <w:proofErr w:type="spellStart"/>
            <w:r w:rsidRPr="007367C2">
              <w:t>Training_Wind</w:t>
            </w:r>
            <w:proofErr w:type="spellEnd"/>
            <w:r w:rsidRPr="007367C2">
              <w:t xml:space="preserve"> Binder.pdf</w:t>
            </w:r>
          </w:p>
        </w:tc>
      </w:tr>
      <w:tr w:rsidR="00FA08EC" w14:paraId="3EB77EB1" w14:textId="77777777" w:rsidTr="00FA08EC">
        <w:tc>
          <w:tcPr>
            <w:tcW w:w="2123" w:type="pct"/>
          </w:tcPr>
          <w:p w14:paraId="37B234ED" w14:textId="4F5BF1BA" w:rsidR="00FA08EC" w:rsidRDefault="00FA08EC" w:rsidP="004B1BAA">
            <w:r>
              <w:t>2017 GADS Wind turbine reporting instructions</w:t>
            </w:r>
          </w:p>
        </w:tc>
        <w:tc>
          <w:tcPr>
            <w:tcW w:w="2877" w:type="pct"/>
          </w:tcPr>
          <w:p w14:paraId="4AA5338D" w14:textId="6E10016B" w:rsidR="00FA08EC" w:rsidRDefault="00FA08EC" w:rsidP="004B1BAA">
            <w:r w:rsidRPr="007367C2">
              <w:t>\\weicserver\Docs\Projects\5032 - GADS\NERC Standards\2017\</w:t>
            </w:r>
            <w:proofErr w:type="spellStart"/>
            <w:r w:rsidRPr="007367C2">
              <w:t>wind_DRI_DL_GADS</w:t>
            </w:r>
            <w:proofErr w:type="spellEnd"/>
            <w:r w:rsidRPr="007367C2">
              <w:t xml:space="preserve"> Wind DRI-2016 Master.pdf</w:t>
            </w:r>
          </w:p>
        </w:tc>
      </w:tr>
      <w:tr w:rsidR="00FA08EC" w14:paraId="564269A8" w14:textId="77777777" w:rsidTr="00FA08EC">
        <w:tc>
          <w:tcPr>
            <w:tcW w:w="2123" w:type="pct"/>
          </w:tcPr>
          <w:p w14:paraId="17EFE7BD" w14:textId="3F744465" w:rsidR="00FA08EC" w:rsidRDefault="00FA08EC" w:rsidP="004B1BAA">
            <w:r>
              <w:t>WEICan GADS 2015 Report</w:t>
            </w:r>
          </w:p>
        </w:tc>
        <w:tc>
          <w:tcPr>
            <w:tcW w:w="2877" w:type="pct"/>
          </w:tcPr>
          <w:p w14:paraId="699A0F1B" w14:textId="3BF55308" w:rsidR="00FA08EC" w:rsidRPr="007367C2" w:rsidRDefault="00FA08EC" w:rsidP="004B1BAA">
            <w:r w:rsidRPr="007367C2">
              <w:t>\\weicserver\Docs\Projects\5032 - GADS\2015 GADS\Reports\PDF\WEICAN DEWIND.pdf</w:t>
            </w:r>
          </w:p>
        </w:tc>
      </w:tr>
      <w:tr w:rsidR="00FA08EC" w14:paraId="37BC66F0" w14:textId="77777777" w:rsidTr="00FA08EC">
        <w:tc>
          <w:tcPr>
            <w:tcW w:w="2123" w:type="pct"/>
          </w:tcPr>
          <w:p w14:paraId="118489E2" w14:textId="385668DF" w:rsidR="00FA08EC" w:rsidRDefault="00FA08EC" w:rsidP="004B1BAA">
            <w:r>
              <w:t>WEICAN GADS 2016 Report</w:t>
            </w:r>
          </w:p>
        </w:tc>
        <w:tc>
          <w:tcPr>
            <w:tcW w:w="2877" w:type="pct"/>
          </w:tcPr>
          <w:p w14:paraId="24AA639E" w14:textId="246F725F" w:rsidR="00FA08EC" w:rsidRPr="007367C2" w:rsidRDefault="00FA08EC" w:rsidP="004B1BAA">
            <w:r w:rsidRPr="007367C2">
              <w:t>\\weicserver\Docs\Projects\5032 - GADS\2016 GADS\Reports\PDF\WEICAN DEWIND.pdf</w:t>
            </w:r>
          </w:p>
        </w:tc>
      </w:tr>
      <w:tr w:rsidR="00FA08EC" w14:paraId="6D7C9A96" w14:textId="77777777" w:rsidTr="00FA08EC">
        <w:tc>
          <w:tcPr>
            <w:tcW w:w="2123" w:type="pct"/>
          </w:tcPr>
          <w:p w14:paraId="32E2AB20" w14:textId="2602CCF1" w:rsidR="00FA08EC" w:rsidRDefault="00FA08EC" w:rsidP="004B1BAA">
            <w:r>
              <w:t>2016 GADS data submitted by participants (contains errors!)</w:t>
            </w:r>
          </w:p>
        </w:tc>
        <w:tc>
          <w:tcPr>
            <w:tcW w:w="2877" w:type="pct"/>
          </w:tcPr>
          <w:p w14:paraId="3CCBB21B" w14:textId="3FBEB33B" w:rsidR="00FA08EC" w:rsidRPr="007367C2" w:rsidRDefault="00FA08EC" w:rsidP="004B1BAA">
            <w:r w:rsidRPr="007367C2">
              <w:t>\\weicserver\Docs\Projects\5032 - GADS\2016 GADS\Data</w:t>
            </w:r>
          </w:p>
        </w:tc>
      </w:tr>
      <w:tr w:rsidR="00FA08EC" w14:paraId="2A1FC0C7" w14:textId="77777777" w:rsidTr="00FA08EC">
        <w:tc>
          <w:tcPr>
            <w:tcW w:w="2123" w:type="pct"/>
          </w:tcPr>
          <w:p w14:paraId="204C4656" w14:textId="23895253" w:rsidR="00FA08EC" w:rsidRDefault="00FA08EC" w:rsidP="004B1BAA">
            <w:r>
              <w:t>2015 GADS data submitted by participants (contains errors!)</w:t>
            </w:r>
          </w:p>
        </w:tc>
        <w:tc>
          <w:tcPr>
            <w:tcW w:w="2877" w:type="pct"/>
          </w:tcPr>
          <w:p w14:paraId="29332504" w14:textId="1E120D05" w:rsidR="00FA08EC" w:rsidRPr="007367C2" w:rsidRDefault="00FC183C" w:rsidP="004B1BAA">
            <w:hyperlink r:id="rId15" w:history="1">
              <w:r w:rsidR="00FA08EC" w:rsidRPr="000B5B8C">
                <w:rPr>
                  <w:rStyle w:val="Hyperlink"/>
                </w:rPr>
                <w:t>\\weicserver\Docs\Projects\5032 - GADS\2015 GADS\Raw Data\2015</w:t>
              </w:r>
            </w:hyperlink>
          </w:p>
        </w:tc>
      </w:tr>
      <w:tr w:rsidR="00FA08EC" w14:paraId="156C4ABF" w14:textId="77777777" w:rsidTr="00FA08EC">
        <w:tc>
          <w:tcPr>
            <w:tcW w:w="2123" w:type="pct"/>
          </w:tcPr>
          <w:p w14:paraId="3BCCBAD9" w14:textId="14C69B6D" w:rsidR="00FA08EC" w:rsidRDefault="00FA08EC" w:rsidP="004B1BAA">
            <w:r>
              <w:t>2017 GADS data submitted by participants (contains errors!)</w:t>
            </w:r>
          </w:p>
        </w:tc>
        <w:tc>
          <w:tcPr>
            <w:tcW w:w="2877" w:type="pct"/>
          </w:tcPr>
          <w:p w14:paraId="3828EF2C" w14:textId="17EC9BCF" w:rsidR="00FA08EC" w:rsidRDefault="00FA08EC" w:rsidP="004B1BAA">
            <w:r w:rsidRPr="007367C2">
              <w:t>\\weicserver\Docs\Projects\5032 - GADS\2017 GADS\Data</w:t>
            </w:r>
          </w:p>
        </w:tc>
      </w:tr>
      <w:tr w:rsidR="00FA08EC" w14:paraId="2BC12624" w14:textId="77777777" w:rsidTr="00FA08EC">
        <w:tc>
          <w:tcPr>
            <w:tcW w:w="2123" w:type="pct"/>
          </w:tcPr>
          <w:p w14:paraId="594DAC5B" w14:textId="5D5D5EC2" w:rsidR="00FA08EC" w:rsidRDefault="00FA08EC" w:rsidP="004B1BAA">
            <w:r>
              <w:t>Examples of 2016 GADS data after formatting and errors removed (Files named GADS 2016 – XXXXX)</w:t>
            </w:r>
          </w:p>
        </w:tc>
        <w:tc>
          <w:tcPr>
            <w:tcW w:w="2877" w:type="pct"/>
          </w:tcPr>
          <w:p w14:paraId="13D9F60E" w14:textId="04C8D65D" w:rsidR="00FA08EC" w:rsidRPr="007367C2" w:rsidRDefault="00FA08EC" w:rsidP="004B1BAA">
            <w:r w:rsidRPr="000F4CA8">
              <w:t>\\weicserver\Docs\Projects\5032 - GADS\2016 GADS</w:t>
            </w:r>
          </w:p>
        </w:tc>
      </w:tr>
      <w:tr w:rsidR="00FA08EC" w14:paraId="71EFDC63" w14:textId="77777777" w:rsidTr="00FA08EC">
        <w:tc>
          <w:tcPr>
            <w:tcW w:w="2123" w:type="pct"/>
          </w:tcPr>
          <w:p w14:paraId="60C302F3" w14:textId="0DB07E7D" w:rsidR="00FA08EC" w:rsidRDefault="00FA08EC" w:rsidP="004B1BAA">
            <w:r>
              <w:t>Existing Excel macro (Open file, navigate to “Readme” sheet, right click on Calculate button and then access VB code as shown in screenshots below)</w:t>
            </w:r>
          </w:p>
          <w:p w14:paraId="40CCFB36" w14:textId="77777777" w:rsidR="00FA08EC" w:rsidRDefault="00FA08EC" w:rsidP="004B1BAA"/>
          <w:p w14:paraId="5EC54893" w14:textId="77777777" w:rsidR="00FA08EC" w:rsidRDefault="00FA08EC" w:rsidP="004B1BAA">
            <w:r w:rsidRPr="00377AED">
              <w:rPr>
                <w:noProof/>
              </w:rPr>
              <w:lastRenderedPageBreak/>
              <w:drawing>
                <wp:inline distT="0" distB="0" distL="0" distR="0" wp14:anchorId="0BDCFEDB" wp14:editId="08DC26F6">
                  <wp:extent cx="2303522" cy="18764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1166" cy="1882652"/>
                          </a:xfrm>
                          <a:prstGeom prst="rect">
                            <a:avLst/>
                          </a:prstGeom>
                        </pic:spPr>
                      </pic:pic>
                    </a:graphicData>
                  </a:graphic>
                </wp:inline>
              </w:drawing>
            </w:r>
          </w:p>
          <w:p w14:paraId="3CACFD42" w14:textId="7D4BB0E2" w:rsidR="00FA08EC" w:rsidRDefault="00FA08EC" w:rsidP="004B1BAA">
            <w:r w:rsidRPr="00377AED">
              <w:rPr>
                <w:noProof/>
              </w:rPr>
              <w:drawing>
                <wp:inline distT="0" distB="0" distL="0" distR="0" wp14:anchorId="5BCDD353" wp14:editId="6DDD859C">
                  <wp:extent cx="2303145" cy="8765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7684" cy="893475"/>
                          </a:xfrm>
                          <a:prstGeom prst="rect">
                            <a:avLst/>
                          </a:prstGeom>
                        </pic:spPr>
                      </pic:pic>
                    </a:graphicData>
                  </a:graphic>
                </wp:inline>
              </w:drawing>
            </w:r>
          </w:p>
        </w:tc>
        <w:tc>
          <w:tcPr>
            <w:tcW w:w="2877" w:type="pct"/>
          </w:tcPr>
          <w:p w14:paraId="537CB31A" w14:textId="65A13F40" w:rsidR="00FA08EC" w:rsidRPr="000F4CA8" w:rsidRDefault="00FA08EC" w:rsidP="004B1BAA">
            <w:r w:rsidRPr="00377AED">
              <w:lastRenderedPageBreak/>
              <w:t>\\weicserver\Docs\Projects\5032 - GADS\2016 GADS\Master 2016.xlsm</w:t>
            </w:r>
          </w:p>
        </w:tc>
      </w:tr>
    </w:tbl>
    <w:p w14:paraId="24AD9CEF" w14:textId="2304636F" w:rsidR="003F49D9" w:rsidRDefault="002C53DC" w:rsidP="002C53DC">
      <w:pPr>
        <w:pStyle w:val="Heading1"/>
      </w:pPr>
      <w:r>
        <w:t>Project phases</w:t>
      </w:r>
    </w:p>
    <w:p w14:paraId="7A676E71" w14:textId="5B3AD889" w:rsidR="00B459CF" w:rsidRDefault="00B459CF" w:rsidP="00B459CF">
      <w:r>
        <w:t>Broadly, this project will consist of two development tasks:</w:t>
      </w:r>
    </w:p>
    <w:p w14:paraId="7B91E3B8" w14:textId="254417CC" w:rsidR="00B459CF" w:rsidRDefault="00B459CF" w:rsidP="00B459CF">
      <w:pPr>
        <w:pStyle w:val="ListParagraph"/>
        <w:numPr>
          <w:ilvl w:val="0"/>
          <w:numId w:val="16"/>
        </w:numPr>
      </w:pPr>
      <w:r>
        <w:t>Development and management of the database</w:t>
      </w:r>
    </w:p>
    <w:p w14:paraId="5CF87DE9" w14:textId="6A1D5CB5" w:rsidR="00B459CF" w:rsidRDefault="00B459CF" w:rsidP="00B459CF">
      <w:pPr>
        <w:pStyle w:val="ListParagraph"/>
        <w:numPr>
          <w:ilvl w:val="0"/>
          <w:numId w:val="16"/>
        </w:numPr>
      </w:pPr>
      <w:r>
        <w:t>Development of the front-end interface</w:t>
      </w:r>
    </w:p>
    <w:p w14:paraId="037A8464" w14:textId="6C09CDC8" w:rsidR="00B459CF" w:rsidRPr="00B459CF" w:rsidRDefault="00B459CF" w:rsidP="00B459CF">
      <w:r>
        <w:t xml:space="preserve">The project will be split into two phases: The first assumes that data files have no errors and will focus on developing a working database and implementing accurate calculations. </w:t>
      </w:r>
      <w:r w:rsidR="00365E2F">
        <w:t>Once the database is correctly implemented and the calculations are verified to be correct, the second phase can begin. The second phase focuses on handling errors in the input data files such as missing data or implausible values.</w:t>
      </w:r>
      <w:r w:rsidR="001E576E">
        <w:t xml:space="preserve"> </w:t>
      </w:r>
    </w:p>
    <w:tbl>
      <w:tblPr>
        <w:tblStyle w:val="TableGrid"/>
        <w:tblW w:w="0" w:type="auto"/>
        <w:tblInd w:w="0" w:type="dxa"/>
        <w:tblLook w:val="04A0" w:firstRow="1" w:lastRow="0" w:firstColumn="1" w:lastColumn="0" w:noHBand="0" w:noVBand="1"/>
      </w:tblPr>
      <w:tblGrid>
        <w:gridCol w:w="760"/>
        <w:gridCol w:w="283"/>
        <w:gridCol w:w="5273"/>
        <w:gridCol w:w="3034"/>
      </w:tblGrid>
      <w:tr w:rsidR="00C70CAB" w14:paraId="376E3F2D" w14:textId="77777777" w:rsidTr="003F41F9">
        <w:tc>
          <w:tcPr>
            <w:tcW w:w="760" w:type="dxa"/>
          </w:tcPr>
          <w:p w14:paraId="5226A303" w14:textId="5E251D46" w:rsidR="00C70CAB" w:rsidRPr="00FA08EC" w:rsidRDefault="00FA08EC" w:rsidP="00FA08EC">
            <w:pPr>
              <w:rPr>
                <w:b/>
              </w:rPr>
            </w:pPr>
            <w:r w:rsidRPr="00FA08EC">
              <w:rPr>
                <w:b/>
              </w:rPr>
              <w:t>Phase</w:t>
            </w:r>
          </w:p>
        </w:tc>
        <w:tc>
          <w:tcPr>
            <w:tcW w:w="283" w:type="dxa"/>
          </w:tcPr>
          <w:p w14:paraId="72DAEB10" w14:textId="77777777" w:rsidR="00C70CAB" w:rsidRDefault="00C70CAB" w:rsidP="002C53DC">
            <w:pPr>
              <w:rPr>
                <w:b/>
              </w:rPr>
            </w:pPr>
          </w:p>
        </w:tc>
        <w:tc>
          <w:tcPr>
            <w:tcW w:w="5273" w:type="dxa"/>
          </w:tcPr>
          <w:p w14:paraId="2F487A0A" w14:textId="713AABBA" w:rsidR="00C70CAB" w:rsidRPr="009A5E87" w:rsidRDefault="00C70CAB" w:rsidP="002C53DC">
            <w:pPr>
              <w:rPr>
                <w:b/>
              </w:rPr>
            </w:pPr>
            <w:r>
              <w:rPr>
                <w:b/>
              </w:rPr>
              <w:t>Task</w:t>
            </w:r>
          </w:p>
        </w:tc>
        <w:tc>
          <w:tcPr>
            <w:tcW w:w="3034" w:type="dxa"/>
          </w:tcPr>
          <w:p w14:paraId="0A7EA435" w14:textId="6BBB9A20" w:rsidR="00C70CAB" w:rsidRDefault="00C70CAB" w:rsidP="002C53DC">
            <w:r>
              <w:t>Summary</w:t>
            </w:r>
          </w:p>
        </w:tc>
      </w:tr>
      <w:tr w:rsidR="003F41F9" w14:paraId="59D1209C" w14:textId="77777777" w:rsidTr="003F41F9">
        <w:tc>
          <w:tcPr>
            <w:tcW w:w="760" w:type="dxa"/>
            <w:vMerge w:val="restart"/>
          </w:tcPr>
          <w:p w14:paraId="7E25F57A" w14:textId="77777777" w:rsidR="003F41F9" w:rsidRPr="00C70CAB" w:rsidRDefault="003F41F9" w:rsidP="00C70CAB">
            <w:pPr>
              <w:pStyle w:val="ListParagraph"/>
              <w:numPr>
                <w:ilvl w:val="0"/>
                <w:numId w:val="13"/>
              </w:numPr>
              <w:jc w:val="right"/>
              <w:rPr>
                <w:sz w:val="16"/>
              </w:rPr>
            </w:pPr>
          </w:p>
        </w:tc>
        <w:tc>
          <w:tcPr>
            <w:tcW w:w="283" w:type="dxa"/>
          </w:tcPr>
          <w:p w14:paraId="5B41FB2A" w14:textId="77777777" w:rsidR="003F41F9" w:rsidRPr="00C70CAB" w:rsidRDefault="003F41F9" w:rsidP="00C70CAB">
            <w:pPr>
              <w:rPr>
                <w:b/>
              </w:rPr>
            </w:pPr>
          </w:p>
        </w:tc>
        <w:tc>
          <w:tcPr>
            <w:tcW w:w="5273" w:type="dxa"/>
          </w:tcPr>
          <w:p w14:paraId="11474448" w14:textId="5378C59D" w:rsidR="003F41F9" w:rsidRPr="009A5E87" w:rsidRDefault="003F41F9" w:rsidP="002C53DC">
            <w:pPr>
              <w:rPr>
                <w:b/>
              </w:rPr>
            </w:pPr>
            <w:r w:rsidRPr="009A5E87">
              <w:rPr>
                <w:b/>
              </w:rPr>
              <w:t>Project setup</w:t>
            </w:r>
          </w:p>
        </w:tc>
        <w:tc>
          <w:tcPr>
            <w:tcW w:w="3034" w:type="dxa"/>
          </w:tcPr>
          <w:p w14:paraId="7613347A" w14:textId="77777777" w:rsidR="003F41F9" w:rsidRDefault="003F41F9" w:rsidP="002C53DC"/>
        </w:tc>
      </w:tr>
      <w:tr w:rsidR="003F41F9" w14:paraId="62EEF185" w14:textId="77777777" w:rsidTr="003F41F9">
        <w:tc>
          <w:tcPr>
            <w:tcW w:w="760" w:type="dxa"/>
            <w:vMerge/>
          </w:tcPr>
          <w:p w14:paraId="7621895F" w14:textId="77777777" w:rsidR="003F41F9" w:rsidRPr="00C70CAB" w:rsidRDefault="003F41F9" w:rsidP="00C70CAB">
            <w:pPr>
              <w:pStyle w:val="ListParagraph"/>
              <w:numPr>
                <w:ilvl w:val="0"/>
                <w:numId w:val="13"/>
              </w:numPr>
              <w:jc w:val="right"/>
              <w:rPr>
                <w:sz w:val="16"/>
              </w:rPr>
            </w:pPr>
          </w:p>
        </w:tc>
        <w:tc>
          <w:tcPr>
            <w:tcW w:w="283" w:type="dxa"/>
          </w:tcPr>
          <w:p w14:paraId="6C692030" w14:textId="77777777" w:rsidR="003F41F9" w:rsidRPr="00D647DB" w:rsidRDefault="003F41F9" w:rsidP="00C70CAB">
            <w:pPr>
              <w:pStyle w:val="ListParagraph"/>
              <w:numPr>
                <w:ilvl w:val="0"/>
                <w:numId w:val="8"/>
              </w:numPr>
            </w:pPr>
          </w:p>
        </w:tc>
        <w:tc>
          <w:tcPr>
            <w:tcW w:w="5273" w:type="dxa"/>
          </w:tcPr>
          <w:p w14:paraId="7F9FFCFD" w14:textId="0D4D6004" w:rsidR="003F41F9" w:rsidRPr="00D647DB" w:rsidRDefault="003F41F9" w:rsidP="002C53DC">
            <w:r w:rsidRPr="00D647DB">
              <w:t>Understanding GADS project, existing work</w:t>
            </w:r>
          </w:p>
        </w:tc>
        <w:tc>
          <w:tcPr>
            <w:tcW w:w="3034" w:type="dxa"/>
          </w:tcPr>
          <w:p w14:paraId="37B9834D" w14:textId="77777777" w:rsidR="003F41F9" w:rsidRDefault="003F41F9" w:rsidP="002C53DC"/>
        </w:tc>
      </w:tr>
      <w:tr w:rsidR="003F41F9" w14:paraId="51A50447" w14:textId="77777777" w:rsidTr="003F41F9">
        <w:tc>
          <w:tcPr>
            <w:tcW w:w="760" w:type="dxa"/>
            <w:vMerge/>
          </w:tcPr>
          <w:p w14:paraId="7E64346C" w14:textId="77777777" w:rsidR="003F41F9" w:rsidRPr="00C70CAB" w:rsidRDefault="003F41F9" w:rsidP="00C70CAB">
            <w:pPr>
              <w:pStyle w:val="ListParagraph"/>
              <w:numPr>
                <w:ilvl w:val="0"/>
                <w:numId w:val="13"/>
              </w:numPr>
              <w:jc w:val="right"/>
              <w:rPr>
                <w:sz w:val="16"/>
              </w:rPr>
            </w:pPr>
          </w:p>
        </w:tc>
        <w:tc>
          <w:tcPr>
            <w:tcW w:w="283" w:type="dxa"/>
          </w:tcPr>
          <w:p w14:paraId="0B643855" w14:textId="77777777" w:rsidR="003F41F9" w:rsidRPr="00D647DB" w:rsidRDefault="003F41F9" w:rsidP="00C70CAB">
            <w:pPr>
              <w:pStyle w:val="ListParagraph"/>
              <w:numPr>
                <w:ilvl w:val="0"/>
                <w:numId w:val="8"/>
              </w:numPr>
            </w:pPr>
          </w:p>
        </w:tc>
        <w:tc>
          <w:tcPr>
            <w:tcW w:w="5273" w:type="dxa"/>
          </w:tcPr>
          <w:p w14:paraId="653BFE61" w14:textId="1804CE1F" w:rsidR="003F41F9" w:rsidRPr="00D647DB" w:rsidRDefault="003F41F9" w:rsidP="002C53DC">
            <w:r w:rsidRPr="00D647DB">
              <w:t>Setting up version management system</w:t>
            </w:r>
            <w:r>
              <w:t xml:space="preserve"> (revision control system)</w:t>
            </w:r>
          </w:p>
        </w:tc>
        <w:tc>
          <w:tcPr>
            <w:tcW w:w="3034" w:type="dxa"/>
          </w:tcPr>
          <w:p w14:paraId="499AC5D9" w14:textId="77777777" w:rsidR="003F41F9" w:rsidRDefault="003F41F9" w:rsidP="002C53DC"/>
        </w:tc>
      </w:tr>
      <w:tr w:rsidR="003F41F9" w14:paraId="2A66DA21" w14:textId="77777777" w:rsidTr="003F41F9">
        <w:tc>
          <w:tcPr>
            <w:tcW w:w="760" w:type="dxa"/>
            <w:vMerge/>
          </w:tcPr>
          <w:p w14:paraId="115E76A6" w14:textId="77777777" w:rsidR="003F41F9" w:rsidRPr="00C70CAB" w:rsidRDefault="003F41F9" w:rsidP="00C70CAB">
            <w:pPr>
              <w:pStyle w:val="ListParagraph"/>
              <w:numPr>
                <w:ilvl w:val="0"/>
                <w:numId w:val="13"/>
              </w:numPr>
              <w:jc w:val="right"/>
              <w:rPr>
                <w:sz w:val="16"/>
              </w:rPr>
            </w:pPr>
          </w:p>
        </w:tc>
        <w:tc>
          <w:tcPr>
            <w:tcW w:w="283" w:type="dxa"/>
          </w:tcPr>
          <w:p w14:paraId="7136BA45" w14:textId="77777777" w:rsidR="003F41F9" w:rsidRDefault="003F41F9" w:rsidP="00C70CAB">
            <w:pPr>
              <w:pStyle w:val="ListParagraph"/>
              <w:numPr>
                <w:ilvl w:val="0"/>
                <w:numId w:val="8"/>
              </w:numPr>
            </w:pPr>
          </w:p>
        </w:tc>
        <w:tc>
          <w:tcPr>
            <w:tcW w:w="5273" w:type="dxa"/>
          </w:tcPr>
          <w:p w14:paraId="6FFA82DD" w14:textId="1ED1C9C8" w:rsidR="003F41F9" w:rsidRPr="00D647DB" w:rsidRDefault="003F41F9" w:rsidP="002C53DC">
            <w:r>
              <w:t>Define modules, overall function, coding blocks</w:t>
            </w:r>
          </w:p>
        </w:tc>
        <w:tc>
          <w:tcPr>
            <w:tcW w:w="3034" w:type="dxa"/>
          </w:tcPr>
          <w:p w14:paraId="787B39D7" w14:textId="77777777" w:rsidR="003F41F9" w:rsidRDefault="003F41F9" w:rsidP="002C53DC"/>
        </w:tc>
      </w:tr>
      <w:tr w:rsidR="003F41F9" w14:paraId="67661715" w14:textId="77777777" w:rsidTr="003F41F9">
        <w:tc>
          <w:tcPr>
            <w:tcW w:w="760" w:type="dxa"/>
            <w:vMerge/>
          </w:tcPr>
          <w:p w14:paraId="31017287" w14:textId="77777777" w:rsidR="003F41F9" w:rsidRPr="00C70CAB" w:rsidRDefault="003F41F9" w:rsidP="00C70CAB">
            <w:pPr>
              <w:pStyle w:val="ListParagraph"/>
              <w:numPr>
                <w:ilvl w:val="0"/>
                <w:numId w:val="13"/>
              </w:numPr>
              <w:jc w:val="right"/>
              <w:rPr>
                <w:sz w:val="16"/>
              </w:rPr>
            </w:pPr>
          </w:p>
        </w:tc>
        <w:tc>
          <w:tcPr>
            <w:tcW w:w="283" w:type="dxa"/>
          </w:tcPr>
          <w:p w14:paraId="1F937957" w14:textId="77777777" w:rsidR="003F41F9" w:rsidRDefault="003F41F9" w:rsidP="00C70CAB">
            <w:pPr>
              <w:pStyle w:val="ListParagraph"/>
              <w:numPr>
                <w:ilvl w:val="0"/>
                <w:numId w:val="8"/>
              </w:numPr>
            </w:pPr>
          </w:p>
        </w:tc>
        <w:tc>
          <w:tcPr>
            <w:tcW w:w="5273" w:type="dxa"/>
          </w:tcPr>
          <w:p w14:paraId="77A2BF57" w14:textId="7129EFB5" w:rsidR="003F41F9" w:rsidRDefault="003F41F9" w:rsidP="002C53DC">
            <w:r>
              <w:t>Define list of database parameters and parameter data types and ranges</w:t>
            </w:r>
          </w:p>
        </w:tc>
        <w:tc>
          <w:tcPr>
            <w:tcW w:w="3034" w:type="dxa"/>
          </w:tcPr>
          <w:p w14:paraId="39936A69" w14:textId="6B46E045" w:rsidR="003F41F9" w:rsidRDefault="003F41F9" w:rsidP="002C53DC">
            <w:r>
              <w:t>Example: Net Actual Generation (NAG); Datatype – Float; Range -1e8 to +1e8</w:t>
            </w:r>
          </w:p>
        </w:tc>
      </w:tr>
      <w:tr w:rsidR="00C70CAB" w14:paraId="62DDCE6D" w14:textId="77777777" w:rsidTr="003F41F9">
        <w:tc>
          <w:tcPr>
            <w:tcW w:w="760" w:type="dxa"/>
            <w:vMerge w:val="restart"/>
          </w:tcPr>
          <w:p w14:paraId="46DCD6EA" w14:textId="77777777" w:rsidR="00C70CAB" w:rsidRPr="00C70CAB" w:rsidRDefault="00C70CAB" w:rsidP="00C70CAB">
            <w:pPr>
              <w:pStyle w:val="ListParagraph"/>
              <w:numPr>
                <w:ilvl w:val="0"/>
                <w:numId w:val="13"/>
              </w:numPr>
              <w:jc w:val="right"/>
              <w:rPr>
                <w:sz w:val="16"/>
              </w:rPr>
            </w:pPr>
          </w:p>
        </w:tc>
        <w:tc>
          <w:tcPr>
            <w:tcW w:w="283" w:type="dxa"/>
          </w:tcPr>
          <w:p w14:paraId="7A78313A" w14:textId="77777777" w:rsidR="00C70CAB" w:rsidRPr="00C90E15" w:rsidRDefault="00C70CAB" w:rsidP="002C53DC">
            <w:pPr>
              <w:rPr>
                <w:b/>
              </w:rPr>
            </w:pPr>
          </w:p>
        </w:tc>
        <w:tc>
          <w:tcPr>
            <w:tcW w:w="5273" w:type="dxa"/>
          </w:tcPr>
          <w:p w14:paraId="212DAB79" w14:textId="5B94E73F" w:rsidR="00C70CAB" w:rsidRPr="00C90E15" w:rsidRDefault="00C70CAB" w:rsidP="002C53DC">
            <w:pPr>
              <w:rPr>
                <w:b/>
              </w:rPr>
            </w:pPr>
            <w:r w:rsidRPr="00C90E15">
              <w:rPr>
                <w:b/>
              </w:rPr>
              <w:t>Data import</w:t>
            </w:r>
          </w:p>
        </w:tc>
        <w:tc>
          <w:tcPr>
            <w:tcW w:w="3034" w:type="dxa"/>
          </w:tcPr>
          <w:p w14:paraId="7017F9FA" w14:textId="77777777" w:rsidR="00C70CAB" w:rsidRDefault="00C70CAB" w:rsidP="002C53DC"/>
        </w:tc>
      </w:tr>
      <w:tr w:rsidR="00C70CAB" w14:paraId="2F950D5E" w14:textId="77777777" w:rsidTr="003F41F9">
        <w:tc>
          <w:tcPr>
            <w:tcW w:w="760" w:type="dxa"/>
            <w:vMerge/>
          </w:tcPr>
          <w:p w14:paraId="5556116C" w14:textId="77777777" w:rsidR="00C70CAB" w:rsidRPr="00C70CAB" w:rsidRDefault="00C70CAB" w:rsidP="00C70CAB">
            <w:pPr>
              <w:pStyle w:val="ListParagraph"/>
              <w:numPr>
                <w:ilvl w:val="0"/>
                <w:numId w:val="13"/>
              </w:numPr>
              <w:jc w:val="right"/>
              <w:rPr>
                <w:sz w:val="16"/>
              </w:rPr>
            </w:pPr>
          </w:p>
        </w:tc>
        <w:tc>
          <w:tcPr>
            <w:tcW w:w="283" w:type="dxa"/>
          </w:tcPr>
          <w:p w14:paraId="1D263CA0" w14:textId="77777777" w:rsidR="00C70CAB" w:rsidRDefault="00C70CAB" w:rsidP="00C70CAB">
            <w:pPr>
              <w:pStyle w:val="ListParagraph"/>
              <w:numPr>
                <w:ilvl w:val="0"/>
                <w:numId w:val="9"/>
              </w:numPr>
            </w:pPr>
          </w:p>
        </w:tc>
        <w:tc>
          <w:tcPr>
            <w:tcW w:w="5273" w:type="dxa"/>
          </w:tcPr>
          <w:p w14:paraId="61E74E59" w14:textId="70057A00" w:rsidR="00C70CAB" w:rsidRDefault="00C70CAB" w:rsidP="002C53DC">
            <w:r>
              <w:t>Reading participants data files</w:t>
            </w:r>
          </w:p>
        </w:tc>
        <w:tc>
          <w:tcPr>
            <w:tcW w:w="3034" w:type="dxa"/>
          </w:tcPr>
          <w:p w14:paraId="01B59EAD" w14:textId="5A77E17B" w:rsidR="00C70CAB" w:rsidRDefault="002E6687" w:rsidP="002C53DC">
            <w:r>
              <w:t>Assume no errors in file</w:t>
            </w:r>
          </w:p>
        </w:tc>
      </w:tr>
      <w:tr w:rsidR="00C70CAB" w14:paraId="5160C8B4" w14:textId="77777777" w:rsidTr="003F41F9">
        <w:tc>
          <w:tcPr>
            <w:tcW w:w="760" w:type="dxa"/>
            <w:vMerge/>
          </w:tcPr>
          <w:p w14:paraId="2E6147F8" w14:textId="77777777" w:rsidR="00C70CAB" w:rsidRPr="00C70CAB" w:rsidRDefault="00C70CAB" w:rsidP="00C70CAB">
            <w:pPr>
              <w:pStyle w:val="ListParagraph"/>
              <w:numPr>
                <w:ilvl w:val="0"/>
                <w:numId w:val="13"/>
              </w:numPr>
              <w:jc w:val="right"/>
              <w:rPr>
                <w:sz w:val="16"/>
              </w:rPr>
            </w:pPr>
          </w:p>
        </w:tc>
        <w:tc>
          <w:tcPr>
            <w:tcW w:w="283" w:type="dxa"/>
          </w:tcPr>
          <w:p w14:paraId="4D333B10" w14:textId="77777777" w:rsidR="00C70CAB" w:rsidRDefault="00C70CAB" w:rsidP="00C70CAB">
            <w:pPr>
              <w:pStyle w:val="ListParagraph"/>
              <w:numPr>
                <w:ilvl w:val="0"/>
                <w:numId w:val="9"/>
              </w:numPr>
            </w:pPr>
          </w:p>
        </w:tc>
        <w:tc>
          <w:tcPr>
            <w:tcW w:w="5273" w:type="dxa"/>
          </w:tcPr>
          <w:p w14:paraId="6512BF0C" w14:textId="5EF08BE2" w:rsidR="00C70CAB" w:rsidRDefault="00C70CAB" w:rsidP="002C53DC">
            <w:r>
              <w:t>Standard classification files</w:t>
            </w:r>
          </w:p>
        </w:tc>
        <w:tc>
          <w:tcPr>
            <w:tcW w:w="3034" w:type="dxa"/>
          </w:tcPr>
          <w:p w14:paraId="1B3813EA" w14:textId="10A22457" w:rsidR="00C70CAB" w:rsidRDefault="00C70CAB" w:rsidP="002C53DC">
            <w:r>
              <w:t xml:space="preserve">Including region </w:t>
            </w:r>
          </w:p>
        </w:tc>
      </w:tr>
      <w:tr w:rsidR="00C70CAB" w14:paraId="02806CFA" w14:textId="77777777" w:rsidTr="003F41F9">
        <w:tc>
          <w:tcPr>
            <w:tcW w:w="760" w:type="dxa"/>
            <w:vMerge/>
          </w:tcPr>
          <w:p w14:paraId="5234CDFD" w14:textId="77777777" w:rsidR="00C70CAB" w:rsidRPr="00C70CAB" w:rsidRDefault="00C70CAB" w:rsidP="00C70CAB">
            <w:pPr>
              <w:pStyle w:val="ListParagraph"/>
              <w:numPr>
                <w:ilvl w:val="0"/>
                <w:numId w:val="13"/>
              </w:numPr>
              <w:jc w:val="right"/>
              <w:rPr>
                <w:sz w:val="16"/>
              </w:rPr>
            </w:pPr>
          </w:p>
        </w:tc>
        <w:tc>
          <w:tcPr>
            <w:tcW w:w="283" w:type="dxa"/>
          </w:tcPr>
          <w:p w14:paraId="268A5D16" w14:textId="77777777" w:rsidR="00C70CAB" w:rsidRDefault="00C70CAB" w:rsidP="00C70CAB">
            <w:pPr>
              <w:pStyle w:val="ListParagraph"/>
              <w:numPr>
                <w:ilvl w:val="0"/>
                <w:numId w:val="9"/>
              </w:numPr>
            </w:pPr>
          </w:p>
        </w:tc>
        <w:tc>
          <w:tcPr>
            <w:tcW w:w="5273" w:type="dxa"/>
          </w:tcPr>
          <w:p w14:paraId="4ECF46CA" w14:textId="416DA61C" w:rsidR="00C70CAB" w:rsidRDefault="00C70CAB" w:rsidP="002C53DC">
            <w:r>
              <w:t>Missing data checks</w:t>
            </w:r>
          </w:p>
        </w:tc>
        <w:tc>
          <w:tcPr>
            <w:tcW w:w="3034" w:type="dxa"/>
          </w:tcPr>
          <w:p w14:paraId="00DB9219" w14:textId="5191E3E0" w:rsidR="00C70CAB" w:rsidRDefault="00C70CAB" w:rsidP="002C53DC">
            <w:r>
              <w:t>Offer opportunity to add missing data such as number of turbines. Flag additions.</w:t>
            </w:r>
          </w:p>
        </w:tc>
      </w:tr>
      <w:tr w:rsidR="00C70CAB" w14:paraId="7B11DA95" w14:textId="77777777" w:rsidTr="003F41F9">
        <w:tc>
          <w:tcPr>
            <w:tcW w:w="760" w:type="dxa"/>
            <w:vMerge/>
          </w:tcPr>
          <w:p w14:paraId="724506EF" w14:textId="77777777" w:rsidR="00C70CAB" w:rsidRPr="00C70CAB" w:rsidRDefault="00C70CAB" w:rsidP="00C70CAB">
            <w:pPr>
              <w:pStyle w:val="ListParagraph"/>
              <w:numPr>
                <w:ilvl w:val="0"/>
                <w:numId w:val="13"/>
              </w:numPr>
              <w:jc w:val="right"/>
              <w:rPr>
                <w:sz w:val="16"/>
              </w:rPr>
            </w:pPr>
          </w:p>
        </w:tc>
        <w:tc>
          <w:tcPr>
            <w:tcW w:w="283" w:type="dxa"/>
          </w:tcPr>
          <w:p w14:paraId="1D6D65C0" w14:textId="77777777" w:rsidR="00C70CAB" w:rsidRDefault="00C70CAB" w:rsidP="00C70CAB">
            <w:pPr>
              <w:pStyle w:val="ListParagraph"/>
              <w:numPr>
                <w:ilvl w:val="0"/>
                <w:numId w:val="9"/>
              </w:numPr>
            </w:pPr>
          </w:p>
        </w:tc>
        <w:tc>
          <w:tcPr>
            <w:tcW w:w="5273" w:type="dxa"/>
          </w:tcPr>
          <w:p w14:paraId="5D27E8C5" w14:textId="2521D176" w:rsidR="00C70CAB" w:rsidRDefault="00C70CAB" w:rsidP="002C53DC">
            <w:r>
              <w:t>Data conditioning &amp; plausibility checks</w:t>
            </w:r>
          </w:p>
        </w:tc>
        <w:tc>
          <w:tcPr>
            <w:tcW w:w="3034" w:type="dxa"/>
          </w:tcPr>
          <w:p w14:paraId="5F19C7C6" w14:textId="5C880378" w:rsidR="00C70CAB" w:rsidRDefault="00C70CAB" w:rsidP="002C53DC">
            <w:r>
              <w:t xml:space="preserve">Are data such as hours reported plausible give number </w:t>
            </w:r>
            <w:r>
              <w:lastRenderedPageBreak/>
              <w:t>of turbines?</w:t>
            </w:r>
            <w:r w:rsidR="004B25DD">
              <w:t xml:space="preserve"> See Appendix J of 2018 GADS.</w:t>
            </w:r>
          </w:p>
        </w:tc>
      </w:tr>
      <w:tr w:rsidR="00C70CAB" w14:paraId="23A79DBC" w14:textId="77777777" w:rsidTr="003F41F9">
        <w:tc>
          <w:tcPr>
            <w:tcW w:w="760" w:type="dxa"/>
            <w:vMerge/>
          </w:tcPr>
          <w:p w14:paraId="7280F087" w14:textId="77777777" w:rsidR="00C70CAB" w:rsidRPr="00C70CAB" w:rsidRDefault="00C70CAB" w:rsidP="00C70CAB">
            <w:pPr>
              <w:pStyle w:val="ListParagraph"/>
              <w:numPr>
                <w:ilvl w:val="0"/>
                <w:numId w:val="13"/>
              </w:numPr>
              <w:jc w:val="right"/>
              <w:rPr>
                <w:sz w:val="16"/>
              </w:rPr>
            </w:pPr>
          </w:p>
        </w:tc>
        <w:tc>
          <w:tcPr>
            <w:tcW w:w="283" w:type="dxa"/>
          </w:tcPr>
          <w:p w14:paraId="5B217E46" w14:textId="77777777" w:rsidR="00C70CAB" w:rsidRDefault="00C70CAB" w:rsidP="00C70CAB">
            <w:pPr>
              <w:pStyle w:val="ListParagraph"/>
              <w:numPr>
                <w:ilvl w:val="0"/>
                <w:numId w:val="9"/>
              </w:numPr>
            </w:pPr>
          </w:p>
        </w:tc>
        <w:tc>
          <w:tcPr>
            <w:tcW w:w="5273" w:type="dxa"/>
          </w:tcPr>
          <w:p w14:paraId="57985897" w14:textId="08E52DFA" w:rsidR="00C70CAB" w:rsidRDefault="00C70CAB" w:rsidP="002C53DC">
            <w:r>
              <w:t>Adding to database</w:t>
            </w:r>
          </w:p>
        </w:tc>
        <w:tc>
          <w:tcPr>
            <w:tcW w:w="3034" w:type="dxa"/>
          </w:tcPr>
          <w:p w14:paraId="0A8B78D8" w14:textId="55F40E65" w:rsidR="00C70CAB" w:rsidRDefault="00C70CAB" w:rsidP="002C53DC">
            <w:r>
              <w:t>Check that data is not already included in database, avoid duplicates</w:t>
            </w:r>
          </w:p>
        </w:tc>
      </w:tr>
      <w:tr w:rsidR="00C70CAB" w14:paraId="36C89E42" w14:textId="77777777" w:rsidTr="003F41F9">
        <w:tc>
          <w:tcPr>
            <w:tcW w:w="760" w:type="dxa"/>
            <w:vMerge/>
          </w:tcPr>
          <w:p w14:paraId="223AA023" w14:textId="77777777" w:rsidR="00C70CAB" w:rsidRPr="00C70CAB" w:rsidRDefault="00C70CAB" w:rsidP="00C70CAB">
            <w:pPr>
              <w:pStyle w:val="ListParagraph"/>
              <w:numPr>
                <w:ilvl w:val="0"/>
                <w:numId w:val="13"/>
              </w:numPr>
              <w:jc w:val="right"/>
              <w:rPr>
                <w:sz w:val="16"/>
              </w:rPr>
            </w:pPr>
          </w:p>
        </w:tc>
        <w:tc>
          <w:tcPr>
            <w:tcW w:w="283" w:type="dxa"/>
          </w:tcPr>
          <w:p w14:paraId="365A08DF" w14:textId="77777777" w:rsidR="00C70CAB" w:rsidRDefault="00C70CAB" w:rsidP="00C70CAB">
            <w:pPr>
              <w:pStyle w:val="ListParagraph"/>
              <w:numPr>
                <w:ilvl w:val="0"/>
                <w:numId w:val="9"/>
              </w:numPr>
            </w:pPr>
          </w:p>
        </w:tc>
        <w:tc>
          <w:tcPr>
            <w:tcW w:w="5273" w:type="dxa"/>
          </w:tcPr>
          <w:p w14:paraId="3E1E17BC" w14:textId="2EF634F3" w:rsidR="00C70CAB" w:rsidRDefault="00C70CAB" w:rsidP="002C53DC">
            <w:r>
              <w:t>Importing existing data and handling changing report formats</w:t>
            </w:r>
          </w:p>
        </w:tc>
        <w:tc>
          <w:tcPr>
            <w:tcW w:w="3034" w:type="dxa"/>
          </w:tcPr>
          <w:p w14:paraId="238169E8" w14:textId="17D7D1B5" w:rsidR="00C70CAB" w:rsidRDefault="00C70CAB" w:rsidP="002C53DC">
            <w:r>
              <w:t>Existing data is already in different formats. Adding / subtracting / remapping data points must be possible in case reporting standard changes in the future.</w:t>
            </w:r>
          </w:p>
        </w:tc>
      </w:tr>
      <w:tr w:rsidR="002E6687" w14:paraId="6C193B6F" w14:textId="77777777" w:rsidTr="003F41F9">
        <w:tc>
          <w:tcPr>
            <w:tcW w:w="760" w:type="dxa"/>
            <w:vMerge w:val="restart"/>
          </w:tcPr>
          <w:p w14:paraId="31E000FC" w14:textId="77777777" w:rsidR="002E6687" w:rsidRPr="00C70CAB" w:rsidRDefault="002E6687" w:rsidP="00C70CAB">
            <w:pPr>
              <w:pStyle w:val="ListParagraph"/>
              <w:numPr>
                <w:ilvl w:val="0"/>
                <w:numId w:val="13"/>
              </w:numPr>
              <w:jc w:val="right"/>
              <w:rPr>
                <w:sz w:val="16"/>
              </w:rPr>
            </w:pPr>
          </w:p>
        </w:tc>
        <w:tc>
          <w:tcPr>
            <w:tcW w:w="283" w:type="dxa"/>
          </w:tcPr>
          <w:p w14:paraId="75EBB605" w14:textId="77777777" w:rsidR="002E6687" w:rsidRPr="00C90E15" w:rsidRDefault="002E6687" w:rsidP="002C53DC">
            <w:pPr>
              <w:rPr>
                <w:b/>
              </w:rPr>
            </w:pPr>
          </w:p>
        </w:tc>
        <w:tc>
          <w:tcPr>
            <w:tcW w:w="5273" w:type="dxa"/>
          </w:tcPr>
          <w:p w14:paraId="799294B1" w14:textId="37132E80" w:rsidR="002E6687" w:rsidRPr="00C90E15" w:rsidRDefault="002E6687" w:rsidP="002C53DC">
            <w:pPr>
              <w:rPr>
                <w:b/>
              </w:rPr>
            </w:pPr>
            <w:r w:rsidRPr="00C90E15">
              <w:rPr>
                <w:b/>
              </w:rPr>
              <w:t>Database</w:t>
            </w:r>
            <w:r>
              <w:rPr>
                <w:b/>
              </w:rPr>
              <w:t xml:space="preserve"> development &amp;</w:t>
            </w:r>
            <w:r w:rsidRPr="00C90E15">
              <w:rPr>
                <w:b/>
              </w:rPr>
              <w:t xml:space="preserve"> management</w:t>
            </w:r>
          </w:p>
        </w:tc>
        <w:tc>
          <w:tcPr>
            <w:tcW w:w="3034" w:type="dxa"/>
          </w:tcPr>
          <w:p w14:paraId="075F3FA4" w14:textId="77777777" w:rsidR="002E6687" w:rsidRDefault="002E6687" w:rsidP="002C53DC"/>
        </w:tc>
      </w:tr>
      <w:tr w:rsidR="002E6687" w14:paraId="34456E96" w14:textId="77777777" w:rsidTr="003F41F9">
        <w:tc>
          <w:tcPr>
            <w:tcW w:w="760" w:type="dxa"/>
            <w:vMerge/>
          </w:tcPr>
          <w:p w14:paraId="7F17AE4F" w14:textId="77777777" w:rsidR="002E6687" w:rsidRPr="00C70CAB" w:rsidRDefault="002E6687" w:rsidP="00C70CAB">
            <w:pPr>
              <w:pStyle w:val="ListParagraph"/>
              <w:numPr>
                <w:ilvl w:val="0"/>
                <w:numId w:val="13"/>
              </w:numPr>
              <w:jc w:val="right"/>
              <w:rPr>
                <w:sz w:val="16"/>
              </w:rPr>
            </w:pPr>
          </w:p>
        </w:tc>
        <w:tc>
          <w:tcPr>
            <w:tcW w:w="283" w:type="dxa"/>
          </w:tcPr>
          <w:p w14:paraId="5CD45064" w14:textId="77777777" w:rsidR="002E6687" w:rsidRPr="000537AA" w:rsidRDefault="002E6687" w:rsidP="00C70CAB">
            <w:pPr>
              <w:pStyle w:val="ListParagraph"/>
              <w:numPr>
                <w:ilvl w:val="0"/>
                <w:numId w:val="10"/>
              </w:numPr>
            </w:pPr>
          </w:p>
        </w:tc>
        <w:tc>
          <w:tcPr>
            <w:tcW w:w="5273" w:type="dxa"/>
          </w:tcPr>
          <w:p w14:paraId="4A86F73F" w14:textId="6EB2CFA1" w:rsidR="002E6687" w:rsidRPr="000537AA" w:rsidRDefault="002E6687" w:rsidP="002C53DC">
            <w:r w:rsidRPr="000537AA">
              <w:t>Data editing</w:t>
            </w:r>
          </w:p>
        </w:tc>
        <w:tc>
          <w:tcPr>
            <w:tcW w:w="3034" w:type="dxa"/>
          </w:tcPr>
          <w:p w14:paraId="36C8111E" w14:textId="77777777" w:rsidR="002E6687" w:rsidRDefault="002E6687" w:rsidP="002C53DC"/>
        </w:tc>
      </w:tr>
      <w:tr w:rsidR="002E6687" w14:paraId="2F7FEE0C" w14:textId="77777777" w:rsidTr="003F41F9">
        <w:tc>
          <w:tcPr>
            <w:tcW w:w="760" w:type="dxa"/>
            <w:vMerge/>
          </w:tcPr>
          <w:p w14:paraId="145A860F" w14:textId="77777777" w:rsidR="002E6687" w:rsidRPr="00C70CAB" w:rsidRDefault="002E6687" w:rsidP="00C70CAB">
            <w:pPr>
              <w:pStyle w:val="ListParagraph"/>
              <w:numPr>
                <w:ilvl w:val="0"/>
                <w:numId w:val="13"/>
              </w:numPr>
              <w:jc w:val="right"/>
              <w:rPr>
                <w:sz w:val="16"/>
              </w:rPr>
            </w:pPr>
          </w:p>
        </w:tc>
        <w:tc>
          <w:tcPr>
            <w:tcW w:w="283" w:type="dxa"/>
          </w:tcPr>
          <w:p w14:paraId="6C4B9C87" w14:textId="77777777" w:rsidR="002E6687" w:rsidRDefault="002E6687" w:rsidP="00C70CAB">
            <w:pPr>
              <w:pStyle w:val="ListParagraph"/>
              <w:numPr>
                <w:ilvl w:val="0"/>
                <w:numId w:val="10"/>
              </w:numPr>
            </w:pPr>
          </w:p>
        </w:tc>
        <w:tc>
          <w:tcPr>
            <w:tcW w:w="5273" w:type="dxa"/>
          </w:tcPr>
          <w:p w14:paraId="6FD5A7D1" w14:textId="581D04BD" w:rsidR="002E6687" w:rsidRPr="000537AA" w:rsidRDefault="002E6687" w:rsidP="00586629">
            <w:r>
              <w:t>Editing data in database, autofill missing data</w:t>
            </w:r>
          </w:p>
        </w:tc>
        <w:tc>
          <w:tcPr>
            <w:tcW w:w="3034" w:type="dxa"/>
          </w:tcPr>
          <w:p w14:paraId="7293E9DE" w14:textId="77777777" w:rsidR="002E6687" w:rsidRDefault="002E6687" w:rsidP="00586629"/>
        </w:tc>
      </w:tr>
      <w:tr w:rsidR="002E6687" w14:paraId="1BF949C1" w14:textId="77777777" w:rsidTr="003F41F9">
        <w:tc>
          <w:tcPr>
            <w:tcW w:w="760" w:type="dxa"/>
            <w:vMerge/>
          </w:tcPr>
          <w:p w14:paraId="78D48574" w14:textId="77777777" w:rsidR="002E6687" w:rsidRPr="00C70CAB" w:rsidRDefault="002E6687" w:rsidP="00C70CAB">
            <w:pPr>
              <w:pStyle w:val="ListParagraph"/>
              <w:numPr>
                <w:ilvl w:val="0"/>
                <w:numId w:val="13"/>
              </w:numPr>
              <w:jc w:val="right"/>
              <w:rPr>
                <w:sz w:val="16"/>
              </w:rPr>
            </w:pPr>
          </w:p>
        </w:tc>
        <w:tc>
          <w:tcPr>
            <w:tcW w:w="283" w:type="dxa"/>
          </w:tcPr>
          <w:p w14:paraId="1DA0253F" w14:textId="77777777" w:rsidR="002E6687" w:rsidRDefault="002E6687" w:rsidP="00C70CAB">
            <w:pPr>
              <w:pStyle w:val="ListParagraph"/>
              <w:numPr>
                <w:ilvl w:val="0"/>
                <w:numId w:val="10"/>
              </w:numPr>
            </w:pPr>
          </w:p>
        </w:tc>
        <w:tc>
          <w:tcPr>
            <w:tcW w:w="5273" w:type="dxa"/>
          </w:tcPr>
          <w:p w14:paraId="0C10BDB0" w14:textId="2BC0C707" w:rsidR="002E6687" w:rsidRDefault="002E6687" w:rsidP="00586629">
            <w:r>
              <w:t>Calculations</w:t>
            </w:r>
          </w:p>
        </w:tc>
        <w:tc>
          <w:tcPr>
            <w:tcW w:w="3034" w:type="dxa"/>
          </w:tcPr>
          <w:p w14:paraId="7949B6DE" w14:textId="77777777" w:rsidR="002E6687" w:rsidRDefault="002E6687" w:rsidP="00586629"/>
        </w:tc>
      </w:tr>
      <w:tr w:rsidR="002E6687" w14:paraId="3BE03732" w14:textId="77777777" w:rsidTr="003F41F9">
        <w:tc>
          <w:tcPr>
            <w:tcW w:w="760" w:type="dxa"/>
            <w:vMerge/>
          </w:tcPr>
          <w:p w14:paraId="69FCDFCA" w14:textId="77777777" w:rsidR="002E6687" w:rsidRPr="00C70CAB" w:rsidRDefault="002E6687" w:rsidP="00C70CAB">
            <w:pPr>
              <w:pStyle w:val="ListParagraph"/>
              <w:numPr>
                <w:ilvl w:val="0"/>
                <w:numId w:val="13"/>
              </w:numPr>
              <w:jc w:val="right"/>
              <w:rPr>
                <w:sz w:val="16"/>
              </w:rPr>
            </w:pPr>
          </w:p>
        </w:tc>
        <w:tc>
          <w:tcPr>
            <w:tcW w:w="283" w:type="dxa"/>
          </w:tcPr>
          <w:p w14:paraId="569FAA88" w14:textId="77777777" w:rsidR="002E6687" w:rsidRDefault="002E6687" w:rsidP="00C70CAB">
            <w:pPr>
              <w:pStyle w:val="ListParagraph"/>
              <w:numPr>
                <w:ilvl w:val="0"/>
                <w:numId w:val="10"/>
              </w:numPr>
            </w:pPr>
          </w:p>
        </w:tc>
        <w:tc>
          <w:tcPr>
            <w:tcW w:w="5273" w:type="dxa"/>
          </w:tcPr>
          <w:p w14:paraId="25224836" w14:textId="1EBF979A" w:rsidR="002E6687" w:rsidRDefault="002E6687" w:rsidP="00586629">
            <w:r>
              <w:t>Grouping data by year &amp; reporting format</w:t>
            </w:r>
          </w:p>
        </w:tc>
        <w:tc>
          <w:tcPr>
            <w:tcW w:w="3034" w:type="dxa"/>
          </w:tcPr>
          <w:p w14:paraId="2F3914D0" w14:textId="77777777" w:rsidR="002E6687" w:rsidRDefault="002E6687" w:rsidP="00586629"/>
        </w:tc>
      </w:tr>
      <w:tr w:rsidR="002E6687" w14:paraId="282D038E" w14:textId="77777777" w:rsidTr="003F41F9">
        <w:tc>
          <w:tcPr>
            <w:tcW w:w="760" w:type="dxa"/>
            <w:vMerge/>
          </w:tcPr>
          <w:p w14:paraId="439AD065" w14:textId="77777777" w:rsidR="002E6687" w:rsidRPr="00C70CAB" w:rsidRDefault="002E6687" w:rsidP="00C70CAB">
            <w:pPr>
              <w:pStyle w:val="ListParagraph"/>
              <w:numPr>
                <w:ilvl w:val="0"/>
                <w:numId w:val="13"/>
              </w:numPr>
              <w:jc w:val="right"/>
              <w:rPr>
                <w:sz w:val="16"/>
              </w:rPr>
            </w:pPr>
          </w:p>
        </w:tc>
        <w:tc>
          <w:tcPr>
            <w:tcW w:w="283" w:type="dxa"/>
          </w:tcPr>
          <w:p w14:paraId="155FE1CC" w14:textId="77777777" w:rsidR="002E6687" w:rsidRDefault="002E6687" w:rsidP="00C70CAB">
            <w:pPr>
              <w:pStyle w:val="ListParagraph"/>
              <w:numPr>
                <w:ilvl w:val="0"/>
                <w:numId w:val="10"/>
              </w:numPr>
            </w:pPr>
          </w:p>
        </w:tc>
        <w:tc>
          <w:tcPr>
            <w:tcW w:w="5273" w:type="dxa"/>
          </w:tcPr>
          <w:p w14:paraId="25397EE5" w14:textId="10D34DE4" w:rsidR="002E6687" w:rsidRDefault="002E6687" w:rsidP="00586629">
            <w:r>
              <w:t>Data export (as CSV file) according to filters</w:t>
            </w:r>
          </w:p>
        </w:tc>
        <w:tc>
          <w:tcPr>
            <w:tcW w:w="3034" w:type="dxa"/>
          </w:tcPr>
          <w:p w14:paraId="29C5E69E" w14:textId="77777777" w:rsidR="002E6687" w:rsidRDefault="002E6687" w:rsidP="00586629"/>
        </w:tc>
      </w:tr>
      <w:tr w:rsidR="002E6687" w14:paraId="40C21C62" w14:textId="77777777" w:rsidTr="003F41F9">
        <w:tc>
          <w:tcPr>
            <w:tcW w:w="760" w:type="dxa"/>
            <w:vMerge/>
          </w:tcPr>
          <w:p w14:paraId="6426C0CF" w14:textId="77777777" w:rsidR="002E6687" w:rsidRPr="00C70CAB" w:rsidRDefault="002E6687" w:rsidP="00C70CAB">
            <w:pPr>
              <w:pStyle w:val="ListParagraph"/>
              <w:numPr>
                <w:ilvl w:val="0"/>
                <w:numId w:val="13"/>
              </w:numPr>
              <w:jc w:val="right"/>
              <w:rPr>
                <w:sz w:val="16"/>
              </w:rPr>
            </w:pPr>
          </w:p>
        </w:tc>
        <w:tc>
          <w:tcPr>
            <w:tcW w:w="283" w:type="dxa"/>
          </w:tcPr>
          <w:p w14:paraId="3DBFC494" w14:textId="77777777" w:rsidR="002E6687" w:rsidRDefault="002E6687" w:rsidP="00C70CAB">
            <w:pPr>
              <w:pStyle w:val="ListParagraph"/>
              <w:numPr>
                <w:ilvl w:val="0"/>
                <w:numId w:val="10"/>
              </w:numPr>
            </w:pPr>
          </w:p>
        </w:tc>
        <w:tc>
          <w:tcPr>
            <w:tcW w:w="5273" w:type="dxa"/>
          </w:tcPr>
          <w:p w14:paraId="00E53384" w14:textId="291AD357" w:rsidR="002E6687" w:rsidRDefault="002E6687" w:rsidP="00586629">
            <w:r>
              <w:t>Database improvement: handling improperly formatted files</w:t>
            </w:r>
          </w:p>
        </w:tc>
        <w:tc>
          <w:tcPr>
            <w:tcW w:w="3034" w:type="dxa"/>
          </w:tcPr>
          <w:p w14:paraId="73F608F2" w14:textId="77777777" w:rsidR="002E6687" w:rsidRDefault="002E6687" w:rsidP="00586629"/>
        </w:tc>
      </w:tr>
      <w:tr w:rsidR="00C70CAB" w14:paraId="3319DACC" w14:textId="77777777" w:rsidTr="003F41F9">
        <w:tc>
          <w:tcPr>
            <w:tcW w:w="760" w:type="dxa"/>
            <w:vMerge w:val="restart"/>
          </w:tcPr>
          <w:p w14:paraId="0C16835E" w14:textId="77777777" w:rsidR="00C70CAB" w:rsidRPr="00C70CAB" w:rsidRDefault="00C70CAB" w:rsidP="00C70CAB">
            <w:pPr>
              <w:pStyle w:val="ListParagraph"/>
              <w:numPr>
                <w:ilvl w:val="0"/>
                <w:numId w:val="13"/>
              </w:numPr>
              <w:jc w:val="right"/>
              <w:rPr>
                <w:sz w:val="16"/>
              </w:rPr>
            </w:pPr>
          </w:p>
        </w:tc>
        <w:tc>
          <w:tcPr>
            <w:tcW w:w="283" w:type="dxa"/>
          </w:tcPr>
          <w:p w14:paraId="57BD17CF" w14:textId="77777777" w:rsidR="00C70CAB" w:rsidRDefault="00C70CAB" w:rsidP="00586629"/>
        </w:tc>
        <w:tc>
          <w:tcPr>
            <w:tcW w:w="5273" w:type="dxa"/>
          </w:tcPr>
          <w:p w14:paraId="56BA5F0D" w14:textId="1A660AE8" w:rsidR="00C70CAB" w:rsidRPr="00C70CAB" w:rsidRDefault="00C70CAB" w:rsidP="00586629">
            <w:pPr>
              <w:rPr>
                <w:b/>
              </w:rPr>
            </w:pPr>
            <w:r w:rsidRPr="00C70CAB">
              <w:rPr>
                <w:b/>
              </w:rPr>
              <w:t>Front-end development</w:t>
            </w:r>
          </w:p>
        </w:tc>
        <w:tc>
          <w:tcPr>
            <w:tcW w:w="3034" w:type="dxa"/>
          </w:tcPr>
          <w:p w14:paraId="46DD4E83" w14:textId="77777777" w:rsidR="00C70CAB" w:rsidRDefault="00C70CAB" w:rsidP="00586629"/>
        </w:tc>
      </w:tr>
      <w:tr w:rsidR="00C70CAB" w14:paraId="4FF70DB1" w14:textId="77777777" w:rsidTr="003F41F9">
        <w:tc>
          <w:tcPr>
            <w:tcW w:w="760" w:type="dxa"/>
            <w:vMerge/>
          </w:tcPr>
          <w:p w14:paraId="0437AF8F" w14:textId="77777777" w:rsidR="00C70CAB" w:rsidRPr="00C70CAB" w:rsidRDefault="00C70CAB" w:rsidP="00C70CAB">
            <w:pPr>
              <w:pStyle w:val="ListParagraph"/>
              <w:numPr>
                <w:ilvl w:val="0"/>
                <w:numId w:val="13"/>
              </w:numPr>
              <w:jc w:val="right"/>
              <w:rPr>
                <w:sz w:val="16"/>
              </w:rPr>
            </w:pPr>
          </w:p>
        </w:tc>
        <w:tc>
          <w:tcPr>
            <w:tcW w:w="283" w:type="dxa"/>
          </w:tcPr>
          <w:p w14:paraId="23E93F0A" w14:textId="77777777" w:rsidR="00C70CAB" w:rsidRPr="00C70CAB" w:rsidRDefault="00C70CAB" w:rsidP="00C70CAB">
            <w:pPr>
              <w:pStyle w:val="ListParagraph"/>
              <w:numPr>
                <w:ilvl w:val="0"/>
                <w:numId w:val="11"/>
              </w:numPr>
            </w:pPr>
          </w:p>
        </w:tc>
        <w:tc>
          <w:tcPr>
            <w:tcW w:w="5273" w:type="dxa"/>
          </w:tcPr>
          <w:p w14:paraId="6756B9BE" w14:textId="0C473C84" w:rsidR="00C70CAB" w:rsidRPr="00C70CAB" w:rsidRDefault="00C70CAB" w:rsidP="00586629">
            <w:r w:rsidRPr="00C70CAB">
              <w:t>Report generation</w:t>
            </w:r>
          </w:p>
        </w:tc>
        <w:tc>
          <w:tcPr>
            <w:tcW w:w="3034" w:type="dxa"/>
          </w:tcPr>
          <w:p w14:paraId="0520A217" w14:textId="77777777" w:rsidR="00C70CAB" w:rsidRDefault="00C70CAB" w:rsidP="00586629"/>
        </w:tc>
      </w:tr>
      <w:tr w:rsidR="00C70CAB" w14:paraId="6552CCE1" w14:textId="77777777" w:rsidTr="003F41F9">
        <w:tc>
          <w:tcPr>
            <w:tcW w:w="760" w:type="dxa"/>
            <w:vMerge/>
          </w:tcPr>
          <w:p w14:paraId="6700C0CC" w14:textId="77777777" w:rsidR="00C70CAB" w:rsidRPr="00C70CAB" w:rsidRDefault="00C70CAB" w:rsidP="00C70CAB">
            <w:pPr>
              <w:pStyle w:val="ListParagraph"/>
              <w:numPr>
                <w:ilvl w:val="0"/>
                <w:numId w:val="13"/>
              </w:numPr>
              <w:jc w:val="right"/>
              <w:rPr>
                <w:sz w:val="16"/>
              </w:rPr>
            </w:pPr>
          </w:p>
        </w:tc>
        <w:tc>
          <w:tcPr>
            <w:tcW w:w="283" w:type="dxa"/>
          </w:tcPr>
          <w:p w14:paraId="73FD847C" w14:textId="77777777" w:rsidR="00C70CAB" w:rsidRPr="00560F6C" w:rsidRDefault="00C70CAB" w:rsidP="00C70CAB">
            <w:pPr>
              <w:pStyle w:val="ListParagraph"/>
              <w:numPr>
                <w:ilvl w:val="0"/>
                <w:numId w:val="11"/>
              </w:numPr>
            </w:pPr>
          </w:p>
        </w:tc>
        <w:tc>
          <w:tcPr>
            <w:tcW w:w="5273" w:type="dxa"/>
          </w:tcPr>
          <w:p w14:paraId="22F13E4F" w14:textId="4624271E" w:rsidR="00C70CAB" w:rsidRPr="00560F6C" w:rsidRDefault="00C70CAB" w:rsidP="00586629">
            <w:r w:rsidRPr="00560F6C">
              <w:t>Generate test reports using 2015 GADS data and compare results against existing reports</w:t>
            </w:r>
          </w:p>
        </w:tc>
        <w:tc>
          <w:tcPr>
            <w:tcW w:w="3034" w:type="dxa"/>
          </w:tcPr>
          <w:p w14:paraId="1BF01B44" w14:textId="77777777" w:rsidR="00C70CAB" w:rsidRDefault="00C70CAB" w:rsidP="00586629"/>
        </w:tc>
      </w:tr>
      <w:tr w:rsidR="00C70CAB" w14:paraId="2427AE3B" w14:textId="77777777" w:rsidTr="003F41F9">
        <w:tc>
          <w:tcPr>
            <w:tcW w:w="760" w:type="dxa"/>
            <w:vMerge/>
          </w:tcPr>
          <w:p w14:paraId="7369417C" w14:textId="77777777" w:rsidR="00C70CAB" w:rsidRPr="00C70CAB" w:rsidRDefault="00C70CAB" w:rsidP="00C70CAB">
            <w:pPr>
              <w:pStyle w:val="ListParagraph"/>
              <w:numPr>
                <w:ilvl w:val="0"/>
                <w:numId w:val="13"/>
              </w:numPr>
              <w:jc w:val="right"/>
              <w:rPr>
                <w:sz w:val="16"/>
              </w:rPr>
            </w:pPr>
          </w:p>
        </w:tc>
        <w:tc>
          <w:tcPr>
            <w:tcW w:w="283" w:type="dxa"/>
          </w:tcPr>
          <w:p w14:paraId="5BE6A82C" w14:textId="77777777" w:rsidR="00C70CAB" w:rsidRPr="00586629" w:rsidRDefault="00C70CAB" w:rsidP="00C70CAB">
            <w:pPr>
              <w:pStyle w:val="ListParagraph"/>
              <w:numPr>
                <w:ilvl w:val="0"/>
                <w:numId w:val="11"/>
              </w:numPr>
            </w:pPr>
          </w:p>
        </w:tc>
        <w:tc>
          <w:tcPr>
            <w:tcW w:w="5273" w:type="dxa"/>
          </w:tcPr>
          <w:p w14:paraId="2802382C" w14:textId="5FD07A0A" w:rsidR="00C70CAB" w:rsidRPr="00586629" w:rsidRDefault="00C70CAB" w:rsidP="00586629">
            <w:r w:rsidRPr="00586629">
              <w:t>Generate reports using filters</w:t>
            </w:r>
          </w:p>
        </w:tc>
        <w:tc>
          <w:tcPr>
            <w:tcW w:w="3034" w:type="dxa"/>
          </w:tcPr>
          <w:p w14:paraId="7831A8DA" w14:textId="3D51FB65" w:rsidR="00C70CAB" w:rsidRDefault="00C70CAB" w:rsidP="00586629">
            <w:r>
              <w:t>Filter by turbine age, filter by geographic location etc</w:t>
            </w:r>
          </w:p>
        </w:tc>
      </w:tr>
      <w:tr w:rsidR="00C70CAB" w14:paraId="334EE81B" w14:textId="77777777" w:rsidTr="003F41F9">
        <w:tc>
          <w:tcPr>
            <w:tcW w:w="760" w:type="dxa"/>
            <w:vMerge/>
          </w:tcPr>
          <w:p w14:paraId="28F6D3C6" w14:textId="77777777" w:rsidR="00C70CAB" w:rsidRPr="00C70CAB" w:rsidRDefault="00C70CAB" w:rsidP="00C70CAB">
            <w:pPr>
              <w:pStyle w:val="ListParagraph"/>
              <w:numPr>
                <w:ilvl w:val="0"/>
                <w:numId w:val="13"/>
              </w:numPr>
              <w:jc w:val="right"/>
              <w:rPr>
                <w:sz w:val="16"/>
              </w:rPr>
            </w:pPr>
          </w:p>
        </w:tc>
        <w:tc>
          <w:tcPr>
            <w:tcW w:w="283" w:type="dxa"/>
          </w:tcPr>
          <w:p w14:paraId="22B650B1" w14:textId="77777777" w:rsidR="00C70CAB" w:rsidRDefault="00C70CAB" w:rsidP="00C70CAB">
            <w:pPr>
              <w:pStyle w:val="ListParagraph"/>
              <w:numPr>
                <w:ilvl w:val="0"/>
                <w:numId w:val="11"/>
              </w:numPr>
            </w:pPr>
          </w:p>
        </w:tc>
        <w:tc>
          <w:tcPr>
            <w:tcW w:w="5273" w:type="dxa"/>
          </w:tcPr>
          <w:p w14:paraId="202719E4" w14:textId="3ACE9852" w:rsidR="00C70CAB" w:rsidRPr="00586629" w:rsidRDefault="00C70CAB" w:rsidP="00586629">
            <w:r>
              <w:t>Verify report data by manual calculation</w:t>
            </w:r>
          </w:p>
        </w:tc>
        <w:tc>
          <w:tcPr>
            <w:tcW w:w="3034" w:type="dxa"/>
          </w:tcPr>
          <w:p w14:paraId="1718F3D5" w14:textId="77777777" w:rsidR="00C70CAB" w:rsidRDefault="00C70CAB" w:rsidP="00586629"/>
        </w:tc>
      </w:tr>
      <w:tr w:rsidR="00C70CAB" w14:paraId="49D7C683" w14:textId="77777777" w:rsidTr="003F41F9">
        <w:tc>
          <w:tcPr>
            <w:tcW w:w="760" w:type="dxa"/>
            <w:vMerge w:val="restart"/>
          </w:tcPr>
          <w:p w14:paraId="0CA6E13D" w14:textId="77777777" w:rsidR="00C70CAB" w:rsidRPr="00C70CAB" w:rsidRDefault="00C70CAB" w:rsidP="00C70CAB">
            <w:pPr>
              <w:pStyle w:val="ListParagraph"/>
              <w:numPr>
                <w:ilvl w:val="0"/>
                <w:numId w:val="13"/>
              </w:numPr>
              <w:jc w:val="right"/>
              <w:rPr>
                <w:sz w:val="16"/>
              </w:rPr>
            </w:pPr>
          </w:p>
        </w:tc>
        <w:tc>
          <w:tcPr>
            <w:tcW w:w="283" w:type="dxa"/>
          </w:tcPr>
          <w:p w14:paraId="569EF73F" w14:textId="77777777" w:rsidR="00C70CAB" w:rsidRPr="00586629" w:rsidRDefault="00C70CAB" w:rsidP="00586629">
            <w:pPr>
              <w:rPr>
                <w:b/>
              </w:rPr>
            </w:pPr>
          </w:p>
        </w:tc>
        <w:tc>
          <w:tcPr>
            <w:tcW w:w="5273" w:type="dxa"/>
          </w:tcPr>
          <w:p w14:paraId="791BA09F" w14:textId="4742540B" w:rsidR="00C70CAB" w:rsidRPr="00586629" w:rsidRDefault="00C70CAB" w:rsidP="00586629">
            <w:pPr>
              <w:rPr>
                <w:b/>
              </w:rPr>
            </w:pPr>
            <w:r w:rsidRPr="00586629">
              <w:rPr>
                <w:b/>
              </w:rPr>
              <w:t>Documentation</w:t>
            </w:r>
          </w:p>
        </w:tc>
        <w:tc>
          <w:tcPr>
            <w:tcW w:w="3034" w:type="dxa"/>
          </w:tcPr>
          <w:p w14:paraId="33EDEE32" w14:textId="77777777" w:rsidR="00C70CAB" w:rsidRDefault="00C70CAB" w:rsidP="00586629"/>
        </w:tc>
      </w:tr>
      <w:tr w:rsidR="00C70CAB" w14:paraId="1410D1F1" w14:textId="77777777" w:rsidTr="003F41F9">
        <w:tc>
          <w:tcPr>
            <w:tcW w:w="760" w:type="dxa"/>
            <w:vMerge/>
          </w:tcPr>
          <w:p w14:paraId="323DAD08" w14:textId="77777777" w:rsidR="00C70CAB" w:rsidRPr="00C70CAB" w:rsidRDefault="00C70CAB" w:rsidP="00C70CAB">
            <w:pPr>
              <w:jc w:val="right"/>
              <w:rPr>
                <w:sz w:val="16"/>
              </w:rPr>
            </w:pPr>
          </w:p>
        </w:tc>
        <w:tc>
          <w:tcPr>
            <w:tcW w:w="283" w:type="dxa"/>
          </w:tcPr>
          <w:p w14:paraId="6AF81043" w14:textId="77777777" w:rsidR="00C70CAB" w:rsidRDefault="00C70CAB" w:rsidP="00C70CAB">
            <w:pPr>
              <w:pStyle w:val="ListParagraph"/>
              <w:numPr>
                <w:ilvl w:val="0"/>
                <w:numId w:val="12"/>
              </w:numPr>
            </w:pPr>
          </w:p>
        </w:tc>
        <w:tc>
          <w:tcPr>
            <w:tcW w:w="5273" w:type="dxa"/>
          </w:tcPr>
          <w:p w14:paraId="0323D3AF" w14:textId="2B801024" w:rsidR="00C70CAB" w:rsidRDefault="00C70CAB" w:rsidP="00586629">
            <w:r>
              <w:t>Document all modules, functions with arguments, program flow</w:t>
            </w:r>
          </w:p>
        </w:tc>
        <w:tc>
          <w:tcPr>
            <w:tcW w:w="3034" w:type="dxa"/>
          </w:tcPr>
          <w:p w14:paraId="107C8541" w14:textId="40510FE6" w:rsidR="00C70CAB" w:rsidRDefault="00C70CAB" w:rsidP="00586629">
            <w:r>
              <w:t>Do not document calculation steps and equations</w:t>
            </w:r>
          </w:p>
        </w:tc>
      </w:tr>
      <w:tr w:rsidR="00C70CAB" w14:paraId="7AD568A2" w14:textId="77777777" w:rsidTr="003F41F9">
        <w:tc>
          <w:tcPr>
            <w:tcW w:w="760" w:type="dxa"/>
            <w:vMerge/>
          </w:tcPr>
          <w:p w14:paraId="515F8301" w14:textId="77777777" w:rsidR="00C70CAB" w:rsidRPr="00C70CAB" w:rsidRDefault="00C70CAB" w:rsidP="00C70CAB">
            <w:pPr>
              <w:jc w:val="right"/>
              <w:rPr>
                <w:sz w:val="16"/>
              </w:rPr>
            </w:pPr>
          </w:p>
        </w:tc>
        <w:tc>
          <w:tcPr>
            <w:tcW w:w="283" w:type="dxa"/>
          </w:tcPr>
          <w:p w14:paraId="6EE4346A" w14:textId="77777777" w:rsidR="00C70CAB" w:rsidRDefault="00C70CAB" w:rsidP="00C70CAB">
            <w:pPr>
              <w:pStyle w:val="ListParagraph"/>
              <w:numPr>
                <w:ilvl w:val="0"/>
                <w:numId w:val="12"/>
              </w:numPr>
            </w:pPr>
          </w:p>
        </w:tc>
        <w:tc>
          <w:tcPr>
            <w:tcW w:w="5273" w:type="dxa"/>
          </w:tcPr>
          <w:p w14:paraId="5831ABCE" w14:textId="4994DCB7" w:rsidR="00C70CAB" w:rsidRDefault="00C70CAB" w:rsidP="00586629">
            <w:r>
              <w:t>Document error messages and error handling</w:t>
            </w:r>
          </w:p>
        </w:tc>
        <w:tc>
          <w:tcPr>
            <w:tcW w:w="3034" w:type="dxa"/>
          </w:tcPr>
          <w:p w14:paraId="0498F400" w14:textId="77777777" w:rsidR="00C70CAB" w:rsidRDefault="00C70CAB" w:rsidP="00586629"/>
        </w:tc>
      </w:tr>
      <w:tr w:rsidR="00C70CAB" w14:paraId="318F367A" w14:textId="77777777" w:rsidTr="003F41F9">
        <w:tc>
          <w:tcPr>
            <w:tcW w:w="760" w:type="dxa"/>
            <w:vMerge/>
          </w:tcPr>
          <w:p w14:paraId="0CD2B82F" w14:textId="77777777" w:rsidR="00C70CAB" w:rsidRPr="00C70CAB" w:rsidRDefault="00C70CAB" w:rsidP="00C70CAB">
            <w:pPr>
              <w:jc w:val="right"/>
              <w:rPr>
                <w:sz w:val="16"/>
              </w:rPr>
            </w:pPr>
          </w:p>
        </w:tc>
        <w:tc>
          <w:tcPr>
            <w:tcW w:w="283" w:type="dxa"/>
          </w:tcPr>
          <w:p w14:paraId="15082E59" w14:textId="77777777" w:rsidR="00C70CAB" w:rsidRDefault="00C70CAB" w:rsidP="00C70CAB">
            <w:pPr>
              <w:pStyle w:val="ListParagraph"/>
              <w:numPr>
                <w:ilvl w:val="0"/>
                <w:numId w:val="12"/>
              </w:numPr>
            </w:pPr>
          </w:p>
        </w:tc>
        <w:tc>
          <w:tcPr>
            <w:tcW w:w="5273" w:type="dxa"/>
          </w:tcPr>
          <w:p w14:paraId="0AF0A038" w14:textId="43BBC1D7" w:rsidR="00C70CAB" w:rsidRDefault="00C70CAB" w:rsidP="00586629">
            <w:r>
              <w:t>Managing report versions / revisions</w:t>
            </w:r>
          </w:p>
        </w:tc>
        <w:tc>
          <w:tcPr>
            <w:tcW w:w="3034" w:type="dxa"/>
          </w:tcPr>
          <w:p w14:paraId="4C3F4036" w14:textId="77777777" w:rsidR="00C70CAB" w:rsidRDefault="00C70CAB" w:rsidP="00586629"/>
        </w:tc>
      </w:tr>
    </w:tbl>
    <w:p w14:paraId="15CE32E3" w14:textId="65A9F871" w:rsidR="00A723ED" w:rsidRDefault="00A723ED" w:rsidP="00DB5D71"/>
    <w:p w14:paraId="1F664ED8" w14:textId="21D8F1CF" w:rsidR="00F0203A" w:rsidRDefault="00F0203A" w:rsidP="004A53E3">
      <w:pPr>
        <w:pStyle w:val="Heading1"/>
      </w:pPr>
      <w:r>
        <w:t>Specific project requirements</w:t>
      </w:r>
    </w:p>
    <w:p w14:paraId="1AC148D3" w14:textId="47D29021" w:rsidR="008271AC" w:rsidRDefault="008271AC" w:rsidP="008271AC">
      <w:pPr>
        <w:rPr>
          <w:i/>
          <w:color w:val="FF0000"/>
        </w:rPr>
      </w:pPr>
      <w:r w:rsidRPr="008271AC">
        <w:rPr>
          <w:i/>
          <w:color w:val="FF0000"/>
        </w:rPr>
        <w:t>(incomplete)</w:t>
      </w:r>
    </w:p>
    <w:tbl>
      <w:tblPr>
        <w:tblStyle w:val="TableGrid"/>
        <w:tblW w:w="0" w:type="auto"/>
        <w:tblInd w:w="0" w:type="dxa"/>
        <w:tblLook w:val="04A0" w:firstRow="1" w:lastRow="0" w:firstColumn="1" w:lastColumn="0" w:noHBand="0" w:noVBand="1"/>
      </w:tblPr>
      <w:tblGrid>
        <w:gridCol w:w="712"/>
        <w:gridCol w:w="2420"/>
        <w:gridCol w:w="1522"/>
        <w:gridCol w:w="1458"/>
        <w:gridCol w:w="1677"/>
        <w:gridCol w:w="1561"/>
      </w:tblGrid>
      <w:tr w:rsidR="00E77156" w14:paraId="7DAF7A90" w14:textId="76257250" w:rsidTr="00E77156">
        <w:tc>
          <w:tcPr>
            <w:tcW w:w="712" w:type="dxa"/>
          </w:tcPr>
          <w:p w14:paraId="3774E577" w14:textId="77777777" w:rsidR="00E77156" w:rsidRDefault="00E77156" w:rsidP="008271AC">
            <w:pPr>
              <w:rPr>
                <w:i/>
                <w:color w:val="FF0000"/>
              </w:rPr>
            </w:pPr>
          </w:p>
        </w:tc>
        <w:tc>
          <w:tcPr>
            <w:tcW w:w="2420" w:type="dxa"/>
          </w:tcPr>
          <w:p w14:paraId="1A93D6C8" w14:textId="1ADA5C93" w:rsidR="00E77156" w:rsidRDefault="00E77156" w:rsidP="008271AC">
            <w:pPr>
              <w:rPr>
                <w:i/>
                <w:color w:val="FF0000"/>
              </w:rPr>
            </w:pPr>
            <w:r>
              <w:rPr>
                <w:i/>
                <w:color w:val="FF0000"/>
              </w:rPr>
              <w:t>File name</w:t>
            </w:r>
          </w:p>
        </w:tc>
        <w:tc>
          <w:tcPr>
            <w:tcW w:w="1522" w:type="dxa"/>
          </w:tcPr>
          <w:p w14:paraId="517C8622" w14:textId="77777777" w:rsidR="00E77156" w:rsidRDefault="00E77156" w:rsidP="005F5CD5">
            <w:pPr>
              <w:rPr>
                <w:i/>
                <w:color w:val="FF0000"/>
              </w:rPr>
            </w:pPr>
            <w:r>
              <w:rPr>
                <w:i/>
                <w:color w:val="FF0000"/>
              </w:rPr>
              <w:t>Number of columns</w:t>
            </w:r>
          </w:p>
          <w:p w14:paraId="469A6E38" w14:textId="1D21A216" w:rsidR="00E77156" w:rsidRDefault="00E77156" w:rsidP="005F5CD5">
            <w:pPr>
              <w:rPr>
                <w:i/>
                <w:color w:val="FF0000"/>
              </w:rPr>
            </w:pPr>
            <w:r>
              <w:rPr>
                <w:i/>
                <w:color w:val="FF0000"/>
              </w:rPr>
              <w:t>(GADS 201</w:t>
            </w:r>
            <w:r>
              <w:rPr>
                <w:i/>
                <w:color w:val="FF0000"/>
              </w:rPr>
              <w:t>1</w:t>
            </w:r>
            <w:r>
              <w:rPr>
                <w:i/>
                <w:color w:val="FF0000"/>
              </w:rPr>
              <w:t>)</w:t>
            </w:r>
          </w:p>
        </w:tc>
        <w:tc>
          <w:tcPr>
            <w:tcW w:w="1458" w:type="dxa"/>
          </w:tcPr>
          <w:p w14:paraId="7FF81360" w14:textId="77777777" w:rsidR="00E77156" w:rsidRDefault="00E77156" w:rsidP="00E77156">
            <w:pPr>
              <w:rPr>
                <w:i/>
                <w:color w:val="FF0000"/>
              </w:rPr>
            </w:pPr>
            <w:r>
              <w:rPr>
                <w:i/>
                <w:color w:val="FF0000"/>
              </w:rPr>
              <w:t>Number of columns</w:t>
            </w:r>
          </w:p>
          <w:p w14:paraId="25D179C1" w14:textId="6CF6BAAA" w:rsidR="00E77156" w:rsidRDefault="00E77156" w:rsidP="00E77156">
            <w:pPr>
              <w:rPr>
                <w:i/>
                <w:color w:val="FF0000"/>
              </w:rPr>
            </w:pPr>
            <w:r>
              <w:rPr>
                <w:i/>
                <w:color w:val="FF0000"/>
              </w:rPr>
              <w:t>(GADS 201</w:t>
            </w:r>
            <w:r>
              <w:rPr>
                <w:i/>
                <w:color w:val="FF0000"/>
              </w:rPr>
              <w:t>6</w:t>
            </w:r>
            <w:r>
              <w:rPr>
                <w:i/>
                <w:color w:val="FF0000"/>
              </w:rPr>
              <w:t>)</w:t>
            </w:r>
          </w:p>
        </w:tc>
        <w:tc>
          <w:tcPr>
            <w:tcW w:w="1677" w:type="dxa"/>
          </w:tcPr>
          <w:p w14:paraId="6CBB13C6" w14:textId="26CD1CAA" w:rsidR="00E77156" w:rsidRDefault="00E77156" w:rsidP="008271AC">
            <w:pPr>
              <w:rPr>
                <w:i/>
                <w:color w:val="FF0000"/>
              </w:rPr>
            </w:pPr>
            <w:r>
              <w:rPr>
                <w:i/>
                <w:color w:val="FF0000"/>
              </w:rPr>
              <w:t>Number of columns</w:t>
            </w:r>
          </w:p>
          <w:p w14:paraId="34A37440" w14:textId="3ED92E9E" w:rsidR="00E77156" w:rsidRDefault="00E77156" w:rsidP="008271AC">
            <w:pPr>
              <w:rPr>
                <w:i/>
                <w:color w:val="FF0000"/>
              </w:rPr>
            </w:pPr>
            <w:r>
              <w:rPr>
                <w:i/>
                <w:color w:val="FF0000"/>
              </w:rPr>
              <w:t>(GADS 2017)</w:t>
            </w:r>
          </w:p>
        </w:tc>
        <w:tc>
          <w:tcPr>
            <w:tcW w:w="1561" w:type="dxa"/>
          </w:tcPr>
          <w:p w14:paraId="44E6FBE6" w14:textId="77777777" w:rsidR="00E77156" w:rsidRDefault="00E77156" w:rsidP="005F5CD5">
            <w:pPr>
              <w:rPr>
                <w:i/>
                <w:color w:val="FF0000"/>
              </w:rPr>
            </w:pPr>
            <w:r>
              <w:rPr>
                <w:i/>
                <w:color w:val="FF0000"/>
              </w:rPr>
              <w:t>Number of columns</w:t>
            </w:r>
          </w:p>
          <w:p w14:paraId="159F4FE4" w14:textId="1FD36FB2" w:rsidR="00E77156" w:rsidRDefault="00E77156" w:rsidP="005F5CD5">
            <w:pPr>
              <w:rPr>
                <w:i/>
                <w:color w:val="FF0000"/>
              </w:rPr>
            </w:pPr>
            <w:r>
              <w:rPr>
                <w:i/>
                <w:color w:val="FF0000"/>
              </w:rPr>
              <w:t>(GADS 201</w:t>
            </w:r>
            <w:r>
              <w:rPr>
                <w:i/>
                <w:color w:val="FF0000"/>
              </w:rPr>
              <w:t>8</w:t>
            </w:r>
            <w:r>
              <w:rPr>
                <w:i/>
                <w:color w:val="FF0000"/>
              </w:rPr>
              <w:t>)</w:t>
            </w:r>
          </w:p>
        </w:tc>
      </w:tr>
      <w:tr w:rsidR="00E77156" w14:paraId="0D9F76DB" w14:textId="1BC895CD" w:rsidTr="00E77156">
        <w:tc>
          <w:tcPr>
            <w:tcW w:w="712" w:type="dxa"/>
          </w:tcPr>
          <w:p w14:paraId="4FFDD2CF" w14:textId="5F5E4711" w:rsidR="00E77156" w:rsidRPr="003D3C41" w:rsidRDefault="00E77156" w:rsidP="003D3C41">
            <w:pPr>
              <w:pStyle w:val="ListParagraph"/>
              <w:numPr>
                <w:ilvl w:val="0"/>
                <w:numId w:val="17"/>
              </w:numPr>
              <w:rPr>
                <w:i/>
                <w:color w:val="FF0000"/>
              </w:rPr>
            </w:pPr>
          </w:p>
        </w:tc>
        <w:tc>
          <w:tcPr>
            <w:tcW w:w="2420" w:type="dxa"/>
          </w:tcPr>
          <w:p w14:paraId="578D29A3" w14:textId="27D2B837" w:rsidR="00E77156" w:rsidRDefault="00E77156" w:rsidP="008271AC">
            <w:pPr>
              <w:rPr>
                <w:i/>
                <w:color w:val="FF0000"/>
              </w:rPr>
            </w:pPr>
            <w:r>
              <w:rPr>
                <w:i/>
                <w:color w:val="FF0000"/>
              </w:rPr>
              <w:t>Outages file</w:t>
            </w:r>
          </w:p>
        </w:tc>
        <w:tc>
          <w:tcPr>
            <w:tcW w:w="1522" w:type="dxa"/>
          </w:tcPr>
          <w:p w14:paraId="1BA135D4" w14:textId="65BAB984" w:rsidR="00E77156" w:rsidRDefault="00E77156" w:rsidP="008271AC">
            <w:pPr>
              <w:rPr>
                <w:i/>
                <w:color w:val="FF0000"/>
              </w:rPr>
            </w:pPr>
            <w:r>
              <w:rPr>
                <w:i/>
                <w:color w:val="FF0000"/>
              </w:rPr>
              <w:t>14</w:t>
            </w:r>
          </w:p>
        </w:tc>
        <w:tc>
          <w:tcPr>
            <w:tcW w:w="1458" w:type="dxa"/>
          </w:tcPr>
          <w:p w14:paraId="49386D88" w14:textId="5D68B21D" w:rsidR="00E77156" w:rsidRDefault="00E77156" w:rsidP="008271AC">
            <w:pPr>
              <w:rPr>
                <w:i/>
                <w:color w:val="FF0000"/>
              </w:rPr>
            </w:pPr>
            <w:r>
              <w:rPr>
                <w:i/>
                <w:color w:val="FF0000"/>
              </w:rPr>
              <w:t>20</w:t>
            </w:r>
          </w:p>
        </w:tc>
        <w:tc>
          <w:tcPr>
            <w:tcW w:w="1677" w:type="dxa"/>
          </w:tcPr>
          <w:p w14:paraId="5D833545" w14:textId="4A85A692" w:rsidR="00E77156" w:rsidRDefault="00E77156" w:rsidP="008271AC">
            <w:pPr>
              <w:rPr>
                <w:i/>
                <w:color w:val="FF0000"/>
              </w:rPr>
            </w:pPr>
            <w:r>
              <w:rPr>
                <w:i/>
                <w:color w:val="FF0000"/>
              </w:rPr>
              <w:t>19</w:t>
            </w:r>
            <w:r w:rsidR="00FC183C">
              <w:rPr>
                <w:i/>
                <w:color w:val="FF0000"/>
              </w:rPr>
              <w:t xml:space="preserve"> (6 optional)</w:t>
            </w:r>
            <w:bookmarkStart w:id="0" w:name="_GoBack"/>
            <w:bookmarkEnd w:id="0"/>
          </w:p>
        </w:tc>
        <w:tc>
          <w:tcPr>
            <w:tcW w:w="1561" w:type="dxa"/>
          </w:tcPr>
          <w:p w14:paraId="7927A73F" w14:textId="3C5885FD" w:rsidR="00E77156" w:rsidRDefault="00E77156" w:rsidP="008271AC">
            <w:pPr>
              <w:rPr>
                <w:i/>
                <w:color w:val="FF0000"/>
              </w:rPr>
            </w:pPr>
            <w:r>
              <w:rPr>
                <w:i/>
                <w:color w:val="FF0000"/>
              </w:rPr>
              <w:t>19</w:t>
            </w:r>
          </w:p>
        </w:tc>
      </w:tr>
      <w:tr w:rsidR="00E77156" w14:paraId="0CCC2B76" w14:textId="01480A8F" w:rsidTr="00E77156">
        <w:tc>
          <w:tcPr>
            <w:tcW w:w="712" w:type="dxa"/>
          </w:tcPr>
          <w:p w14:paraId="399F5A6B" w14:textId="77777777" w:rsidR="00E77156" w:rsidRPr="003D3C41" w:rsidRDefault="00E77156" w:rsidP="003D3C41">
            <w:pPr>
              <w:pStyle w:val="ListParagraph"/>
              <w:numPr>
                <w:ilvl w:val="0"/>
                <w:numId w:val="17"/>
              </w:numPr>
              <w:rPr>
                <w:i/>
                <w:color w:val="FF0000"/>
              </w:rPr>
            </w:pPr>
          </w:p>
        </w:tc>
        <w:tc>
          <w:tcPr>
            <w:tcW w:w="2420" w:type="dxa"/>
          </w:tcPr>
          <w:p w14:paraId="315C90D1" w14:textId="4D3F6454" w:rsidR="00E77156" w:rsidRDefault="00E77156" w:rsidP="008271AC">
            <w:pPr>
              <w:rPr>
                <w:i/>
                <w:color w:val="FF0000"/>
              </w:rPr>
            </w:pPr>
            <w:r>
              <w:rPr>
                <w:i/>
                <w:color w:val="FF0000"/>
              </w:rPr>
              <w:t>Performance</w:t>
            </w:r>
          </w:p>
        </w:tc>
        <w:tc>
          <w:tcPr>
            <w:tcW w:w="1522" w:type="dxa"/>
          </w:tcPr>
          <w:p w14:paraId="57A7E777" w14:textId="186E58A8" w:rsidR="00E77156" w:rsidRDefault="00E77156" w:rsidP="008271AC">
            <w:pPr>
              <w:rPr>
                <w:i/>
                <w:color w:val="FF0000"/>
              </w:rPr>
            </w:pPr>
            <w:r>
              <w:rPr>
                <w:i/>
                <w:color w:val="FF0000"/>
              </w:rPr>
              <w:t>30</w:t>
            </w:r>
          </w:p>
        </w:tc>
        <w:tc>
          <w:tcPr>
            <w:tcW w:w="1458" w:type="dxa"/>
          </w:tcPr>
          <w:p w14:paraId="5D554AB2" w14:textId="1899A508" w:rsidR="00E77156" w:rsidRDefault="00E77156" w:rsidP="008271AC">
            <w:pPr>
              <w:rPr>
                <w:i/>
                <w:color w:val="FF0000"/>
              </w:rPr>
            </w:pPr>
            <w:r>
              <w:rPr>
                <w:i/>
                <w:color w:val="FF0000"/>
              </w:rPr>
              <w:t>40</w:t>
            </w:r>
          </w:p>
        </w:tc>
        <w:tc>
          <w:tcPr>
            <w:tcW w:w="1677" w:type="dxa"/>
          </w:tcPr>
          <w:p w14:paraId="472C6284" w14:textId="14CED1DA" w:rsidR="00E77156" w:rsidRDefault="00E77156" w:rsidP="008271AC">
            <w:pPr>
              <w:rPr>
                <w:i/>
                <w:color w:val="FF0000"/>
              </w:rPr>
            </w:pPr>
            <w:r>
              <w:rPr>
                <w:i/>
                <w:color w:val="FF0000"/>
              </w:rPr>
              <w:t>33</w:t>
            </w:r>
          </w:p>
        </w:tc>
        <w:tc>
          <w:tcPr>
            <w:tcW w:w="1561" w:type="dxa"/>
          </w:tcPr>
          <w:p w14:paraId="43C9CE5D" w14:textId="7C88980E" w:rsidR="00E77156" w:rsidRDefault="00E77156" w:rsidP="008271AC">
            <w:pPr>
              <w:rPr>
                <w:i/>
                <w:color w:val="FF0000"/>
              </w:rPr>
            </w:pPr>
            <w:r>
              <w:rPr>
                <w:i/>
                <w:color w:val="FF0000"/>
              </w:rPr>
              <w:t>33</w:t>
            </w:r>
          </w:p>
        </w:tc>
      </w:tr>
      <w:tr w:rsidR="00E77156" w14:paraId="59EEB090" w14:textId="2FFEAB64" w:rsidTr="00E77156">
        <w:tc>
          <w:tcPr>
            <w:tcW w:w="712" w:type="dxa"/>
          </w:tcPr>
          <w:p w14:paraId="22805862" w14:textId="77777777" w:rsidR="00E77156" w:rsidRPr="003D3C41" w:rsidRDefault="00E77156" w:rsidP="003D3C41">
            <w:pPr>
              <w:pStyle w:val="ListParagraph"/>
              <w:numPr>
                <w:ilvl w:val="0"/>
                <w:numId w:val="17"/>
              </w:numPr>
              <w:rPr>
                <w:i/>
                <w:color w:val="FF0000"/>
              </w:rPr>
            </w:pPr>
          </w:p>
        </w:tc>
        <w:tc>
          <w:tcPr>
            <w:tcW w:w="2420" w:type="dxa"/>
          </w:tcPr>
          <w:p w14:paraId="30CB7B4C" w14:textId="1A2FFAD2" w:rsidR="00E77156" w:rsidRDefault="00E77156" w:rsidP="008271AC">
            <w:pPr>
              <w:rPr>
                <w:i/>
                <w:color w:val="FF0000"/>
              </w:rPr>
            </w:pPr>
            <w:r>
              <w:rPr>
                <w:i/>
                <w:color w:val="FF0000"/>
              </w:rPr>
              <w:t>Sub-group</w:t>
            </w:r>
          </w:p>
        </w:tc>
        <w:tc>
          <w:tcPr>
            <w:tcW w:w="1522" w:type="dxa"/>
          </w:tcPr>
          <w:p w14:paraId="27FB2EC5" w14:textId="6938C265" w:rsidR="00E77156" w:rsidRDefault="00E77156" w:rsidP="008271AC">
            <w:pPr>
              <w:rPr>
                <w:i/>
                <w:color w:val="FF0000"/>
              </w:rPr>
            </w:pPr>
            <w:r>
              <w:rPr>
                <w:i/>
                <w:color w:val="FF0000"/>
              </w:rPr>
              <w:t>21</w:t>
            </w:r>
          </w:p>
        </w:tc>
        <w:tc>
          <w:tcPr>
            <w:tcW w:w="1458" w:type="dxa"/>
          </w:tcPr>
          <w:p w14:paraId="4E6B9257" w14:textId="596F2996" w:rsidR="00E77156" w:rsidRDefault="00E77156" w:rsidP="008271AC">
            <w:pPr>
              <w:rPr>
                <w:i/>
                <w:color w:val="FF0000"/>
              </w:rPr>
            </w:pPr>
            <w:r>
              <w:rPr>
                <w:i/>
                <w:color w:val="FF0000"/>
              </w:rPr>
              <w:t>22</w:t>
            </w:r>
          </w:p>
        </w:tc>
        <w:tc>
          <w:tcPr>
            <w:tcW w:w="1677" w:type="dxa"/>
          </w:tcPr>
          <w:p w14:paraId="0945E855" w14:textId="2C1F78D7" w:rsidR="00E77156" w:rsidRDefault="00E77156" w:rsidP="008271AC">
            <w:pPr>
              <w:rPr>
                <w:i/>
                <w:color w:val="FF0000"/>
              </w:rPr>
            </w:pPr>
            <w:r>
              <w:rPr>
                <w:i/>
                <w:color w:val="FF0000"/>
              </w:rPr>
              <w:t>40</w:t>
            </w:r>
          </w:p>
        </w:tc>
        <w:tc>
          <w:tcPr>
            <w:tcW w:w="1561" w:type="dxa"/>
          </w:tcPr>
          <w:p w14:paraId="5801E5F5" w14:textId="35E0C8B3" w:rsidR="00E77156" w:rsidRDefault="00E77156" w:rsidP="008271AC">
            <w:pPr>
              <w:rPr>
                <w:i/>
                <w:color w:val="FF0000"/>
              </w:rPr>
            </w:pPr>
            <w:r>
              <w:rPr>
                <w:i/>
                <w:color w:val="FF0000"/>
              </w:rPr>
              <w:t>40</w:t>
            </w:r>
          </w:p>
        </w:tc>
      </w:tr>
      <w:tr w:rsidR="00E77156" w14:paraId="7F069D80" w14:textId="77777777" w:rsidTr="00E77156">
        <w:tc>
          <w:tcPr>
            <w:tcW w:w="712" w:type="dxa"/>
          </w:tcPr>
          <w:p w14:paraId="6C3ADD5B" w14:textId="77777777" w:rsidR="00E77156" w:rsidRPr="003D3C41" w:rsidRDefault="00E77156" w:rsidP="003D3C41">
            <w:pPr>
              <w:pStyle w:val="ListParagraph"/>
              <w:numPr>
                <w:ilvl w:val="0"/>
                <w:numId w:val="17"/>
              </w:numPr>
              <w:rPr>
                <w:i/>
                <w:color w:val="FF0000"/>
              </w:rPr>
            </w:pPr>
          </w:p>
        </w:tc>
        <w:tc>
          <w:tcPr>
            <w:tcW w:w="2420" w:type="dxa"/>
          </w:tcPr>
          <w:p w14:paraId="294ACB25" w14:textId="027787C5" w:rsidR="00E77156" w:rsidRDefault="00E77156" w:rsidP="008271AC">
            <w:pPr>
              <w:rPr>
                <w:i/>
                <w:color w:val="FF0000"/>
              </w:rPr>
            </w:pPr>
            <w:r>
              <w:rPr>
                <w:i/>
                <w:color w:val="FF0000"/>
              </w:rPr>
              <w:t>Plants</w:t>
            </w:r>
          </w:p>
        </w:tc>
        <w:tc>
          <w:tcPr>
            <w:tcW w:w="1522" w:type="dxa"/>
          </w:tcPr>
          <w:p w14:paraId="35601140" w14:textId="3EA03F2C" w:rsidR="00E77156" w:rsidRDefault="00E77156" w:rsidP="008271AC">
            <w:pPr>
              <w:rPr>
                <w:i/>
                <w:color w:val="FF0000"/>
              </w:rPr>
            </w:pPr>
            <w:r>
              <w:rPr>
                <w:i/>
                <w:color w:val="FF0000"/>
              </w:rPr>
              <w:t>2</w:t>
            </w:r>
          </w:p>
        </w:tc>
        <w:tc>
          <w:tcPr>
            <w:tcW w:w="1458" w:type="dxa"/>
          </w:tcPr>
          <w:p w14:paraId="39BE5A53" w14:textId="5063F2B5" w:rsidR="00E77156" w:rsidRDefault="00E77156" w:rsidP="008271AC">
            <w:pPr>
              <w:rPr>
                <w:i/>
                <w:color w:val="FF0000"/>
              </w:rPr>
            </w:pPr>
            <w:r>
              <w:rPr>
                <w:i/>
                <w:color w:val="FF0000"/>
              </w:rPr>
              <w:t>2</w:t>
            </w:r>
          </w:p>
        </w:tc>
        <w:tc>
          <w:tcPr>
            <w:tcW w:w="1677" w:type="dxa"/>
          </w:tcPr>
          <w:p w14:paraId="418290AD" w14:textId="0FDA0354" w:rsidR="00E77156" w:rsidRDefault="00E77156" w:rsidP="008271AC">
            <w:pPr>
              <w:rPr>
                <w:i/>
                <w:color w:val="FF0000"/>
              </w:rPr>
            </w:pPr>
            <w:r>
              <w:rPr>
                <w:i/>
                <w:color w:val="FF0000"/>
              </w:rPr>
              <w:t>-</w:t>
            </w:r>
          </w:p>
        </w:tc>
        <w:tc>
          <w:tcPr>
            <w:tcW w:w="1561" w:type="dxa"/>
          </w:tcPr>
          <w:p w14:paraId="48F5212D" w14:textId="33DE7ED4" w:rsidR="00E77156" w:rsidRDefault="00E77156" w:rsidP="008271AC">
            <w:pPr>
              <w:rPr>
                <w:i/>
                <w:color w:val="FF0000"/>
              </w:rPr>
            </w:pPr>
            <w:r>
              <w:rPr>
                <w:i/>
                <w:color w:val="FF0000"/>
              </w:rPr>
              <w:t>-</w:t>
            </w:r>
          </w:p>
        </w:tc>
      </w:tr>
      <w:tr w:rsidR="00E77156" w14:paraId="6ED1F26F" w14:textId="77777777" w:rsidTr="00E77156">
        <w:tc>
          <w:tcPr>
            <w:tcW w:w="712" w:type="dxa"/>
          </w:tcPr>
          <w:p w14:paraId="76F1F803" w14:textId="77777777" w:rsidR="00E77156" w:rsidRPr="003D3C41" w:rsidRDefault="00E77156" w:rsidP="003D3C41">
            <w:pPr>
              <w:pStyle w:val="ListParagraph"/>
              <w:numPr>
                <w:ilvl w:val="0"/>
                <w:numId w:val="17"/>
              </w:numPr>
              <w:rPr>
                <w:i/>
                <w:color w:val="FF0000"/>
              </w:rPr>
            </w:pPr>
          </w:p>
        </w:tc>
        <w:tc>
          <w:tcPr>
            <w:tcW w:w="2420" w:type="dxa"/>
          </w:tcPr>
          <w:p w14:paraId="3BC473B1" w14:textId="715DEDE6" w:rsidR="00E77156" w:rsidRDefault="00E77156" w:rsidP="008271AC">
            <w:pPr>
              <w:rPr>
                <w:i/>
                <w:color w:val="FF0000"/>
              </w:rPr>
            </w:pPr>
            <w:r>
              <w:rPr>
                <w:i/>
                <w:color w:val="FF0000"/>
              </w:rPr>
              <w:t>Groups</w:t>
            </w:r>
          </w:p>
        </w:tc>
        <w:tc>
          <w:tcPr>
            <w:tcW w:w="1522" w:type="dxa"/>
          </w:tcPr>
          <w:p w14:paraId="7A9716A7" w14:textId="6A98E2A7" w:rsidR="00E77156" w:rsidRDefault="00E77156" w:rsidP="008271AC">
            <w:pPr>
              <w:rPr>
                <w:i/>
                <w:color w:val="FF0000"/>
              </w:rPr>
            </w:pPr>
            <w:r>
              <w:rPr>
                <w:i/>
                <w:color w:val="FF0000"/>
              </w:rPr>
              <w:t>20</w:t>
            </w:r>
          </w:p>
        </w:tc>
        <w:tc>
          <w:tcPr>
            <w:tcW w:w="1458" w:type="dxa"/>
          </w:tcPr>
          <w:p w14:paraId="36F16A09" w14:textId="6114E99C" w:rsidR="00E77156" w:rsidRDefault="00E77156" w:rsidP="008271AC">
            <w:pPr>
              <w:rPr>
                <w:i/>
                <w:color w:val="FF0000"/>
              </w:rPr>
            </w:pPr>
            <w:r>
              <w:rPr>
                <w:i/>
                <w:color w:val="FF0000"/>
              </w:rPr>
              <w:t>20</w:t>
            </w:r>
          </w:p>
        </w:tc>
        <w:tc>
          <w:tcPr>
            <w:tcW w:w="1677" w:type="dxa"/>
          </w:tcPr>
          <w:p w14:paraId="114CFE34" w14:textId="569BED74" w:rsidR="00E77156" w:rsidRDefault="00E77156" w:rsidP="008271AC">
            <w:pPr>
              <w:rPr>
                <w:i/>
                <w:color w:val="FF0000"/>
              </w:rPr>
            </w:pPr>
            <w:r>
              <w:rPr>
                <w:i/>
                <w:color w:val="FF0000"/>
              </w:rPr>
              <w:t>-</w:t>
            </w:r>
          </w:p>
        </w:tc>
        <w:tc>
          <w:tcPr>
            <w:tcW w:w="1561" w:type="dxa"/>
          </w:tcPr>
          <w:p w14:paraId="51C0DC58" w14:textId="49E2F269" w:rsidR="00E77156" w:rsidRDefault="00E77156" w:rsidP="008271AC">
            <w:pPr>
              <w:rPr>
                <w:i/>
                <w:color w:val="FF0000"/>
              </w:rPr>
            </w:pPr>
            <w:r>
              <w:rPr>
                <w:i/>
                <w:color w:val="FF0000"/>
              </w:rPr>
              <w:t>-</w:t>
            </w:r>
          </w:p>
        </w:tc>
      </w:tr>
    </w:tbl>
    <w:p w14:paraId="73F014C8" w14:textId="77777777" w:rsidR="005F5CD5" w:rsidRPr="008271AC" w:rsidRDefault="005F5CD5" w:rsidP="008271AC">
      <w:pPr>
        <w:rPr>
          <w:i/>
          <w:color w:val="FF0000"/>
        </w:rPr>
      </w:pPr>
    </w:p>
    <w:p w14:paraId="60AB22C8" w14:textId="7D94A485" w:rsidR="00F0203A" w:rsidRPr="00F0203A" w:rsidRDefault="00F0203A" w:rsidP="00F0203A">
      <w:r>
        <w:t>Use reference tables in Appendix F of 2018 GADS standard.</w:t>
      </w:r>
    </w:p>
    <w:p w14:paraId="44ACE636" w14:textId="7FD81338" w:rsidR="004A53E3" w:rsidRDefault="004A53E3" w:rsidP="004A53E3">
      <w:pPr>
        <w:pStyle w:val="Heading1"/>
      </w:pPr>
      <w:r>
        <w:t>Project Background</w:t>
      </w:r>
    </w:p>
    <w:p w14:paraId="0A60DDFA" w14:textId="4801FDEF" w:rsidR="004A53E3" w:rsidRPr="004A53E3" w:rsidRDefault="004A53E3" w:rsidP="004A53E3">
      <w:r>
        <w:t>The text below is copied from another file and gives a brief overview of WEICan’s role in the GADS project.</w:t>
      </w:r>
    </w:p>
    <w:p w14:paraId="3D6C762A" w14:textId="77777777" w:rsidR="004A53E3" w:rsidRPr="00F72928" w:rsidRDefault="004A53E3" w:rsidP="004A53E3">
      <w:pPr>
        <w:pBdr>
          <w:left w:val="single" w:sz="4" w:space="4" w:color="auto"/>
        </w:pBdr>
        <w:rPr>
          <w:rFonts w:cs="Complex"/>
          <w:b/>
        </w:rPr>
      </w:pPr>
      <w:r w:rsidRPr="00F72928">
        <w:rPr>
          <w:rFonts w:cs="Complex"/>
          <w:b/>
        </w:rPr>
        <w:t>Background</w:t>
      </w:r>
    </w:p>
    <w:p w14:paraId="04FE07AC" w14:textId="77777777" w:rsidR="004A53E3" w:rsidRDefault="004A53E3" w:rsidP="004A53E3">
      <w:pPr>
        <w:pBdr>
          <w:left w:val="single" w:sz="4" w:space="4" w:color="auto"/>
        </w:pBdr>
        <w:jc w:val="both"/>
        <w:rPr>
          <w:rFonts w:cs="Complex"/>
        </w:rPr>
      </w:pPr>
      <w:r>
        <w:rPr>
          <w:rFonts w:cs="Complex"/>
        </w:rPr>
        <w:t>At the end of 2015, Canada had commissioned more than 11,000 MW of wind-power capacity, and even more wind farms will be coming online in the coming years. Although the wind industry supplies approximately 5 percent of Canada’s electricity needs, to date it has not benefited from a broad and consistent understanding with respect to its performance, especially when compared to data that is available for traditional forms of energy.</w:t>
      </w:r>
    </w:p>
    <w:p w14:paraId="2078FFDE" w14:textId="77777777" w:rsidR="004A53E3" w:rsidRDefault="004A53E3" w:rsidP="004A53E3">
      <w:pPr>
        <w:pBdr>
          <w:left w:val="single" w:sz="4" w:space="4" w:color="auto"/>
        </w:pBdr>
        <w:jc w:val="both"/>
        <w:rPr>
          <w:b/>
          <w:lang w:val="en-CA"/>
        </w:rPr>
      </w:pPr>
      <w:r>
        <w:rPr>
          <w:rFonts w:cs="Complex"/>
        </w:rPr>
        <w:t xml:space="preserve">While some sources of information do exist with regards to wind-energy data, these tend to conflict with each other and typically underestimate basic details such as tracking current installed wind-energy capacity. With the current Federal and Provincial focus on climate change, it is increasingly important to have access to reliable and consistently produced baseline data for renewable energy, in particular wind energy, which is one of the fastest growing sources of new electricity in Canada. Moreover, as wind parks transition from construction to operation and maintenance, the need for comparative statistics also increases. Power generation is a competitive business, and when electricity prices are low, wind energy has extremely low margins due to lack of fuel costs. </w:t>
      </w:r>
      <w:proofErr w:type="gramStart"/>
      <w:r>
        <w:rPr>
          <w:rFonts w:cs="Complex"/>
        </w:rPr>
        <w:t>So</w:t>
      </w:r>
      <w:proofErr w:type="gramEnd"/>
      <w:r>
        <w:rPr>
          <w:rFonts w:cs="Complex"/>
        </w:rPr>
        <w:t xml:space="preserve"> i</w:t>
      </w:r>
      <w:r w:rsidRPr="00365BDB">
        <w:rPr>
          <w:rFonts w:cs="Complex"/>
        </w:rPr>
        <w:t>t is critical to track all causes and occurrences of downtime to direct process improvements and forecast future expenditures.</w:t>
      </w:r>
    </w:p>
    <w:p w14:paraId="5CFCABD5" w14:textId="77777777" w:rsidR="004A53E3" w:rsidRPr="003F1696" w:rsidRDefault="004A53E3" w:rsidP="004A53E3">
      <w:pPr>
        <w:pBdr>
          <w:left w:val="single" w:sz="4" w:space="4" w:color="auto"/>
        </w:pBdr>
        <w:jc w:val="both"/>
        <w:rPr>
          <w:b/>
          <w:lang w:val="en-CA"/>
        </w:rPr>
      </w:pPr>
      <w:r w:rsidRPr="003F1696">
        <w:rPr>
          <w:b/>
          <w:lang w:val="en-CA"/>
        </w:rPr>
        <w:t>Project Description</w:t>
      </w:r>
    </w:p>
    <w:p w14:paraId="6458EF75" w14:textId="77777777" w:rsidR="004A53E3" w:rsidRDefault="004A53E3" w:rsidP="004A53E3">
      <w:pPr>
        <w:pBdr>
          <w:left w:val="single" w:sz="4" w:space="4" w:color="auto"/>
        </w:pBdr>
        <w:jc w:val="both"/>
        <w:rPr>
          <w:lang w:val="en-CA"/>
        </w:rPr>
      </w:pPr>
      <w:r>
        <w:rPr>
          <w:lang w:val="en-CA"/>
        </w:rPr>
        <w:t>The Canadian Wind Energy Association (CanWEA), along with wind farm owners and operators throughout Canada, have recognized the need for standardized reporting to support wind industry internal benchmarking, preventative maintenance, and research.</w:t>
      </w:r>
    </w:p>
    <w:p w14:paraId="42E7369E" w14:textId="77777777" w:rsidR="004A53E3" w:rsidRDefault="004A53E3" w:rsidP="004A53E3">
      <w:pPr>
        <w:pBdr>
          <w:left w:val="single" w:sz="4" w:space="4" w:color="auto"/>
        </w:pBdr>
        <w:jc w:val="both"/>
        <w:rPr>
          <w:lang w:val="en-CA"/>
        </w:rPr>
      </w:pPr>
      <w:r>
        <w:rPr>
          <w:lang w:val="en-CA"/>
        </w:rPr>
        <w:t>In early 2014 CanWEA initiated a project to collect key performance indicators from wind turbine owners. CanWEA currently has non-disclosure agreements (NDAs) with wind turbine owners and operators that comprise 30% of the installed wind energy capacity in Canada. These wind turbine owners and operators agreed to adopt the existing Generating Availability Data System (GADS) format, which is the type of reporting used for conventional (i.e. not renewable) generating units.</w:t>
      </w:r>
    </w:p>
    <w:p w14:paraId="3B272071" w14:textId="77777777" w:rsidR="004A53E3" w:rsidRPr="003F1696" w:rsidRDefault="004A53E3" w:rsidP="004A53E3">
      <w:pPr>
        <w:pBdr>
          <w:left w:val="single" w:sz="4" w:space="4" w:color="auto"/>
        </w:pBdr>
        <w:jc w:val="both"/>
        <w:rPr>
          <w:b/>
          <w:lang w:val="en-CA"/>
        </w:rPr>
      </w:pPr>
      <w:r w:rsidRPr="003F1696">
        <w:rPr>
          <w:b/>
          <w:lang w:val="en-CA"/>
        </w:rPr>
        <w:t>WEICan’s role in the project</w:t>
      </w:r>
    </w:p>
    <w:p w14:paraId="67146F1B" w14:textId="77777777" w:rsidR="004A53E3" w:rsidRDefault="004A53E3" w:rsidP="004A53E3">
      <w:pPr>
        <w:pBdr>
          <w:left w:val="single" w:sz="4" w:space="4" w:color="auto"/>
        </w:pBdr>
        <w:jc w:val="both"/>
        <w:rPr>
          <w:lang w:val="en-CA"/>
        </w:rPr>
      </w:pPr>
      <w:r>
        <w:rPr>
          <w:lang w:val="en-CA"/>
        </w:rPr>
        <w:t xml:space="preserve">The Wind Energy Institute of Canada (WEICan) is proposing to manage this CanWEA project. WEICan’s technical staff will collect and aggregate from participating wind farms, following execution of an NDA between WEICAN and wind plant owners. WEICan will </w:t>
      </w:r>
      <w:r>
        <w:rPr>
          <w:color w:val="000000"/>
        </w:rPr>
        <w:t>lead the analysis of the data on behalf of the various stakeholders based on direction provided, and help lead the research coordination for this work,</w:t>
      </w:r>
      <w:r w:rsidRPr="003F1696">
        <w:rPr>
          <w:lang w:val="en-CA"/>
        </w:rPr>
        <w:t xml:space="preserve"> </w:t>
      </w:r>
      <w:r>
        <w:rPr>
          <w:lang w:val="en-CA"/>
        </w:rPr>
        <w:t>as well as dissemination of data to stakeholders</w:t>
      </w:r>
      <w:r w:rsidRPr="0059411F">
        <w:rPr>
          <w:color w:val="000000"/>
        </w:rPr>
        <w:t>.</w:t>
      </w:r>
      <w:r>
        <w:rPr>
          <w:lang w:val="en-CA"/>
        </w:rPr>
        <w:t xml:space="preserve"> Wind farm owners will receive a yearly report, prepared by WEICan, showing how their wind farms’ performances compare to the Canadian average. All individual wind farm data will be kept confidential, and representative and aggregated data will be used for public reports. WEICan will also attend meetings and conferences to present the data to various stakeholders.  </w:t>
      </w:r>
      <w:r>
        <w:rPr>
          <w:lang w:val="en-CA"/>
        </w:rPr>
        <w:lastRenderedPageBreak/>
        <w:t xml:space="preserve">In addition, WEICan </w:t>
      </w:r>
      <w:proofErr w:type="gramStart"/>
      <w:r>
        <w:rPr>
          <w:lang w:val="en-CA"/>
        </w:rPr>
        <w:t>will  provide</w:t>
      </w:r>
      <w:proofErr w:type="gramEnd"/>
      <w:r>
        <w:rPr>
          <w:lang w:val="en-CA"/>
        </w:rPr>
        <w:t xml:space="preserve"> aggregated reports and data sets for further research to NRCan as part of their primary deliverable to NRCan under this project scope of work.  However, in order to receive such data, NRCan will be required to execute an NDA with WEICan.</w:t>
      </w:r>
    </w:p>
    <w:p w14:paraId="15F759C5" w14:textId="77777777" w:rsidR="004A53E3" w:rsidRDefault="004A53E3" w:rsidP="004A53E3">
      <w:pPr>
        <w:pBdr>
          <w:left w:val="single" w:sz="4" w:space="4" w:color="auto"/>
        </w:pBdr>
        <w:jc w:val="both"/>
        <w:rPr>
          <w:lang w:val="en-CA"/>
        </w:rPr>
      </w:pPr>
    </w:p>
    <w:p w14:paraId="4D3B90D0" w14:textId="77777777" w:rsidR="004A53E3" w:rsidRPr="003F1696" w:rsidRDefault="004A53E3" w:rsidP="004A53E3">
      <w:pPr>
        <w:pBdr>
          <w:left w:val="single" w:sz="4" w:space="4" w:color="auto"/>
        </w:pBdr>
        <w:jc w:val="both"/>
        <w:rPr>
          <w:b/>
          <w:lang w:val="en-CA"/>
        </w:rPr>
      </w:pPr>
      <w:r w:rsidRPr="003F1696">
        <w:rPr>
          <w:b/>
          <w:lang w:val="en-CA"/>
        </w:rPr>
        <w:t>Scope of Work</w:t>
      </w:r>
    </w:p>
    <w:p w14:paraId="012F68E3" w14:textId="77777777" w:rsidR="004A53E3" w:rsidRPr="0076434D" w:rsidRDefault="004A53E3" w:rsidP="004A53E3">
      <w:pPr>
        <w:pBdr>
          <w:left w:val="single" w:sz="4" w:space="4" w:color="auto"/>
        </w:pBdr>
        <w:jc w:val="both"/>
        <w:rPr>
          <w:b/>
          <w:lang w:val="en-CA"/>
        </w:rPr>
      </w:pPr>
      <w:r w:rsidRPr="0076434D">
        <w:rPr>
          <w:b/>
          <w:lang w:val="en-CA"/>
        </w:rPr>
        <w:t>The contractor must complete the following:</w:t>
      </w:r>
    </w:p>
    <w:p w14:paraId="12D78078" w14:textId="77777777" w:rsidR="004A53E3" w:rsidRPr="00AB0842" w:rsidRDefault="004A53E3" w:rsidP="004A53E3">
      <w:pPr>
        <w:pStyle w:val="ListParagraph"/>
        <w:numPr>
          <w:ilvl w:val="0"/>
          <w:numId w:val="14"/>
        </w:numPr>
        <w:pBdr>
          <w:left w:val="single" w:sz="4" w:space="4" w:color="auto"/>
        </w:pBdr>
        <w:spacing w:before="120" w:after="0" w:line="240" w:lineRule="auto"/>
        <w:jc w:val="both"/>
        <w:rPr>
          <w:lang w:val="en-CA"/>
        </w:rPr>
      </w:pPr>
      <w:r w:rsidRPr="00AB0842">
        <w:rPr>
          <w:lang w:val="en-CA"/>
        </w:rPr>
        <w:t>Data collection</w:t>
      </w:r>
      <w:r>
        <w:rPr>
          <w:lang w:val="en-CA"/>
        </w:rPr>
        <w:t xml:space="preserve"> and integration</w:t>
      </w:r>
      <w:r w:rsidRPr="00AB0842">
        <w:rPr>
          <w:lang w:val="en-CA"/>
        </w:rPr>
        <w:t xml:space="preserve">: </w:t>
      </w:r>
      <w:r>
        <w:rPr>
          <w:lang w:val="en-CA"/>
        </w:rPr>
        <w:t xml:space="preserve">WEICan </w:t>
      </w:r>
      <w:r w:rsidRPr="00AB0842">
        <w:rPr>
          <w:lang w:val="en-CA"/>
        </w:rPr>
        <w:t xml:space="preserve">will securely obtain </w:t>
      </w:r>
      <w:r>
        <w:rPr>
          <w:lang w:val="en-CA"/>
        </w:rPr>
        <w:t xml:space="preserve">individual </w:t>
      </w:r>
      <w:r w:rsidRPr="00AB0842">
        <w:rPr>
          <w:lang w:val="en-CA"/>
        </w:rPr>
        <w:t>wind farm production and availability data in GADS format from participating wind farm owners.</w:t>
      </w:r>
      <w:r>
        <w:rPr>
          <w:lang w:val="en-CA"/>
        </w:rPr>
        <w:t xml:space="preserve"> WEICan will work with the wind farm operators and owners to ensure that the data is coded appropriately and will create a program for each wind farm that will allow the data to be analyzed. The data from the wind farms will be entered and individual reports will be generated. WEICan will verify data quality and consistency.</w:t>
      </w:r>
    </w:p>
    <w:p w14:paraId="70683151" w14:textId="77777777" w:rsidR="004A53E3" w:rsidRPr="00172CE4" w:rsidRDefault="004A53E3" w:rsidP="004A53E3">
      <w:pPr>
        <w:pStyle w:val="ListParagraph"/>
        <w:numPr>
          <w:ilvl w:val="0"/>
          <w:numId w:val="14"/>
        </w:numPr>
        <w:pBdr>
          <w:left w:val="single" w:sz="4" w:space="4" w:color="auto"/>
        </w:pBdr>
        <w:spacing w:before="120" w:after="0" w:line="240" w:lineRule="auto"/>
        <w:jc w:val="both"/>
        <w:rPr>
          <w:lang w:val="en-CA"/>
        </w:rPr>
      </w:pPr>
      <w:r w:rsidRPr="00172CE4">
        <w:rPr>
          <w:lang w:val="en-CA"/>
        </w:rPr>
        <w:t xml:space="preserve">Research coordination: The large volume of data will provide many research opportunities. For example, one of the turbine owners, a university professor, or research institution may have a research question or may see value in a specific analysis of the data. </w:t>
      </w:r>
      <w:r>
        <w:rPr>
          <w:lang w:val="en-CA"/>
        </w:rPr>
        <w:t xml:space="preserve">WEICan </w:t>
      </w:r>
      <w:r w:rsidRPr="00172CE4">
        <w:rPr>
          <w:lang w:val="en-CA"/>
        </w:rPr>
        <w:t xml:space="preserve">will work with CanWEA, NRCan, and the owners/operators to establish research objectives. </w:t>
      </w:r>
      <w:r>
        <w:rPr>
          <w:lang w:val="en-CA"/>
        </w:rPr>
        <w:t xml:space="preserve">WEICan </w:t>
      </w:r>
      <w:r w:rsidRPr="00172CE4">
        <w:rPr>
          <w:lang w:val="en-CA"/>
        </w:rPr>
        <w:t>will coordinate the transfer and analysis of data, according to the NDA</w:t>
      </w:r>
      <w:r>
        <w:rPr>
          <w:lang w:val="en-CA"/>
        </w:rPr>
        <w:t>s</w:t>
      </w:r>
      <w:r w:rsidRPr="00172CE4">
        <w:rPr>
          <w:lang w:val="en-CA"/>
        </w:rPr>
        <w:t>.</w:t>
      </w:r>
    </w:p>
    <w:p w14:paraId="6838DED5" w14:textId="77777777" w:rsidR="004A53E3" w:rsidRPr="007A7120" w:rsidRDefault="004A53E3" w:rsidP="004A53E3">
      <w:pPr>
        <w:pStyle w:val="ListParagraph"/>
        <w:numPr>
          <w:ilvl w:val="0"/>
          <w:numId w:val="14"/>
        </w:numPr>
        <w:pBdr>
          <w:left w:val="single" w:sz="4" w:space="4" w:color="auto"/>
        </w:pBdr>
        <w:spacing w:before="120" w:after="0" w:line="240" w:lineRule="auto"/>
        <w:jc w:val="both"/>
        <w:rPr>
          <w:lang w:val="en-CA"/>
        </w:rPr>
      </w:pPr>
      <w:r>
        <w:rPr>
          <w:lang w:val="en-CA"/>
        </w:rPr>
        <w:t xml:space="preserve">Information dissemination: Data will be aggregated and anonymized, according to the </w:t>
      </w:r>
      <w:r w:rsidRPr="00172CE4">
        <w:rPr>
          <w:lang w:val="en-CA"/>
        </w:rPr>
        <w:t>NDA</w:t>
      </w:r>
      <w:r>
        <w:rPr>
          <w:lang w:val="en-CA"/>
        </w:rPr>
        <w:t xml:space="preserve">.  Each wind farm, owner/operator who participates in this program will receive an individual report allowing comparison to other wind farms and year-to-year comparison within their own wind farm. An overall report with the aggregated and anonymized data will be provided to the broader wind industry. Reports will also be provided that can be distributed globally, for example, at conferences and on the CanWEA or NRCan websites.  Lastly, NRCan will receive an aggregated dataset (protected via NDA), in order to undertake additional research internally. </w:t>
      </w:r>
    </w:p>
    <w:p w14:paraId="68C970E9" w14:textId="77777777" w:rsidR="004A53E3" w:rsidRDefault="004A53E3" w:rsidP="004A53E3">
      <w:pPr>
        <w:pBdr>
          <w:left w:val="single" w:sz="4" w:space="4" w:color="auto"/>
        </w:pBdr>
        <w:jc w:val="both"/>
        <w:rPr>
          <w:b/>
          <w:lang w:val="en-CA"/>
        </w:rPr>
      </w:pPr>
      <w:r>
        <w:rPr>
          <w:b/>
          <w:lang w:val="en-CA"/>
        </w:rPr>
        <w:t>Schedule and Deliverables</w:t>
      </w:r>
    </w:p>
    <w:p w14:paraId="12FD8B31" w14:textId="77777777" w:rsidR="004A53E3" w:rsidRPr="0076434D" w:rsidRDefault="004A53E3" w:rsidP="004A53E3">
      <w:pPr>
        <w:pBdr>
          <w:left w:val="single" w:sz="4" w:space="4" w:color="auto"/>
        </w:pBdr>
        <w:jc w:val="both"/>
        <w:rPr>
          <w:lang w:val="en-CA"/>
        </w:rPr>
      </w:pPr>
      <w:r>
        <w:rPr>
          <w:lang w:val="en-CA"/>
        </w:rPr>
        <w:t xml:space="preserve">WEICan </w:t>
      </w:r>
      <w:r w:rsidRPr="0076434D">
        <w:rPr>
          <w:lang w:val="en-CA"/>
        </w:rPr>
        <w:t>will collect, aggregate, analyze, and disseminate wind turbine data from wind turbine owners and operators from across Canada. The general task structure with 3 tasks listed in the following table is the same for each year.</w:t>
      </w:r>
    </w:p>
    <w:tbl>
      <w:tblPr>
        <w:tblStyle w:val="TableGrid"/>
        <w:tblW w:w="5000" w:type="pct"/>
        <w:tblInd w:w="0" w:type="dxa"/>
        <w:tblLook w:val="04A0" w:firstRow="1" w:lastRow="0" w:firstColumn="1" w:lastColumn="0" w:noHBand="0" w:noVBand="1"/>
      </w:tblPr>
      <w:tblGrid>
        <w:gridCol w:w="421"/>
        <w:gridCol w:w="2695"/>
        <w:gridCol w:w="3117"/>
        <w:gridCol w:w="3117"/>
      </w:tblGrid>
      <w:tr w:rsidR="004A53E3" w14:paraId="60FD34BC" w14:textId="77777777" w:rsidTr="004A53E3">
        <w:tc>
          <w:tcPr>
            <w:tcW w:w="1666" w:type="pct"/>
            <w:gridSpan w:val="2"/>
          </w:tcPr>
          <w:p w14:paraId="23D18389" w14:textId="77777777" w:rsidR="004A53E3" w:rsidRDefault="004A53E3" w:rsidP="004A53E3">
            <w:pPr>
              <w:pBdr>
                <w:left w:val="single" w:sz="4" w:space="4" w:color="auto"/>
              </w:pBdr>
              <w:jc w:val="both"/>
              <w:rPr>
                <w:b/>
                <w:lang w:val="en-CA"/>
              </w:rPr>
            </w:pPr>
            <w:r>
              <w:rPr>
                <w:b/>
                <w:lang w:val="en-CA"/>
              </w:rPr>
              <w:t>Tasks</w:t>
            </w:r>
          </w:p>
        </w:tc>
        <w:tc>
          <w:tcPr>
            <w:tcW w:w="1667" w:type="pct"/>
          </w:tcPr>
          <w:p w14:paraId="37AFE31B" w14:textId="77777777" w:rsidR="004A53E3" w:rsidRDefault="004A53E3" w:rsidP="004A53E3">
            <w:pPr>
              <w:pBdr>
                <w:left w:val="single" w:sz="4" w:space="4" w:color="auto"/>
              </w:pBdr>
              <w:jc w:val="both"/>
              <w:rPr>
                <w:b/>
                <w:lang w:val="en-CA"/>
              </w:rPr>
            </w:pPr>
            <w:r>
              <w:rPr>
                <w:b/>
                <w:lang w:val="en-CA"/>
              </w:rPr>
              <w:t>Deliverables</w:t>
            </w:r>
          </w:p>
        </w:tc>
        <w:tc>
          <w:tcPr>
            <w:tcW w:w="1667" w:type="pct"/>
          </w:tcPr>
          <w:p w14:paraId="71A84F75" w14:textId="77777777" w:rsidR="004A53E3" w:rsidRDefault="004A53E3" w:rsidP="004A53E3">
            <w:pPr>
              <w:pBdr>
                <w:left w:val="single" w:sz="4" w:space="4" w:color="auto"/>
              </w:pBdr>
              <w:jc w:val="both"/>
              <w:rPr>
                <w:b/>
                <w:lang w:val="en-CA"/>
              </w:rPr>
            </w:pPr>
            <w:r>
              <w:rPr>
                <w:b/>
                <w:lang w:val="en-CA"/>
              </w:rPr>
              <w:t>Dates</w:t>
            </w:r>
          </w:p>
        </w:tc>
      </w:tr>
      <w:tr w:rsidR="004A53E3" w14:paraId="46563BBD" w14:textId="77777777" w:rsidTr="004A53E3">
        <w:tc>
          <w:tcPr>
            <w:tcW w:w="225" w:type="pct"/>
          </w:tcPr>
          <w:p w14:paraId="6CDD0C9A" w14:textId="77777777" w:rsidR="004A53E3" w:rsidRPr="00AB4FDE" w:rsidRDefault="004A53E3" w:rsidP="004A53E3">
            <w:pPr>
              <w:pBdr>
                <w:left w:val="single" w:sz="4" w:space="4" w:color="auto"/>
              </w:pBdr>
              <w:jc w:val="both"/>
              <w:rPr>
                <w:lang w:val="en-CA"/>
              </w:rPr>
            </w:pPr>
            <w:r w:rsidRPr="00AB4FDE">
              <w:rPr>
                <w:lang w:val="en-CA"/>
              </w:rPr>
              <w:t>1</w:t>
            </w:r>
          </w:p>
        </w:tc>
        <w:tc>
          <w:tcPr>
            <w:tcW w:w="1441" w:type="pct"/>
          </w:tcPr>
          <w:p w14:paraId="773956E5" w14:textId="77777777" w:rsidR="004A53E3" w:rsidRPr="00AB4FDE" w:rsidRDefault="004A53E3" w:rsidP="004A53E3">
            <w:pPr>
              <w:pBdr>
                <w:left w:val="single" w:sz="4" w:space="4" w:color="auto"/>
              </w:pBdr>
              <w:rPr>
                <w:lang w:val="en-CA"/>
              </w:rPr>
            </w:pPr>
            <w:r w:rsidRPr="00AB4FDE">
              <w:rPr>
                <w:lang w:val="en-CA"/>
              </w:rPr>
              <w:t>Data collection and integration</w:t>
            </w:r>
          </w:p>
        </w:tc>
        <w:tc>
          <w:tcPr>
            <w:tcW w:w="1667" w:type="pct"/>
          </w:tcPr>
          <w:p w14:paraId="6DC77F35" w14:textId="77777777" w:rsidR="004A53E3" w:rsidRPr="00AB4FDE" w:rsidRDefault="004A53E3" w:rsidP="004A53E3">
            <w:pPr>
              <w:pBdr>
                <w:left w:val="single" w:sz="4" w:space="4" w:color="auto"/>
              </w:pBdr>
              <w:rPr>
                <w:lang w:val="en-CA"/>
              </w:rPr>
            </w:pPr>
            <w:r w:rsidRPr="00AB4FDE">
              <w:rPr>
                <w:lang w:val="en-CA"/>
              </w:rPr>
              <w:t xml:space="preserve">The contractor will produce a confidential database </w:t>
            </w:r>
          </w:p>
        </w:tc>
        <w:tc>
          <w:tcPr>
            <w:tcW w:w="1667" w:type="pct"/>
          </w:tcPr>
          <w:p w14:paraId="19680360" w14:textId="77777777" w:rsidR="004A53E3" w:rsidRPr="00AB4FDE" w:rsidRDefault="004A53E3" w:rsidP="004A53E3">
            <w:pPr>
              <w:pBdr>
                <w:left w:val="single" w:sz="4" w:space="4" w:color="auto"/>
              </w:pBdr>
              <w:rPr>
                <w:lang w:val="en-CA"/>
              </w:rPr>
            </w:pPr>
            <w:r>
              <w:rPr>
                <w:lang w:val="en-CA"/>
              </w:rPr>
              <w:t>December/</w:t>
            </w:r>
            <w:proofErr w:type="gramStart"/>
            <w:r>
              <w:rPr>
                <w:lang w:val="en-CA"/>
              </w:rPr>
              <w:t>January  2017</w:t>
            </w:r>
            <w:proofErr w:type="gramEnd"/>
            <w:r>
              <w:rPr>
                <w:lang w:val="en-CA"/>
              </w:rPr>
              <w:t>, 2018, 2019, 2020, 2021</w:t>
            </w:r>
          </w:p>
        </w:tc>
      </w:tr>
      <w:tr w:rsidR="004A53E3" w14:paraId="2C998120" w14:textId="77777777" w:rsidTr="004A53E3">
        <w:tc>
          <w:tcPr>
            <w:tcW w:w="225" w:type="pct"/>
          </w:tcPr>
          <w:p w14:paraId="753E8E89" w14:textId="77777777" w:rsidR="004A53E3" w:rsidRPr="00AB4FDE" w:rsidRDefault="004A53E3" w:rsidP="004A53E3">
            <w:pPr>
              <w:pBdr>
                <w:left w:val="single" w:sz="4" w:space="4" w:color="auto"/>
              </w:pBdr>
              <w:jc w:val="both"/>
              <w:rPr>
                <w:lang w:val="en-CA"/>
              </w:rPr>
            </w:pPr>
            <w:r w:rsidRPr="00AB4FDE">
              <w:rPr>
                <w:lang w:val="en-CA"/>
              </w:rPr>
              <w:t>2</w:t>
            </w:r>
          </w:p>
        </w:tc>
        <w:tc>
          <w:tcPr>
            <w:tcW w:w="1441" w:type="pct"/>
          </w:tcPr>
          <w:p w14:paraId="7BEF058B" w14:textId="77777777" w:rsidR="004A53E3" w:rsidRPr="00AB4FDE" w:rsidRDefault="004A53E3" w:rsidP="004A53E3">
            <w:pPr>
              <w:pBdr>
                <w:left w:val="single" w:sz="4" w:space="4" w:color="auto"/>
              </w:pBdr>
              <w:jc w:val="both"/>
              <w:rPr>
                <w:lang w:val="en-CA"/>
              </w:rPr>
            </w:pPr>
            <w:r w:rsidRPr="00AB4FDE">
              <w:rPr>
                <w:lang w:val="en-CA"/>
              </w:rPr>
              <w:t>Research Coordination</w:t>
            </w:r>
          </w:p>
        </w:tc>
        <w:tc>
          <w:tcPr>
            <w:tcW w:w="1667" w:type="pct"/>
          </w:tcPr>
          <w:p w14:paraId="1BB4955E" w14:textId="77777777" w:rsidR="004A53E3" w:rsidRPr="00AB4FDE" w:rsidRDefault="004A53E3" w:rsidP="004A53E3">
            <w:pPr>
              <w:pBdr>
                <w:left w:val="single" w:sz="4" w:space="4" w:color="auto"/>
              </w:pBdr>
              <w:rPr>
                <w:lang w:val="en-CA"/>
              </w:rPr>
            </w:pPr>
            <w:r w:rsidRPr="00AB4FDE">
              <w:rPr>
                <w:lang w:val="en-CA"/>
              </w:rPr>
              <w:t xml:space="preserve">Research objectives will be </w:t>
            </w:r>
            <w:r>
              <w:rPr>
                <w:lang w:val="en-CA"/>
              </w:rPr>
              <w:t xml:space="preserve">confirmed </w:t>
            </w:r>
          </w:p>
        </w:tc>
        <w:tc>
          <w:tcPr>
            <w:tcW w:w="1667" w:type="pct"/>
          </w:tcPr>
          <w:p w14:paraId="79D2F1F7" w14:textId="77777777" w:rsidR="004A53E3" w:rsidRPr="00AB4FDE" w:rsidRDefault="004A53E3" w:rsidP="004A53E3">
            <w:pPr>
              <w:pBdr>
                <w:left w:val="single" w:sz="4" w:space="4" w:color="auto"/>
              </w:pBdr>
              <w:rPr>
                <w:lang w:val="en-CA"/>
              </w:rPr>
            </w:pPr>
            <w:proofErr w:type="gramStart"/>
            <w:r>
              <w:rPr>
                <w:lang w:val="en-CA"/>
              </w:rPr>
              <w:t>February  2017</w:t>
            </w:r>
            <w:proofErr w:type="gramEnd"/>
            <w:r>
              <w:rPr>
                <w:lang w:val="en-CA"/>
              </w:rPr>
              <w:t>, 2018, 2019, 2020, 2021</w:t>
            </w:r>
          </w:p>
        </w:tc>
      </w:tr>
      <w:tr w:rsidR="004A53E3" w14:paraId="46D74B63" w14:textId="77777777" w:rsidTr="004A53E3">
        <w:tc>
          <w:tcPr>
            <w:tcW w:w="225" w:type="pct"/>
          </w:tcPr>
          <w:p w14:paraId="17FB6DC9" w14:textId="77777777" w:rsidR="004A53E3" w:rsidRPr="00172CE4" w:rsidRDefault="004A53E3" w:rsidP="004A53E3">
            <w:pPr>
              <w:pBdr>
                <w:left w:val="single" w:sz="4" w:space="4" w:color="auto"/>
              </w:pBdr>
              <w:jc w:val="both"/>
              <w:rPr>
                <w:lang w:val="en-CA"/>
              </w:rPr>
            </w:pPr>
            <w:r w:rsidRPr="00172CE4">
              <w:rPr>
                <w:lang w:val="en-CA"/>
              </w:rPr>
              <w:t>3</w:t>
            </w:r>
          </w:p>
        </w:tc>
        <w:tc>
          <w:tcPr>
            <w:tcW w:w="1441" w:type="pct"/>
          </w:tcPr>
          <w:p w14:paraId="23AF8499" w14:textId="77777777" w:rsidR="004A53E3" w:rsidRPr="00172CE4" w:rsidRDefault="004A53E3" w:rsidP="004A53E3">
            <w:pPr>
              <w:pBdr>
                <w:left w:val="single" w:sz="4" w:space="4" w:color="auto"/>
              </w:pBdr>
              <w:jc w:val="both"/>
              <w:rPr>
                <w:lang w:val="en-CA"/>
              </w:rPr>
            </w:pPr>
            <w:r w:rsidRPr="00172CE4">
              <w:rPr>
                <w:lang w:val="en-CA"/>
              </w:rPr>
              <w:t>Information Dissemination</w:t>
            </w:r>
          </w:p>
        </w:tc>
        <w:tc>
          <w:tcPr>
            <w:tcW w:w="1667" w:type="pct"/>
          </w:tcPr>
          <w:p w14:paraId="1F7EAD7D" w14:textId="77777777" w:rsidR="004A53E3" w:rsidRPr="00172CE4" w:rsidRDefault="004A53E3" w:rsidP="004A53E3">
            <w:pPr>
              <w:pStyle w:val="ListParagraph"/>
              <w:numPr>
                <w:ilvl w:val="0"/>
                <w:numId w:val="15"/>
              </w:numPr>
              <w:pBdr>
                <w:left w:val="single" w:sz="4" w:space="4" w:color="auto"/>
              </w:pBdr>
              <w:spacing w:before="120" w:line="240" w:lineRule="auto"/>
              <w:ind w:left="173" w:hanging="173"/>
              <w:rPr>
                <w:lang w:val="en-CA"/>
              </w:rPr>
            </w:pPr>
            <w:r w:rsidRPr="00172CE4">
              <w:rPr>
                <w:lang w:val="en-CA"/>
              </w:rPr>
              <w:t>Anonymized and aggregated data will be published in an annual report.</w:t>
            </w:r>
          </w:p>
          <w:p w14:paraId="59D247F6" w14:textId="77777777" w:rsidR="004A53E3" w:rsidRPr="00172CE4" w:rsidRDefault="004A53E3" w:rsidP="004A53E3">
            <w:pPr>
              <w:pStyle w:val="ListParagraph"/>
              <w:numPr>
                <w:ilvl w:val="0"/>
                <w:numId w:val="15"/>
              </w:numPr>
              <w:pBdr>
                <w:left w:val="single" w:sz="4" w:space="4" w:color="auto"/>
              </w:pBdr>
              <w:spacing w:before="120" w:line="240" w:lineRule="auto"/>
              <w:ind w:left="173" w:hanging="173"/>
              <w:rPr>
                <w:lang w:val="en-CA"/>
              </w:rPr>
            </w:pPr>
            <w:r w:rsidRPr="00172CE4">
              <w:rPr>
                <w:lang w:val="en-CA"/>
              </w:rPr>
              <w:t>Datasets for further research and analysis</w:t>
            </w:r>
            <w:r>
              <w:rPr>
                <w:lang w:val="en-CA"/>
              </w:rPr>
              <w:t xml:space="preserve"> will be provided to NRCan</w:t>
            </w:r>
          </w:p>
          <w:p w14:paraId="731F8101" w14:textId="77777777" w:rsidR="004A53E3" w:rsidRPr="00172CE4" w:rsidRDefault="004A53E3" w:rsidP="004A53E3">
            <w:pPr>
              <w:pStyle w:val="ListParagraph"/>
              <w:numPr>
                <w:ilvl w:val="0"/>
                <w:numId w:val="15"/>
              </w:numPr>
              <w:pBdr>
                <w:left w:val="single" w:sz="4" w:space="4" w:color="auto"/>
              </w:pBdr>
              <w:spacing w:before="120" w:line="240" w:lineRule="auto"/>
              <w:ind w:left="173" w:hanging="141"/>
              <w:rPr>
                <w:lang w:val="en-CA"/>
              </w:rPr>
            </w:pPr>
            <w:r w:rsidRPr="00172CE4">
              <w:rPr>
                <w:lang w:val="en-CA"/>
              </w:rPr>
              <w:t xml:space="preserve">Presentations will be prepared and presented at </w:t>
            </w:r>
            <w:r w:rsidRPr="00172CE4">
              <w:rPr>
                <w:lang w:val="en-CA"/>
              </w:rPr>
              <w:lastRenderedPageBreak/>
              <w:t>various forums, such as CanWEA or UVIG.</w:t>
            </w:r>
          </w:p>
        </w:tc>
        <w:tc>
          <w:tcPr>
            <w:tcW w:w="1667" w:type="pct"/>
          </w:tcPr>
          <w:p w14:paraId="1AA4FEFF" w14:textId="77777777" w:rsidR="004A53E3" w:rsidRPr="00172CE4" w:rsidRDefault="004A53E3" w:rsidP="004A53E3">
            <w:pPr>
              <w:pBdr>
                <w:left w:val="single" w:sz="4" w:space="4" w:color="auto"/>
              </w:pBdr>
              <w:rPr>
                <w:lang w:val="en-CA"/>
              </w:rPr>
            </w:pPr>
            <w:r>
              <w:rPr>
                <w:lang w:val="en-CA"/>
              </w:rPr>
              <w:lastRenderedPageBreak/>
              <w:t>March</w:t>
            </w:r>
            <w:r w:rsidRPr="00172CE4">
              <w:rPr>
                <w:lang w:val="en-CA"/>
              </w:rPr>
              <w:t xml:space="preserve"> 2017, 2018, 2019, 2020, 2021</w:t>
            </w:r>
          </w:p>
        </w:tc>
      </w:tr>
    </w:tbl>
    <w:p w14:paraId="4C73EB22" w14:textId="77777777" w:rsidR="004A53E3" w:rsidRDefault="004A53E3" w:rsidP="004A53E3">
      <w:pPr>
        <w:jc w:val="both"/>
        <w:rPr>
          <w:b/>
          <w:lang w:val="en-CA"/>
        </w:rPr>
      </w:pPr>
    </w:p>
    <w:p w14:paraId="1FB18D3A" w14:textId="77777777" w:rsidR="004A53E3" w:rsidRPr="00DB5D71" w:rsidRDefault="004A53E3" w:rsidP="00DB5D71"/>
    <w:sectPr w:rsidR="004A53E3" w:rsidRPr="00DB5D71" w:rsidSect="004770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A9545" w14:textId="77777777" w:rsidR="00034185" w:rsidRDefault="00034185" w:rsidP="004B1BAA">
      <w:pPr>
        <w:spacing w:after="0" w:line="240" w:lineRule="auto"/>
      </w:pPr>
      <w:r>
        <w:separator/>
      </w:r>
    </w:p>
  </w:endnote>
  <w:endnote w:type="continuationSeparator" w:id="0">
    <w:p w14:paraId="607FD176" w14:textId="77777777" w:rsidR="00034185" w:rsidRDefault="00034185" w:rsidP="004B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mplex">
    <w:charset w:val="00"/>
    <w:family w:val="auto"/>
    <w:pitch w:val="variable"/>
    <w:sig w:usb0="20002A87" w:usb1="000018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0D6D0" w14:textId="0253FB65" w:rsidR="00034185" w:rsidRDefault="00034185">
    <w:pPr>
      <w:pStyle w:val="Footer"/>
    </w:pPr>
    <w:r>
      <w:t>Document Number</w:t>
    </w:r>
    <w:r>
      <w:ptab w:relativeTo="margin" w:alignment="center" w:leader="none"/>
    </w:r>
    <w:sdt>
      <w:sdtPr>
        <w:id w:val="969400748"/>
        <w:placeholder>
          <w:docPart w:val="32D5134809B24351BE45531534D6BDCB"/>
        </w:placeholder>
        <w:temporary/>
        <w:showingPlcHdr/>
        <w15:appearance w15:val="hidden"/>
      </w:sdtPr>
      <w:sdtEndPr/>
      <w:sdtContent>
        <w:r>
          <w:t>[Type here]</w:t>
        </w:r>
      </w:sdtContent>
    </w:sdt>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D294F" w14:textId="77777777" w:rsidR="00034185" w:rsidRDefault="00034185" w:rsidP="004B1BAA">
      <w:pPr>
        <w:spacing w:after="0" w:line="240" w:lineRule="auto"/>
      </w:pPr>
      <w:r>
        <w:separator/>
      </w:r>
    </w:p>
  </w:footnote>
  <w:footnote w:type="continuationSeparator" w:id="0">
    <w:p w14:paraId="58BB02B0" w14:textId="77777777" w:rsidR="00034185" w:rsidRDefault="00034185" w:rsidP="004B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6D3D8" w14:textId="4C1474D3" w:rsidR="00034185" w:rsidRDefault="00034185">
    <w:pPr>
      <w:pStyle w:val="Header"/>
    </w:pPr>
    <w:r>
      <w:t>GADS Database Management project</w:t>
    </w:r>
    <w:r>
      <w:ptab w:relativeTo="margin" w:alignment="center" w:leader="none"/>
    </w:r>
    <w:r>
      <w:t>Task Details</w:t>
    </w:r>
    <w:r>
      <w:ptab w:relativeTo="margin" w:alignment="right" w:leader="none"/>
    </w:r>
    <w:r>
      <w:fldChar w:fldCharType="begin"/>
    </w:r>
    <w:r>
      <w:instrText xml:space="preserve"> DATE \@ "dddd, dd MMMM yyyy" </w:instrText>
    </w:r>
    <w:r>
      <w:fldChar w:fldCharType="separate"/>
    </w:r>
    <w:r w:rsidR="005F5CD5">
      <w:rPr>
        <w:noProof/>
      </w:rPr>
      <w:t>Tuesday, 29 May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188"/>
    <w:multiLevelType w:val="hybridMultilevel"/>
    <w:tmpl w:val="BA8C1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A4686C"/>
    <w:multiLevelType w:val="hybridMultilevel"/>
    <w:tmpl w:val="9B00CB00"/>
    <w:lvl w:ilvl="0" w:tplc="08090013">
      <w:start w:val="1"/>
      <w:numFmt w:val="upperRoman"/>
      <w:lvlText w:val="%1."/>
      <w:lvlJc w:val="right"/>
      <w:pPr>
        <w:ind w:left="360" w:hanging="360"/>
      </w:pPr>
      <w:rPr>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740987"/>
    <w:multiLevelType w:val="hybridMultilevel"/>
    <w:tmpl w:val="86F01E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20A7E"/>
    <w:multiLevelType w:val="hybridMultilevel"/>
    <w:tmpl w:val="386CF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77A30"/>
    <w:multiLevelType w:val="hybridMultilevel"/>
    <w:tmpl w:val="C5B69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51038D"/>
    <w:multiLevelType w:val="hybridMultilevel"/>
    <w:tmpl w:val="B080B940"/>
    <w:lvl w:ilvl="0" w:tplc="68A0238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2E44B1"/>
    <w:multiLevelType w:val="hybridMultilevel"/>
    <w:tmpl w:val="16CE56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5850DC"/>
    <w:multiLevelType w:val="hybridMultilevel"/>
    <w:tmpl w:val="FC7E2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7A234D"/>
    <w:multiLevelType w:val="hybridMultilevel"/>
    <w:tmpl w:val="16CE56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9826B33"/>
    <w:multiLevelType w:val="hybridMultilevel"/>
    <w:tmpl w:val="E14A67BE"/>
    <w:lvl w:ilvl="0" w:tplc="77F0CE8A">
      <w:start w:val="1"/>
      <w:numFmt w:val="upperRoman"/>
      <w:lvlText w:val="%1."/>
      <w:lvlJc w:val="right"/>
      <w:pPr>
        <w:ind w:left="360" w:hanging="360"/>
      </w:pPr>
      <w:rPr>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FD33D92"/>
    <w:multiLevelType w:val="hybridMultilevel"/>
    <w:tmpl w:val="904417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416364D"/>
    <w:multiLevelType w:val="hybridMultilevel"/>
    <w:tmpl w:val="B67429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31167A3"/>
    <w:multiLevelType w:val="hybridMultilevel"/>
    <w:tmpl w:val="2998FF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9175C14"/>
    <w:multiLevelType w:val="hybridMultilevel"/>
    <w:tmpl w:val="88908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B484925"/>
    <w:multiLevelType w:val="hybridMultilevel"/>
    <w:tmpl w:val="A6464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B55220"/>
    <w:multiLevelType w:val="hybridMultilevel"/>
    <w:tmpl w:val="AD225B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DF73651"/>
    <w:multiLevelType w:val="hybridMultilevel"/>
    <w:tmpl w:val="AC944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6"/>
  </w:num>
  <w:num w:numId="3">
    <w:abstractNumId w:val="14"/>
  </w:num>
  <w:num w:numId="4">
    <w:abstractNumId w:val="0"/>
  </w:num>
  <w:num w:numId="5">
    <w:abstractNumId w:val="4"/>
  </w:num>
  <w:num w:numId="6">
    <w:abstractNumId w:val="9"/>
  </w:num>
  <w:num w:numId="7">
    <w:abstractNumId w:val="2"/>
  </w:num>
  <w:num w:numId="8">
    <w:abstractNumId w:val="13"/>
  </w:num>
  <w:num w:numId="9">
    <w:abstractNumId w:val="15"/>
  </w:num>
  <w:num w:numId="10">
    <w:abstractNumId w:val="12"/>
  </w:num>
  <w:num w:numId="11">
    <w:abstractNumId w:val="6"/>
  </w:num>
  <w:num w:numId="12">
    <w:abstractNumId w:val="8"/>
  </w:num>
  <w:num w:numId="13">
    <w:abstractNumId w:val="1"/>
  </w:num>
  <w:num w:numId="14">
    <w:abstractNumId w:val="11"/>
  </w:num>
  <w:num w:numId="15">
    <w:abstractNumId w:val="7"/>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A"/>
    <w:rsid w:val="00034185"/>
    <w:rsid w:val="000537AA"/>
    <w:rsid w:val="00064BFF"/>
    <w:rsid w:val="000B7F87"/>
    <w:rsid w:val="000E50ED"/>
    <w:rsid w:val="000F4CA8"/>
    <w:rsid w:val="00114EFA"/>
    <w:rsid w:val="001505A8"/>
    <w:rsid w:val="001A540A"/>
    <w:rsid w:val="001C201A"/>
    <w:rsid w:val="001C6C3C"/>
    <w:rsid w:val="001E576E"/>
    <w:rsid w:val="00244FB3"/>
    <w:rsid w:val="002901B4"/>
    <w:rsid w:val="002C53DC"/>
    <w:rsid w:val="002E6687"/>
    <w:rsid w:val="00330977"/>
    <w:rsid w:val="00365E2F"/>
    <w:rsid w:val="003764C1"/>
    <w:rsid w:val="00377AED"/>
    <w:rsid w:val="00397DD5"/>
    <w:rsid w:val="003A55F4"/>
    <w:rsid w:val="003D3C41"/>
    <w:rsid w:val="003E0C77"/>
    <w:rsid w:val="003F1DFC"/>
    <w:rsid w:val="003F41F9"/>
    <w:rsid w:val="003F49D9"/>
    <w:rsid w:val="00445C1F"/>
    <w:rsid w:val="00453787"/>
    <w:rsid w:val="004770D2"/>
    <w:rsid w:val="00495A43"/>
    <w:rsid w:val="004A53E3"/>
    <w:rsid w:val="004B1BAA"/>
    <w:rsid w:val="004B25DD"/>
    <w:rsid w:val="00560F6C"/>
    <w:rsid w:val="00586629"/>
    <w:rsid w:val="0059586F"/>
    <w:rsid w:val="005A6CC5"/>
    <w:rsid w:val="005E75A9"/>
    <w:rsid w:val="005F5CD5"/>
    <w:rsid w:val="00615D88"/>
    <w:rsid w:val="00624155"/>
    <w:rsid w:val="00644A39"/>
    <w:rsid w:val="006523A7"/>
    <w:rsid w:val="00692EC7"/>
    <w:rsid w:val="006C668C"/>
    <w:rsid w:val="006E75A8"/>
    <w:rsid w:val="00702D78"/>
    <w:rsid w:val="00703A17"/>
    <w:rsid w:val="00723645"/>
    <w:rsid w:val="007367C2"/>
    <w:rsid w:val="0077227E"/>
    <w:rsid w:val="00781E64"/>
    <w:rsid w:val="008271AC"/>
    <w:rsid w:val="00843862"/>
    <w:rsid w:val="008C7BF0"/>
    <w:rsid w:val="008E4651"/>
    <w:rsid w:val="009046B1"/>
    <w:rsid w:val="00914F59"/>
    <w:rsid w:val="00923A16"/>
    <w:rsid w:val="00941181"/>
    <w:rsid w:val="00942A4E"/>
    <w:rsid w:val="00967C35"/>
    <w:rsid w:val="009917A6"/>
    <w:rsid w:val="00994CEA"/>
    <w:rsid w:val="009A5E87"/>
    <w:rsid w:val="009B65DD"/>
    <w:rsid w:val="009C2FE8"/>
    <w:rsid w:val="009C74F2"/>
    <w:rsid w:val="009E044B"/>
    <w:rsid w:val="009E4BC8"/>
    <w:rsid w:val="00A723ED"/>
    <w:rsid w:val="00AB7DB2"/>
    <w:rsid w:val="00B32EA1"/>
    <w:rsid w:val="00B459CF"/>
    <w:rsid w:val="00B46924"/>
    <w:rsid w:val="00B54F21"/>
    <w:rsid w:val="00B71B54"/>
    <w:rsid w:val="00BA2E95"/>
    <w:rsid w:val="00BE756A"/>
    <w:rsid w:val="00C70CAB"/>
    <w:rsid w:val="00C83FE4"/>
    <w:rsid w:val="00C90E15"/>
    <w:rsid w:val="00CC368F"/>
    <w:rsid w:val="00CE0819"/>
    <w:rsid w:val="00CF1B4B"/>
    <w:rsid w:val="00D0345C"/>
    <w:rsid w:val="00D03E44"/>
    <w:rsid w:val="00D372E2"/>
    <w:rsid w:val="00D55BAA"/>
    <w:rsid w:val="00D647DB"/>
    <w:rsid w:val="00D8253B"/>
    <w:rsid w:val="00DB564A"/>
    <w:rsid w:val="00DB5D71"/>
    <w:rsid w:val="00E2117A"/>
    <w:rsid w:val="00E22F63"/>
    <w:rsid w:val="00E22F9B"/>
    <w:rsid w:val="00E7281F"/>
    <w:rsid w:val="00E77156"/>
    <w:rsid w:val="00ED5DE8"/>
    <w:rsid w:val="00EF39B7"/>
    <w:rsid w:val="00F0203A"/>
    <w:rsid w:val="00FA08EC"/>
    <w:rsid w:val="00FC183C"/>
  </w:rsids>
  <m:mathPr>
    <m:mathFont m:val="Cambria Math"/>
    <m:brkBin m:val="before"/>
    <m:brkBinSub m:val="--"/>
    <m:smallFrac m:val="0"/>
    <m:dispDef/>
    <m:lMargin m:val="0"/>
    <m:rMargin m:val="0"/>
    <m:defJc m:val="centerGroup"/>
    <m:wrapIndent m:val="1440"/>
    <m:intLim m:val="subSup"/>
    <m:naryLim m:val="undOvr"/>
  </m:mathPr>
  <w:themeFontLang w:val="en-CA"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224746"/>
  <w15:chartTrackingRefBased/>
  <w15:docId w15:val="{5F26D7BF-1FCE-432B-BC52-380C0AB3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BAA"/>
    <w:pPr>
      <w:spacing w:line="256" w:lineRule="auto"/>
    </w:pPr>
  </w:style>
  <w:style w:type="paragraph" w:styleId="Heading1">
    <w:name w:val="heading 1"/>
    <w:basedOn w:val="Normal"/>
    <w:next w:val="Normal"/>
    <w:link w:val="Heading1Char"/>
    <w:uiPriority w:val="9"/>
    <w:qFormat/>
    <w:rsid w:val="00E22F6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B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AA"/>
    <w:rPr>
      <w:rFonts w:asciiTheme="majorHAnsi" w:eastAsiaTheme="majorEastAsia" w:hAnsiTheme="majorHAnsi" w:cstheme="majorBidi"/>
      <w:spacing w:val="-10"/>
      <w:kern w:val="28"/>
      <w:sz w:val="56"/>
      <w:szCs w:val="56"/>
    </w:rPr>
  </w:style>
  <w:style w:type="table" w:styleId="TableGrid">
    <w:name w:val="Table Grid"/>
    <w:basedOn w:val="TableNormal"/>
    <w:rsid w:val="004B1BA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1B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BAA"/>
  </w:style>
  <w:style w:type="paragraph" w:styleId="Footer">
    <w:name w:val="footer"/>
    <w:basedOn w:val="Normal"/>
    <w:link w:val="FooterChar"/>
    <w:uiPriority w:val="99"/>
    <w:unhideWhenUsed/>
    <w:rsid w:val="004B1B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BAA"/>
  </w:style>
  <w:style w:type="character" w:styleId="Hyperlink">
    <w:name w:val="Hyperlink"/>
    <w:basedOn w:val="DefaultParagraphFont"/>
    <w:uiPriority w:val="99"/>
    <w:unhideWhenUsed/>
    <w:rsid w:val="00E22F63"/>
    <w:rPr>
      <w:color w:val="0563C1" w:themeColor="hyperlink"/>
      <w:u w:val="single"/>
    </w:rPr>
  </w:style>
  <w:style w:type="character" w:customStyle="1" w:styleId="Heading1Char">
    <w:name w:val="Heading 1 Char"/>
    <w:basedOn w:val="DefaultParagraphFont"/>
    <w:link w:val="Heading1"/>
    <w:uiPriority w:val="9"/>
    <w:rsid w:val="00E22F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372E2"/>
    <w:pPr>
      <w:ind w:left="720"/>
      <w:contextualSpacing/>
    </w:pPr>
  </w:style>
  <w:style w:type="character" w:styleId="UnresolvedMention">
    <w:name w:val="Unresolved Mention"/>
    <w:basedOn w:val="DefaultParagraphFont"/>
    <w:uiPriority w:val="99"/>
    <w:semiHidden/>
    <w:unhideWhenUsed/>
    <w:rsid w:val="007367C2"/>
    <w:rPr>
      <w:color w:val="808080"/>
      <w:shd w:val="clear" w:color="auto" w:fill="E6E6E6"/>
    </w:rPr>
  </w:style>
  <w:style w:type="character" w:styleId="CommentReference">
    <w:name w:val="annotation reference"/>
    <w:basedOn w:val="DefaultParagraphFont"/>
    <w:uiPriority w:val="99"/>
    <w:semiHidden/>
    <w:unhideWhenUsed/>
    <w:rsid w:val="009917A6"/>
    <w:rPr>
      <w:sz w:val="16"/>
      <w:szCs w:val="16"/>
    </w:rPr>
  </w:style>
  <w:style w:type="paragraph" w:styleId="CommentText">
    <w:name w:val="annotation text"/>
    <w:basedOn w:val="Normal"/>
    <w:link w:val="CommentTextChar"/>
    <w:uiPriority w:val="99"/>
    <w:semiHidden/>
    <w:unhideWhenUsed/>
    <w:rsid w:val="009917A6"/>
    <w:pPr>
      <w:spacing w:line="240" w:lineRule="auto"/>
    </w:pPr>
    <w:rPr>
      <w:sz w:val="20"/>
      <w:szCs w:val="20"/>
    </w:rPr>
  </w:style>
  <w:style w:type="character" w:customStyle="1" w:styleId="CommentTextChar">
    <w:name w:val="Comment Text Char"/>
    <w:basedOn w:val="DefaultParagraphFont"/>
    <w:link w:val="CommentText"/>
    <w:uiPriority w:val="99"/>
    <w:semiHidden/>
    <w:rsid w:val="009917A6"/>
    <w:rPr>
      <w:sz w:val="20"/>
      <w:szCs w:val="20"/>
    </w:rPr>
  </w:style>
  <w:style w:type="paragraph" w:styleId="CommentSubject">
    <w:name w:val="annotation subject"/>
    <w:basedOn w:val="CommentText"/>
    <w:next w:val="CommentText"/>
    <w:link w:val="CommentSubjectChar"/>
    <w:uiPriority w:val="99"/>
    <w:semiHidden/>
    <w:unhideWhenUsed/>
    <w:rsid w:val="009917A6"/>
    <w:rPr>
      <w:b/>
      <w:bCs/>
    </w:rPr>
  </w:style>
  <w:style w:type="character" w:customStyle="1" w:styleId="CommentSubjectChar">
    <w:name w:val="Comment Subject Char"/>
    <w:basedOn w:val="CommentTextChar"/>
    <w:link w:val="CommentSubject"/>
    <w:uiPriority w:val="99"/>
    <w:semiHidden/>
    <w:rsid w:val="009917A6"/>
    <w:rPr>
      <w:b/>
      <w:bCs/>
      <w:sz w:val="20"/>
      <w:szCs w:val="20"/>
    </w:rPr>
  </w:style>
  <w:style w:type="paragraph" w:styleId="BalloonText">
    <w:name w:val="Balloon Text"/>
    <w:basedOn w:val="Normal"/>
    <w:link w:val="BalloonTextChar"/>
    <w:uiPriority w:val="99"/>
    <w:semiHidden/>
    <w:unhideWhenUsed/>
    <w:rsid w:val="00991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7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4007">
      <w:bodyDiv w:val="1"/>
      <w:marLeft w:val="0"/>
      <w:marRight w:val="0"/>
      <w:marTop w:val="0"/>
      <w:marBottom w:val="0"/>
      <w:divBdr>
        <w:top w:val="none" w:sz="0" w:space="0" w:color="auto"/>
        <w:left w:val="none" w:sz="0" w:space="0" w:color="auto"/>
        <w:bottom w:val="none" w:sz="0" w:space="0" w:color="auto"/>
        <w:right w:val="none" w:sz="0" w:space="0" w:color="auto"/>
      </w:divBdr>
    </w:div>
    <w:div w:id="853032200">
      <w:bodyDiv w:val="1"/>
      <w:marLeft w:val="0"/>
      <w:marRight w:val="0"/>
      <w:marTop w:val="0"/>
      <w:marBottom w:val="0"/>
      <w:divBdr>
        <w:top w:val="none" w:sz="0" w:space="0" w:color="auto"/>
        <w:left w:val="none" w:sz="0" w:space="0" w:color="auto"/>
        <w:bottom w:val="none" w:sz="0" w:space="0" w:color="auto"/>
        <w:right w:val="none" w:sz="0" w:space="0" w:color="auto"/>
      </w:divBdr>
    </w:div>
    <w:div w:id="1672485161">
      <w:bodyDiv w:val="1"/>
      <w:marLeft w:val="0"/>
      <w:marRight w:val="0"/>
      <w:marTop w:val="0"/>
      <w:marBottom w:val="0"/>
      <w:divBdr>
        <w:top w:val="none" w:sz="0" w:space="0" w:color="auto"/>
        <w:left w:val="none" w:sz="0" w:space="0" w:color="auto"/>
        <w:bottom w:val="none" w:sz="0" w:space="0" w:color="auto"/>
        <w:right w:val="none" w:sz="0" w:space="0" w:color="auto"/>
      </w:divBdr>
    </w:div>
    <w:div w:id="16975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W:\Projects\5032%20-%20GADS\2015%20GADS\GADS%202016%20Operating%20Manual.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file:///\\weicserver\Docs\Projects\5032%20-%20GADS\2015%20GADS\Raw%20Data\2015" TargetMode="External"/><Relationship Id="rId10" Type="http://schemas.openxmlformats.org/officeDocument/2006/relationships/hyperlink" Target="file:///\\weicserver\Docs\Projects\5032%20-%20GADS\Reports\Report%202015%20Data\NRCan\Appendix%202%20-%20CanWEA%202016%20GADS%20Package.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erc.com/pa/RAPA/gads/Pages/default.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D5134809B24351BE45531534D6BDCB"/>
        <w:category>
          <w:name w:val="General"/>
          <w:gallery w:val="placeholder"/>
        </w:category>
        <w:types>
          <w:type w:val="bbPlcHdr"/>
        </w:types>
        <w:behaviors>
          <w:behavior w:val="content"/>
        </w:behaviors>
        <w:guid w:val="{0CE6D76B-ABB9-47DA-A392-CEF900429BF6}"/>
      </w:docPartPr>
      <w:docPartBody>
        <w:p w:rsidR="00CE01F0" w:rsidRDefault="00CE01F0" w:rsidP="00CE01F0">
          <w:pPr>
            <w:pStyle w:val="32D5134809B24351BE45531534D6BDC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omplex">
    <w:charset w:val="00"/>
    <w:family w:val="auto"/>
    <w:pitch w:val="variable"/>
    <w:sig w:usb0="20002A87" w:usb1="00001800"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F0"/>
    <w:rsid w:val="00CE0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5134809B24351BE45531534D6BDCB">
    <w:name w:val="32D5134809B24351BE45531534D6BDCB"/>
    <w:rsid w:val="00CE01F0"/>
  </w:style>
  <w:style w:type="paragraph" w:customStyle="1" w:styleId="6137B3E0F26D461E8EFBF53A18F4EAF8">
    <w:name w:val="6137B3E0F26D461E8EFBF53A18F4EAF8"/>
    <w:rsid w:val="00CE01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4CA053-2092-4EC7-A462-224F8807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10</Pages>
  <Words>2629</Words>
  <Characters>14989</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Aims of this project</vt:lpstr>
      <vt:lpstr>Relevant standards</vt:lpstr>
      <vt:lpstr>GADS project workflow</vt:lpstr>
      <vt:lpstr>Current setup</vt:lpstr>
      <vt:lpstr>Participants’ data submission requirements</vt:lpstr>
      <vt:lpstr>Project phases</vt:lpstr>
      <vt:lpstr>Specific project requirements</vt:lpstr>
      <vt:lpstr>Project Background</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Eldrich Rebello</dc:creator>
  <cp:keywords/>
  <dc:description/>
  <cp:lastModifiedBy>Junxiang Hao</cp:lastModifiedBy>
  <cp:revision>62</cp:revision>
  <dcterms:created xsi:type="dcterms:W3CDTF">2018-04-24T14:15:00Z</dcterms:created>
  <dcterms:modified xsi:type="dcterms:W3CDTF">2018-05-29T17:05:00Z</dcterms:modified>
</cp:coreProperties>
</file>