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86564" w:rsidRDefault="000922B2">
      <w:pPr>
        <w:rPr>
          <w:rFonts w:hint="eastAsia"/>
          <w:b/>
        </w:rPr>
      </w:pPr>
      <w:r w:rsidRPr="00286564">
        <w:rPr>
          <w:rFonts w:hint="eastAsia"/>
          <w:b/>
        </w:rPr>
        <w:t>SECTION 1</w:t>
      </w:r>
    </w:p>
    <w:tbl>
      <w:tblPr>
        <w:tblStyle w:val="a5"/>
        <w:tblW w:w="0" w:type="auto"/>
        <w:tblLook w:val="04A0"/>
      </w:tblPr>
      <w:tblGrid>
        <w:gridCol w:w="1080"/>
        <w:gridCol w:w="1379"/>
        <w:gridCol w:w="1265"/>
        <w:gridCol w:w="895"/>
        <w:gridCol w:w="1080"/>
        <w:gridCol w:w="1080"/>
        <w:gridCol w:w="1080"/>
      </w:tblGrid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impoverished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infertile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2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deflect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shrug off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3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elegant</w:t>
            </w:r>
          </w:p>
        </w:tc>
        <w:tc>
          <w:tcPr>
            <w:tcW w:w="1265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chic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4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neglected</w:t>
            </w:r>
          </w:p>
        </w:tc>
        <w:tc>
          <w:tcPr>
            <w:tcW w:w="1265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slighted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5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laconic</w:t>
            </w:r>
          </w:p>
        </w:tc>
        <w:tc>
          <w:tcPr>
            <w:tcW w:w="1265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taciturn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6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multifaceted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extraneous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7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ambivalence</w:t>
            </w:r>
          </w:p>
        </w:tc>
        <w:tc>
          <w:tcPr>
            <w:tcW w:w="1265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successful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assuage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62643">
            <w:r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62643">
            <w:r>
              <w:rPr>
                <w:rFonts w:hint="eastAsia"/>
              </w:rPr>
              <w:t>H</w:t>
            </w:r>
          </w:p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8</w:t>
            </w:r>
          </w:p>
        </w:tc>
        <w:tc>
          <w:tcPr>
            <w:tcW w:w="2611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 doctrinaire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9</w:t>
            </w:r>
          </w:p>
        </w:tc>
        <w:tc>
          <w:tcPr>
            <w:tcW w:w="2611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recapitulates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10</w:t>
            </w:r>
          </w:p>
        </w:tc>
        <w:tc>
          <w:tcPr>
            <w:tcW w:w="2611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intellectual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11</w:t>
            </w:r>
          </w:p>
        </w:tc>
        <w:tc>
          <w:tcPr>
            <w:tcW w:w="2611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entitlement</w:t>
            </w:r>
          </w:p>
        </w:tc>
        <w:tc>
          <w:tcPr>
            <w:tcW w:w="895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12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mimicking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transmitted to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13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opaque to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an arcane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B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  <w:tr w:rsidR="00286564" w:rsidRPr="00286564" w:rsidTr="00286564">
        <w:trPr>
          <w:trHeight w:val="270"/>
        </w:trPr>
        <w:tc>
          <w:tcPr>
            <w:tcW w:w="1080" w:type="dxa"/>
            <w:noWrap/>
            <w:hideMark/>
          </w:tcPr>
          <w:p w:rsidR="00286564" w:rsidRPr="00286564" w:rsidRDefault="00286564" w:rsidP="00286564">
            <w:r w:rsidRPr="00286564">
              <w:rPr>
                <w:rFonts w:hint="eastAsia"/>
              </w:rPr>
              <w:t>14</w:t>
            </w:r>
          </w:p>
        </w:tc>
        <w:tc>
          <w:tcPr>
            <w:tcW w:w="1346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defiant</w:t>
            </w:r>
          </w:p>
        </w:tc>
        <w:tc>
          <w:tcPr>
            <w:tcW w:w="2160" w:type="dxa"/>
            <w:gridSpan w:val="2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disregard for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>
            <w:r w:rsidRPr="00286564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286564" w:rsidRPr="00286564" w:rsidRDefault="00286564"/>
        </w:tc>
      </w:tr>
    </w:tbl>
    <w:p w:rsidR="00286564" w:rsidRDefault="00286564"/>
    <w:p w:rsidR="00286564" w:rsidRDefault="00286564">
      <w:pPr>
        <w:widowControl/>
        <w:jc w:val="left"/>
      </w:pPr>
      <w:r>
        <w:br w:type="page"/>
      </w:r>
    </w:p>
    <w:p w:rsidR="000922B2" w:rsidRPr="00AC4028" w:rsidRDefault="00286564">
      <w:pPr>
        <w:rPr>
          <w:rFonts w:hint="eastAsia"/>
          <w:b/>
        </w:rPr>
      </w:pPr>
      <w:r w:rsidRPr="00AC4028">
        <w:rPr>
          <w:rFonts w:hint="eastAsia"/>
          <w:b/>
        </w:rPr>
        <w:lastRenderedPageBreak/>
        <w:t>SECTION 2</w:t>
      </w:r>
    </w:p>
    <w:tbl>
      <w:tblPr>
        <w:tblStyle w:val="a5"/>
        <w:tblW w:w="0" w:type="auto"/>
        <w:tblLook w:val="04A0"/>
      </w:tblPr>
      <w:tblGrid>
        <w:gridCol w:w="789"/>
        <w:gridCol w:w="1634"/>
        <w:gridCol w:w="2017"/>
        <w:gridCol w:w="1699"/>
        <w:gridCol w:w="789"/>
        <w:gridCol w:w="789"/>
        <w:gridCol w:w="789"/>
      </w:tblGrid>
      <w:tr w:rsidR="00D33681" w:rsidRPr="00D33681" w:rsidTr="00D33681">
        <w:trPr>
          <w:trHeight w:val="270"/>
        </w:trPr>
        <w:tc>
          <w:tcPr>
            <w:tcW w:w="789" w:type="dxa"/>
            <w:noWrap/>
            <w:hideMark/>
          </w:tcPr>
          <w:p w:rsidR="00D33681" w:rsidRPr="00D33681" w:rsidRDefault="00D33681" w:rsidP="00D33681">
            <w:r w:rsidRPr="00D33681">
              <w:rPr>
                <w:rFonts w:hint="eastAsia"/>
              </w:rPr>
              <w:t>1</w:t>
            </w:r>
          </w:p>
        </w:tc>
        <w:tc>
          <w:tcPr>
            <w:tcW w:w="1460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construe</w:t>
            </w:r>
          </w:p>
        </w:tc>
        <w:tc>
          <w:tcPr>
            <w:tcW w:w="3716" w:type="dxa"/>
            <w:gridSpan w:val="2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collude in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B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F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/>
        </w:tc>
      </w:tr>
      <w:tr w:rsidR="00D33681" w:rsidRPr="00D33681" w:rsidTr="00D33681">
        <w:trPr>
          <w:trHeight w:val="270"/>
        </w:trPr>
        <w:tc>
          <w:tcPr>
            <w:tcW w:w="789" w:type="dxa"/>
            <w:noWrap/>
            <w:hideMark/>
          </w:tcPr>
          <w:p w:rsidR="00D33681" w:rsidRPr="00D33681" w:rsidRDefault="00D33681" w:rsidP="00D33681">
            <w:r w:rsidRPr="00D33681">
              <w:rPr>
                <w:rFonts w:hint="eastAsia"/>
              </w:rPr>
              <w:t>2</w:t>
            </w:r>
          </w:p>
        </w:tc>
        <w:tc>
          <w:tcPr>
            <w:tcW w:w="1460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central to</w:t>
            </w:r>
          </w:p>
        </w:tc>
        <w:tc>
          <w:tcPr>
            <w:tcW w:w="2017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erroneously attributed to</w:t>
            </w:r>
          </w:p>
        </w:tc>
        <w:tc>
          <w:tcPr>
            <w:tcW w:w="169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largely unpredictable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E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I</w:t>
            </w:r>
          </w:p>
        </w:tc>
      </w:tr>
      <w:tr w:rsidR="00D33681" w:rsidRPr="00D33681" w:rsidTr="00D33681">
        <w:trPr>
          <w:trHeight w:val="270"/>
        </w:trPr>
        <w:tc>
          <w:tcPr>
            <w:tcW w:w="789" w:type="dxa"/>
            <w:noWrap/>
            <w:hideMark/>
          </w:tcPr>
          <w:p w:rsidR="00D33681" w:rsidRPr="00D33681" w:rsidRDefault="00D33681" w:rsidP="00D33681">
            <w:r w:rsidRPr="00D33681">
              <w:rPr>
                <w:rFonts w:hint="eastAsia"/>
              </w:rPr>
              <w:t>3</w:t>
            </w:r>
          </w:p>
        </w:tc>
        <w:tc>
          <w:tcPr>
            <w:tcW w:w="1460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defiant</w:t>
            </w:r>
          </w:p>
        </w:tc>
        <w:tc>
          <w:tcPr>
            <w:tcW w:w="3716" w:type="dxa"/>
            <w:gridSpan w:val="2"/>
            <w:noWrap/>
            <w:hideMark/>
          </w:tcPr>
          <w:p w:rsidR="00D33681" w:rsidRPr="00D33681" w:rsidRDefault="00D33681">
            <w:r>
              <w:rPr>
                <w:rFonts w:hint="eastAsia"/>
              </w:rPr>
              <w:t>disreg</w:t>
            </w:r>
            <w:r w:rsidRPr="00D33681">
              <w:rPr>
                <w:rFonts w:hint="eastAsia"/>
              </w:rPr>
              <w:t>ard for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D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/>
        </w:tc>
      </w:tr>
      <w:tr w:rsidR="00D33681" w:rsidRPr="00D33681" w:rsidTr="00D33681">
        <w:trPr>
          <w:trHeight w:val="270"/>
        </w:trPr>
        <w:tc>
          <w:tcPr>
            <w:tcW w:w="789" w:type="dxa"/>
            <w:noWrap/>
            <w:hideMark/>
          </w:tcPr>
          <w:p w:rsidR="00D33681" w:rsidRPr="00D33681" w:rsidRDefault="00D33681" w:rsidP="00D33681">
            <w:r w:rsidRPr="00D33681">
              <w:rPr>
                <w:rFonts w:hint="eastAsia"/>
              </w:rPr>
              <w:t>4</w:t>
            </w:r>
          </w:p>
        </w:tc>
        <w:tc>
          <w:tcPr>
            <w:tcW w:w="1460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an unprepossessing</w:t>
            </w:r>
          </w:p>
        </w:tc>
        <w:tc>
          <w:tcPr>
            <w:tcW w:w="2017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spare</w:t>
            </w:r>
          </w:p>
        </w:tc>
        <w:tc>
          <w:tcPr>
            <w:tcW w:w="169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a grandiose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C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E</w:t>
            </w:r>
          </w:p>
        </w:tc>
        <w:tc>
          <w:tcPr>
            <w:tcW w:w="789" w:type="dxa"/>
            <w:noWrap/>
            <w:hideMark/>
          </w:tcPr>
          <w:p w:rsidR="00D33681" w:rsidRPr="00D33681" w:rsidRDefault="00D33681">
            <w:r w:rsidRPr="00D33681">
              <w:rPr>
                <w:rFonts w:hint="eastAsia"/>
              </w:rPr>
              <w:t>H</w:t>
            </w:r>
          </w:p>
        </w:tc>
      </w:tr>
    </w:tbl>
    <w:p w:rsidR="00AC4028" w:rsidRDefault="00AC4028"/>
    <w:p w:rsidR="00AC4028" w:rsidRDefault="00AC4028">
      <w:pPr>
        <w:widowControl/>
        <w:jc w:val="left"/>
      </w:pPr>
      <w:r>
        <w:br w:type="page"/>
      </w:r>
    </w:p>
    <w:p w:rsidR="00286564" w:rsidRPr="003D0BF1" w:rsidRDefault="00AC4028">
      <w:pPr>
        <w:rPr>
          <w:rFonts w:hint="eastAsia"/>
          <w:b/>
        </w:rPr>
      </w:pPr>
      <w:r w:rsidRPr="003D0BF1">
        <w:rPr>
          <w:rFonts w:hint="eastAsia"/>
          <w:b/>
        </w:rPr>
        <w:lastRenderedPageBreak/>
        <w:t>SECTION 3</w:t>
      </w:r>
    </w:p>
    <w:tbl>
      <w:tblPr>
        <w:tblStyle w:val="a5"/>
        <w:tblW w:w="0" w:type="auto"/>
        <w:tblLook w:val="04A0"/>
      </w:tblPr>
      <w:tblGrid>
        <w:gridCol w:w="1080"/>
        <w:gridCol w:w="1470"/>
        <w:gridCol w:w="1080"/>
        <w:gridCol w:w="1566"/>
        <w:gridCol w:w="1080"/>
        <w:gridCol w:w="1080"/>
        <w:gridCol w:w="1080"/>
      </w:tblGrid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1</w:t>
            </w:r>
          </w:p>
        </w:tc>
        <w:tc>
          <w:tcPr>
            <w:tcW w:w="134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overshadowed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obscure</w:t>
            </w:r>
          </w:p>
        </w:tc>
        <w:tc>
          <w:tcPr>
            <w:tcW w:w="156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superficiality of our theories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I</w:t>
            </w:r>
          </w:p>
        </w:tc>
      </w:tr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2</w:t>
            </w:r>
          </w:p>
        </w:tc>
        <w:tc>
          <w:tcPr>
            <w:tcW w:w="134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eminence</w:t>
            </w:r>
          </w:p>
        </w:tc>
        <w:tc>
          <w:tcPr>
            <w:tcW w:w="2646" w:type="dxa"/>
            <w:gridSpan w:val="2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tumultuous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/>
        </w:tc>
      </w:tr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3</w:t>
            </w:r>
          </w:p>
        </w:tc>
        <w:tc>
          <w:tcPr>
            <w:tcW w:w="134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soporific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tedious</w:t>
            </w:r>
          </w:p>
        </w:tc>
        <w:tc>
          <w:tcPr>
            <w:tcW w:w="1566" w:type="dxa"/>
            <w:noWrap/>
            <w:hideMark/>
          </w:tcPr>
          <w:p w:rsidR="003D0BF1" w:rsidRPr="003D0BF1" w:rsidRDefault="003D0BF1"/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A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/>
        </w:tc>
      </w:tr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4</w:t>
            </w:r>
          </w:p>
        </w:tc>
        <w:tc>
          <w:tcPr>
            <w:tcW w:w="2426" w:type="dxa"/>
            <w:gridSpan w:val="2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appropriation</w:t>
            </w:r>
          </w:p>
        </w:tc>
        <w:tc>
          <w:tcPr>
            <w:tcW w:w="1566" w:type="dxa"/>
            <w:noWrap/>
            <w:hideMark/>
          </w:tcPr>
          <w:p w:rsidR="003D0BF1" w:rsidRPr="003D0BF1" w:rsidRDefault="003D0BF1"/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/>
        </w:tc>
        <w:tc>
          <w:tcPr>
            <w:tcW w:w="1080" w:type="dxa"/>
            <w:noWrap/>
            <w:hideMark/>
          </w:tcPr>
          <w:p w:rsidR="003D0BF1" w:rsidRPr="003D0BF1" w:rsidRDefault="003D0BF1"/>
        </w:tc>
      </w:tr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5</w:t>
            </w:r>
          </w:p>
        </w:tc>
        <w:tc>
          <w:tcPr>
            <w:tcW w:w="134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original</w:t>
            </w:r>
          </w:p>
        </w:tc>
        <w:tc>
          <w:tcPr>
            <w:tcW w:w="2646" w:type="dxa"/>
            <w:gridSpan w:val="2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innovative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C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F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/>
        </w:tc>
      </w:tr>
      <w:tr w:rsidR="003D0BF1" w:rsidRPr="003D0BF1" w:rsidTr="003D0BF1">
        <w:trPr>
          <w:trHeight w:val="270"/>
        </w:trPr>
        <w:tc>
          <w:tcPr>
            <w:tcW w:w="1080" w:type="dxa"/>
            <w:noWrap/>
            <w:hideMark/>
          </w:tcPr>
          <w:p w:rsidR="003D0BF1" w:rsidRPr="003D0BF1" w:rsidRDefault="003D0BF1" w:rsidP="003D0BF1">
            <w:r w:rsidRPr="003D0BF1">
              <w:rPr>
                <w:rFonts w:hint="eastAsia"/>
              </w:rPr>
              <w:t>6</w:t>
            </w:r>
          </w:p>
        </w:tc>
        <w:tc>
          <w:tcPr>
            <w:tcW w:w="1346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modest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slight</w:t>
            </w:r>
          </w:p>
        </w:tc>
        <w:tc>
          <w:tcPr>
            <w:tcW w:w="1566" w:type="dxa"/>
            <w:noWrap/>
            <w:hideMark/>
          </w:tcPr>
          <w:p w:rsidR="003D0BF1" w:rsidRPr="003D0BF1" w:rsidRDefault="003D0BF1"/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D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>
            <w:r w:rsidRPr="003D0BF1">
              <w:rPr>
                <w:rFonts w:hint="eastAsia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3D0BF1" w:rsidRPr="003D0BF1" w:rsidRDefault="003D0BF1"/>
        </w:tc>
      </w:tr>
    </w:tbl>
    <w:p w:rsidR="003D0BF1" w:rsidRDefault="003D0BF1"/>
    <w:p w:rsidR="003D0BF1" w:rsidRDefault="003D0BF1">
      <w:pPr>
        <w:widowControl/>
        <w:jc w:val="left"/>
      </w:pPr>
      <w:r>
        <w:br w:type="page"/>
      </w:r>
    </w:p>
    <w:p w:rsidR="00AC4028" w:rsidRPr="00A85843" w:rsidRDefault="00F200E0">
      <w:pPr>
        <w:rPr>
          <w:rFonts w:hint="eastAsia"/>
          <w:b/>
        </w:rPr>
      </w:pPr>
      <w:r w:rsidRPr="00A85843">
        <w:rPr>
          <w:rFonts w:hint="eastAsia"/>
          <w:b/>
        </w:rPr>
        <w:lastRenderedPageBreak/>
        <w:t>SECTION 4</w:t>
      </w:r>
    </w:p>
    <w:tbl>
      <w:tblPr>
        <w:tblStyle w:val="a5"/>
        <w:tblW w:w="0" w:type="auto"/>
        <w:tblLook w:val="04A0"/>
      </w:tblPr>
      <w:tblGrid>
        <w:gridCol w:w="1080"/>
        <w:gridCol w:w="1346"/>
        <w:gridCol w:w="1456"/>
        <w:gridCol w:w="1080"/>
      </w:tblGrid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boredom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excited by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D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2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unique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enter</w:t>
            </w:r>
            <w:r>
              <w:rPr>
                <w:rFonts w:hint="eastAsia"/>
              </w:rPr>
              <w:t>t</w:t>
            </w:r>
            <w:r w:rsidRPr="00A85843">
              <w:rPr>
                <w:rFonts w:hint="eastAsia"/>
              </w:rPr>
              <w:t>ain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B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3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accusatory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4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an ambiguous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B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5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genesis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established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6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transitory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7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headlong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timorous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8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perplexing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9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tranquil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emanate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10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charismatic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cultivation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11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 relentless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egalitarian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D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12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inscrutable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D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13</w:t>
            </w:r>
          </w:p>
        </w:tc>
        <w:tc>
          <w:tcPr>
            <w:tcW w:w="2802" w:type="dxa"/>
            <w:gridSpan w:val="2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trenchant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E</w:t>
            </w:r>
          </w:p>
        </w:tc>
      </w:tr>
      <w:tr w:rsidR="00A85843" w:rsidRPr="00A85843" w:rsidTr="00A85843">
        <w:trPr>
          <w:trHeight w:val="270"/>
        </w:trPr>
        <w:tc>
          <w:tcPr>
            <w:tcW w:w="1080" w:type="dxa"/>
            <w:noWrap/>
            <w:hideMark/>
          </w:tcPr>
          <w:p w:rsidR="00A85843" w:rsidRPr="00A85843" w:rsidRDefault="00A85843" w:rsidP="00A85843">
            <w:r w:rsidRPr="00A85843">
              <w:rPr>
                <w:rFonts w:hint="eastAsia"/>
              </w:rPr>
              <w:t>14</w:t>
            </w:r>
          </w:p>
        </w:tc>
        <w:tc>
          <w:tcPr>
            <w:tcW w:w="134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preclude</w:t>
            </w:r>
          </w:p>
        </w:tc>
        <w:tc>
          <w:tcPr>
            <w:tcW w:w="1456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disinterested</w:t>
            </w:r>
          </w:p>
        </w:tc>
        <w:tc>
          <w:tcPr>
            <w:tcW w:w="1080" w:type="dxa"/>
            <w:noWrap/>
            <w:hideMark/>
          </w:tcPr>
          <w:p w:rsidR="00A85843" w:rsidRPr="00A85843" w:rsidRDefault="00A85843">
            <w:r w:rsidRPr="00A85843">
              <w:rPr>
                <w:rFonts w:hint="eastAsia"/>
              </w:rPr>
              <w:t>A</w:t>
            </w:r>
          </w:p>
        </w:tc>
      </w:tr>
    </w:tbl>
    <w:p w:rsidR="005B7954" w:rsidRDefault="005B7954"/>
    <w:p w:rsidR="005B7954" w:rsidRDefault="005B7954">
      <w:pPr>
        <w:widowControl/>
        <w:jc w:val="left"/>
      </w:pPr>
      <w:r>
        <w:br w:type="page"/>
      </w:r>
    </w:p>
    <w:p w:rsidR="00F200E0" w:rsidRPr="002707E5" w:rsidRDefault="00071490">
      <w:pPr>
        <w:rPr>
          <w:rFonts w:hint="eastAsia"/>
          <w:b/>
        </w:rPr>
      </w:pPr>
      <w:r w:rsidRPr="002707E5">
        <w:rPr>
          <w:rFonts w:hint="eastAsia"/>
          <w:b/>
        </w:rPr>
        <w:lastRenderedPageBreak/>
        <w:t>SECTION 5</w:t>
      </w:r>
    </w:p>
    <w:tbl>
      <w:tblPr>
        <w:tblStyle w:val="a5"/>
        <w:tblW w:w="0" w:type="auto"/>
        <w:tblLook w:val="04A0"/>
      </w:tblPr>
      <w:tblGrid>
        <w:gridCol w:w="862"/>
        <w:gridCol w:w="1772"/>
        <w:gridCol w:w="1860"/>
        <w:gridCol w:w="1309"/>
        <w:gridCol w:w="863"/>
        <w:gridCol w:w="863"/>
        <w:gridCol w:w="863"/>
      </w:tblGrid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overshadowed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obscure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superficiality of our theories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eminence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tumultuous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3</w:t>
            </w:r>
          </w:p>
        </w:tc>
        <w:tc>
          <w:tcPr>
            <w:tcW w:w="3632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imperceptibly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original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innovative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exacerbated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worsened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6</w:t>
            </w:r>
          </w:p>
        </w:tc>
        <w:tc>
          <w:tcPr>
            <w:tcW w:w="3632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elimination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7</w:t>
            </w:r>
          </w:p>
        </w:tc>
        <w:tc>
          <w:tcPr>
            <w:tcW w:w="3632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prophetic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unguided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/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surprising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justifies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activism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indifferent to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deteriorate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decline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undiminished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undamaged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significant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considerable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14</w:t>
            </w:r>
          </w:p>
        </w:tc>
        <w:tc>
          <w:tcPr>
            <w:tcW w:w="3632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unexpected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reverence for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fastidiousness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deceptive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dissimilar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come through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aside from supporting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protect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H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18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presumed verifiable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debunking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bogus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H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19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exacting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meticulous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20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frugality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thrift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21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complicated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involved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22</w:t>
            </w:r>
          </w:p>
        </w:tc>
        <w:tc>
          <w:tcPr>
            <w:tcW w:w="3632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disinterestedness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23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cherished tradition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rejected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24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belies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 cautious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25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near impenetrability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penitential austerity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volubility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H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26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bolster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uncritically accept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peripheral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H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27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rumination on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utterly mysterious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most prosaic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B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G</w:t>
            </w:r>
          </w:p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28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restive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skittish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29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limited</w:t>
            </w:r>
          </w:p>
        </w:tc>
        <w:tc>
          <w:tcPr>
            <w:tcW w:w="3109" w:type="dxa"/>
            <w:gridSpan w:val="2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circumscribed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A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D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  <w:tr w:rsidR="002707E5" w:rsidRPr="002707E5" w:rsidTr="002707E5">
        <w:trPr>
          <w:trHeight w:val="270"/>
        </w:trPr>
        <w:tc>
          <w:tcPr>
            <w:tcW w:w="862" w:type="dxa"/>
            <w:noWrap/>
            <w:hideMark/>
          </w:tcPr>
          <w:p w:rsidR="002707E5" w:rsidRPr="002707E5" w:rsidRDefault="002707E5" w:rsidP="002707E5">
            <w:r w:rsidRPr="002707E5">
              <w:rPr>
                <w:rFonts w:hint="eastAsia"/>
              </w:rPr>
              <w:t>30</w:t>
            </w:r>
          </w:p>
        </w:tc>
        <w:tc>
          <w:tcPr>
            <w:tcW w:w="1772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indecorous</w:t>
            </w:r>
          </w:p>
        </w:tc>
        <w:tc>
          <w:tcPr>
            <w:tcW w:w="1860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unseemly</w:t>
            </w:r>
          </w:p>
        </w:tc>
        <w:tc>
          <w:tcPr>
            <w:tcW w:w="1249" w:type="dxa"/>
            <w:noWrap/>
            <w:hideMark/>
          </w:tcPr>
          <w:p w:rsidR="002707E5" w:rsidRPr="002707E5" w:rsidRDefault="002707E5"/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E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>
            <w:r w:rsidRPr="002707E5">
              <w:rPr>
                <w:rFonts w:hint="eastAsia"/>
              </w:rPr>
              <w:t>F</w:t>
            </w:r>
          </w:p>
        </w:tc>
        <w:tc>
          <w:tcPr>
            <w:tcW w:w="863" w:type="dxa"/>
            <w:noWrap/>
            <w:hideMark/>
          </w:tcPr>
          <w:p w:rsidR="002707E5" w:rsidRPr="002707E5" w:rsidRDefault="002707E5"/>
        </w:tc>
      </w:tr>
    </w:tbl>
    <w:p w:rsidR="002707E5" w:rsidRDefault="00627589">
      <w:r>
        <w:rPr>
          <w:rFonts w:hint="eastAsia"/>
        </w:rPr>
        <w:t>31-55 AF D BD C B D AF CDH AF AD BC AB CE BC AC AB BF BF BDG D E E AE AE BEH</w:t>
      </w:r>
    </w:p>
    <w:p w:rsidR="002707E5" w:rsidRDefault="002707E5">
      <w:pPr>
        <w:widowControl/>
        <w:jc w:val="left"/>
      </w:pPr>
      <w:r>
        <w:br w:type="page"/>
      </w:r>
    </w:p>
    <w:p w:rsidR="00071490" w:rsidRPr="000A3D2F" w:rsidRDefault="00A15089">
      <w:pPr>
        <w:rPr>
          <w:rFonts w:hint="eastAsia"/>
          <w:b/>
        </w:rPr>
      </w:pPr>
      <w:r w:rsidRPr="000A3D2F">
        <w:rPr>
          <w:rFonts w:hint="eastAsia"/>
          <w:b/>
        </w:rPr>
        <w:lastRenderedPageBreak/>
        <w:t>SECTION 6</w:t>
      </w:r>
    </w:p>
    <w:tbl>
      <w:tblPr>
        <w:tblStyle w:val="a5"/>
        <w:tblW w:w="0" w:type="auto"/>
        <w:tblLook w:val="04A0"/>
      </w:tblPr>
      <w:tblGrid>
        <w:gridCol w:w="1080"/>
        <w:gridCol w:w="1566"/>
        <w:gridCol w:w="1676"/>
        <w:gridCol w:w="1080"/>
      </w:tblGrid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conventional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incorporate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excluded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/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3</w:t>
            </w:r>
          </w:p>
        </w:tc>
        <w:tc>
          <w:tcPr>
            <w:tcW w:w="3242" w:type="dxa"/>
            <w:gridSpan w:val="2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exaggerated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4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slaking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increased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5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didactic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/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6</w:t>
            </w:r>
          </w:p>
        </w:tc>
        <w:tc>
          <w:tcPr>
            <w:tcW w:w="3242" w:type="dxa"/>
            <w:gridSpan w:val="2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beneficiaries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7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document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conjecture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8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opposition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indisputable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9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decreases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rainstorm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10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accessible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recondite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B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11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heated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contentious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B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12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u</w:t>
            </w:r>
            <w:r>
              <w:rPr>
                <w:rFonts w:hint="eastAsia"/>
              </w:rPr>
              <w:t>p</w:t>
            </w:r>
            <w:r w:rsidRPr="000A3D2F">
              <w:rPr>
                <w:rFonts w:hint="eastAsia"/>
              </w:rPr>
              <w:t>heaval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/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13</w:t>
            </w:r>
          </w:p>
        </w:tc>
        <w:tc>
          <w:tcPr>
            <w:tcW w:w="3242" w:type="dxa"/>
            <w:gridSpan w:val="2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paradoxes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14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diatribes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t>censorious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15</w:t>
            </w:r>
          </w:p>
        </w:tc>
        <w:tc>
          <w:tcPr>
            <w:tcW w:w="3242" w:type="dxa"/>
            <w:gridSpan w:val="2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buffoonery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16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 mixed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alienated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17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scope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/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18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little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turgid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19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enigmas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mysterious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20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verisimilitude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sacrifices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21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dispassionate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shrill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B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22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complete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demanding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23</w:t>
            </w:r>
          </w:p>
        </w:tc>
        <w:tc>
          <w:tcPr>
            <w:tcW w:w="3242" w:type="dxa"/>
            <w:gridSpan w:val="2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proximity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24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pruned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compensated for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25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es</w:t>
            </w:r>
            <w:r>
              <w:rPr>
                <w:rFonts w:hint="eastAsia"/>
              </w:rPr>
              <w:t>c</w:t>
            </w:r>
            <w:r w:rsidRPr="000A3D2F">
              <w:rPr>
                <w:rFonts w:hint="eastAsia"/>
              </w:rPr>
              <w:t>hewing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reap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26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at odds with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introduced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27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quackery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panacea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E</w:t>
            </w:r>
          </w:p>
        </w:tc>
      </w:tr>
      <w:tr w:rsidR="000A3D2F" w:rsidRPr="000A3D2F" w:rsidTr="000A3D2F">
        <w:trPr>
          <w:trHeight w:val="270"/>
        </w:trPr>
        <w:tc>
          <w:tcPr>
            <w:tcW w:w="1080" w:type="dxa"/>
            <w:noWrap/>
            <w:hideMark/>
          </w:tcPr>
          <w:p w:rsidR="000A3D2F" w:rsidRPr="000A3D2F" w:rsidRDefault="000A3D2F" w:rsidP="000A3D2F">
            <w:r w:rsidRPr="000A3D2F">
              <w:rPr>
                <w:rFonts w:hint="eastAsia"/>
              </w:rPr>
              <w:t>28</w:t>
            </w:r>
          </w:p>
        </w:tc>
        <w:tc>
          <w:tcPr>
            <w:tcW w:w="156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predictable</w:t>
            </w:r>
          </w:p>
        </w:tc>
        <w:tc>
          <w:tcPr>
            <w:tcW w:w="1676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scrutinized</w:t>
            </w:r>
          </w:p>
        </w:tc>
        <w:tc>
          <w:tcPr>
            <w:tcW w:w="1080" w:type="dxa"/>
            <w:noWrap/>
            <w:hideMark/>
          </w:tcPr>
          <w:p w:rsidR="000A3D2F" w:rsidRPr="000A3D2F" w:rsidRDefault="000A3D2F">
            <w:r w:rsidRPr="000A3D2F">
              <w:rPr>
                <w:rFonts w:hint="eastAsia"/>
              </w:rPr>
              <w:t>C</w:t>
            </w:r>
          </w:p>
        </w:tc>
      </w:tr>
    </w:tbl>
    <w:p w:rsidR="000A3D2F" w:rsidRDefault="000A3D2F"/>
    <w:p w:rsidR="000A3D2F" w:rsidRDefault="000A3D2F">
      <w:pPr>
        <w:widowControl/>
        <w:jc w:val="left"/>
      </w:pPr>
      <w:r>
        <w:br w:type="page"/>
      </w:r>
    </w:p>
    <w:p w:rsidR="00A15089" w:rsidRPr="00A91FCF" w:rsidRDefault="00B9706D">
      <w:pPr>
        <w:rPr>
          <w:rFonts w:hint="eastAsia"/>
          <w:b/>
        </w:rPr>
      </w:pPr>
      <w:r w:rsidRPr="00A91FCF">
        <w:rPr>
          <w:rFonts w:hint="eastAsia"/>
          <w:b/>
        </w:rPr>
        <w:lastRenderedPageBreak/>
        <w:t>SECTION 7</w:t>
      </w:r>
    </w:p>
    <w:tbl>
      <w:tblPr>
        <w:tblStyle w:val="a5"/>
        <w:tblW w:w="0" w:type="auto"/>
        <w:tblLook w:val="04A0"/>
      </w:tblPr>
      <w:tblGrid>
        <w:gridCol w:w="1080"/>
        <w:gridCol w:w="1566"/>
        <w:gridCol w:w="1786"/>
        <w:gridCol w:w="1080"/>
      </w:tblGrid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 xml:space="preserve">participate in 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recipients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environment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language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mindless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impulsive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disciplined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mercurial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identifying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limited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problematic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uneasiness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comparisons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specialization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barriers between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reproduce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extinct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traceable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prejudice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underplay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philosophical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unctuous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loath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regrettable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harming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16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underestimated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work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deliberation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divergent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adequate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capable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warnings to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justify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constant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unresponsive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circumvent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perpetrated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A56A7F">
            <w:r w:rsidRPr="00DD343F">
              <w:t>contemplated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24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adventurous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resist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defend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sketchy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fragmentary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27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result from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avoided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29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fraudulent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duplicate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embedded in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share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passive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32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evocative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33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attest to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34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synthesis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utilize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momentous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unremitting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 compelling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social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vital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trivialities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39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selectively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disregarding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render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realistic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indifference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declined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inopportune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lastRenderedPageBreak/>
              <w:t>43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habituated to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disregard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futile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loyal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wisdom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46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controlled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sluggish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intransigence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conciliatory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49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comparable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absent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50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decelerated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analogous to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exhaustiveness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omitting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53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contriving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hardworking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minutely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commended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disparage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56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seductive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57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wholehearted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diagnose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counter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59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humorous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guffaw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quaint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selective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62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disdaining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63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 technical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64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historical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plenitude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abundance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66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necessitates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copies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maintained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polarity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69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tyranny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differentiated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limited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improvises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contingencies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similar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reserved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frankness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74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burgeoning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75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prodigality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anomalous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illuminating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despaired of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bewailed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distinct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79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increasing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organic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imposed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tolerance o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appreciate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belied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tawdry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blighted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proscribed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persists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85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definite in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lastRenderedPageBreak/>
              <w:t>86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reinforce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method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supremacy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suppression of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virtues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inadequately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89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temporal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benefits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literal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axiomatic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opposition to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opposition to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incidence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declined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A56A7F">
            <w:r w:rsidRPr="00DD343F">
              <w:t>epitomizes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unnecessary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95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incongruity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96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corporate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human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ubiquitous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obligatory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99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incorporate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A56A7F">
            <w:r w:rsidRPr="00DD343F">
              <w:t>preferring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quest for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satisfied with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safeguard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protection from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lackluster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rescued from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weaken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distinctions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gradations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adduced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adherence to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unnoticed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107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undeservedly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108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 haphazard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109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incuriosity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scrutiny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persuasive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apathetic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treatment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practicable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discontinuity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separated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challenged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dismissed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114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counterbalance by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absolve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acrimony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generalization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sporadically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117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incontrovertible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genres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interchangeable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119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equipoise between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dabbling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superficial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121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clarified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reassess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122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overcome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deliberation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disingenuous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public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augur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inconsiderable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 primitive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anticipated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countenance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relying on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127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address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realism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128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unscrupulous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revoked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lastRenderedPageBreak/>
              <w:t>129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greedy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integrity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debunking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categorically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131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unsuccessful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132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scintillating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133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critics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currency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134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fearful of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determination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135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predict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/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C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136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duty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powerful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137</w:t>
            </w:r>
          </w:p>
        </w:tc>
        <w:tc>
          <w:tcPr>
            <w:tcW w:w="3352" w:type="dxa"/>
            <w:gridSpan w:val="2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amorphous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138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brook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silence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A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139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ironic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popular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  <w:tr w:rsidR="00DD343F" w:rsidRPr="00DD343F" w:rsidTr="00DD343F">
        <w:trPr>
          <w:trHeight w:val="270"/>
        </w:trPr>
        <w:tc>
          <w:tcPr>
            <w:tcW w:w="1080" w:type="dxa"/>
            <w:noWrap/>
            <w:hideMark/>
          </w:tcPr>
          <w:p w:rsidR="00DD343F" w:rsidRPr="00DD343F" w:rsidRDefault="00DD343F" w:rsidP="00DD343F">
            <w:r w:rsidRPr="00DD343F">
              <w:rPr>
                <w:rFonts w:hint="eastAsia"/>
              </w:rPr>
              <w:t>140</w:t>
            </w:r>
          </w:p>
        </w:tc>
        <w:tc>
          <w:tcPr>
            <w:tcW w:w="156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encouraging</w:t>
            </w:r>
          </w:p>
        </w:tc>
        <w:tc>
          <w:tcPr>
            <w:tcW w:w="1786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depleted</w:t>
            </w:r>
          </w:p>
        </w:tc>
        <w:tc>
          <w:tcPr>
            <w:tcW w:w="1080" w:type="dxa"/>
            <w:noWrap/>
            <w:hideMark/>
          </w:tcPr>
          <w:p w:rsidR="00DD343F" w:rsidRPr="00DD343F" w:rsidRDefault="00DD343F">
            <w:r w:rsidRPr="00DD343F">
              <w:rPr>
                <w:rFonts w:hint="eastAsia"/>
              </w:rPr>
              <w:t>B</w:t>
            </w:r>
          </w:p>
        </w:tc>
      </w:tr>
    </w:tbl>
    <w:p w:rsidR="00B9706D" w:rsidRPr="00A85843" w:rsidRDefault="00B9706D"/>
    <w:sectPr w:rsidR="00B9706D" w:rsidRPr="00A8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FB3" w:rsidRDefault="007B1FB3" w:rsidP="000922B2">
      <w:r>
        <w:separator/>
      </w:r>
    </w:p>
  </w:endnote>
  <w:endnote w:type="continuationSeparator" w:id="1">
    <w:p w:rsidR="007B1FB3" w:rsidRDefault="007B1FB3" w:rsidP="000922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FB3" w:rsidRDefault="007B1FB3" w:rsidP="000922B2">
      <w:r>
        <w:separator/>
      </w:r>
    </w:p>
  </w:footnote>
  <w:footnote w:type="continuationSeparator" w:id="1">
    <w:p w:rsidR="007B1FB3" w:rsidRDefault="007B1FB3" w:rsidP="000922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2B2"/>
    <w:rsid w:val="00071490"/>
    <w:rsid w:val="000922B2"/>
    <w:rsid w:val="000A3D2F"/>
    <w:rsid w:val="00262643"/>
    <w:rsid w:val="002707E5"/>
    <w:rsid w:val="00286564"/>
    <w:rsid w:val="003503CF"/>
    <w:rsid w:val="003D0BF1"/>
    <w:rsid w:val="005B7954"/>
    <w:rsid w:val="00627589"/>
    <w:rsid w:val="007B1FB3"/>
    <w:rsid w:val="00A15089"/>
    <w:rsid w:val="00A56A7F"/>
    <w:rsid w:val="00A85843"/>
    <w:rsid w:val="00A91FCF"/>
    <w:rsid w:val="00AC4028"/>
    <w:rsid w:val="00B9706D"/>
    <w:rsid w:val="00D33681"/>
    <w:rsid w:val="00DD343F"/>
    <w:rsid w:val="00F2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22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22B2"/>
    <w:rPr>
      <w:sz w:val="18"/>
      <w:szCs w:val="18"/>
    </w:rPr>
  </w:style>
  <w:style w:type="table" w:styleId="a5">
    <w:name w:val="Table Grid"/>
    <w:basedOn w:val="a1"/>
    <w:uiPriority w:val="59"/>
    <w:rsid w:val="002865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atoria</dc:creator>
  <cp:keywords/>
  <dc:description/>
  <cp:lastModifiedBy>atoria</cp:lastModifiedBy>
  <cp:revision>22</cp:revision>
  <dcterms:created xsi:type="dcterms:W3CDTF">2012-02-29T06:16:00Z</dcterms:created>
  <dcterms:modified xsi:type="dcterms:W3CDTF">2012-02-29T07:36:00Z</dcterms:modified>
</cp:coreProperties>
</file>