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CHAPTER ONE</w:t>
      </w:r>
    </w:p>
    <w:p>
      <w:pPr>
        <w:jc w:val="center"/>
      </w:pPr>
      <w:r>
        <w:rPr>
          <w:b/>
          <w:sz w:val="28"/>
        </w:rPr>
        <w:t>INTRODUCTION AND BACKGROUND TO THE PROJECT</w:t>
      </w:r>
    </w:p>
    <w:p/>
    <w:p>
      <w:pPr>
        <w:spacing w:before="240" w:after="80"/>
      </w:pPr>
      <w:r>
        <w:rPr>
          <w:b/>
          <w:sz w:val="26"/>
        </w:rPr>
        <w:t>1.0 General Introduction</w:t>
      </w:r>
    </w:p>
    <w:p>
      <w:pPr>
        <w:spacing w:line="360" w:lineRule="auto" w:after="120"/>
        <w:ind w:firstLine="432"/>
      </w:pPr>
      <w:r>
        <w:t>Childhood immunization is one of the most effective public health interventions for reducing mortality and preventing severe illness in children [1], [2]. In many low-resource settings, however, the continuity of child vaccination services remains constrained by fragmented records, delayed follow-up, and weak cross-facility visibility. When records are unavailable at the point of care, children risk missed doses, delayed schedules, or unnecessary repeat vaccination.</w:t>
      </w:r>
    </w:p>
    <w:p>
      <w:pPr>
        <w:spacing w:line="360" w:lineRule="auto" w:after="120"/>
        <w:ind w:firstLine="432"/>
      </w:pPr>
      <w:r>
        <w:t>This project delivers a practical digital response through the Child Vaccination Command Center (CVCC), a role-based platform for tracking and managing child vaccination records across multiple healthcare branches. The system supports continuity of care, faster identity verification, timely reminders, and verifiable digital certificates while preserving data privacy and accountability [2], [4].</w:t>
      </w:r>
    </w:p>
    <w:p>
      <w:pPr>
        <w:spacing w:before="240" w:after="80"/>
      </w:pPr>
      <w:r>
        <w:rPr>
          <w:b/>
          <w:sz w:val="26"/>
        </w:rPr>
        <w:t>1.1 Background to the Study</w:t>
      </w:r>
    </w:p>
    <w:p>
      <w:pPr>
        <w:spacing w:line="360" w:lineRule="auto" w:after="120"/>
        <w:ind w:firstLine="432"/>
      </w:pPr>
      <w:r>
        <w:t>In Ghana and related healthcare contexts, the Expanded Programme on Immunization relies heavily on paper child welfare records and branch-specific registers [4]. Although these mechanisms are familiar to health workers, they are vulnerable to physical loss, damage, incomplete updates, and delayed reporting. They also make it difficult for a nurse in one facility to view a child history first recorded in another facility.</w:t>
      </w:r>
    </w:p>
    <w:p>
      <w:pPr>
        <w:spacing w:line="360" w:lineRule="auto" w:after="120"/>
        <w:ind w:firstLine="432"/>
      </w:pPr>
      <w:r>
        <w:t>Global digital health guidance encourages modernized immunization systems that strengthen child-level tracking, support follow-up, and improve decision-making at facility and district levels [1], [2]. Therefore, this project explores a multi-branch digital platform that aligns frontline service workflows with managerial and public health oversight.</w:t>
      </w:r>
    </w:p>
    <w:p>
      <w:pPr>
        <w:spacing w:before="240" w:after="80"/>
      </w:pPr>
      <w:r>
        <w:rPr>
          <w:b/>
          <w:sz w:val="26"/>
        </w:rPr>
        <w:t>1.2 Problem Statement</w:t>
      </w:r>
    </w:p>
    <w:p>
      <w:pPr>
        <w:spacing w:line="360" w:lineRule="auto" w:after="120"/>
        <w:ind w:firstLine="432"/>
      </w:pPr>
      <w:r>
        <w:t>The project problem is not the absence of immunization software globally. Rather, the practical gap is that many real deployments are either focused on aggregate reporting or are not well aligned with daily frontline workflow. In multi-branch care, this causes fragmented child histories, delayed follow-up, weak appointment visibility, and inconsistent caregiver communication [4], [8].</w:t>
      </w:r>
    </w:p>
    <w:p>
      <w:pPr>
        <w:spacing w:line="360" w:lineRule="auto" w:after="120"/>
        <w:ind w:firstLine="432"/>
      </w:pPr>
      <w:r>
        <w:t>The consequences include missed or overdue doses, duplicate records, manual verification delays, and reduced confidence in proof of vaccination. These weaknesses are amplified when families relocate or seek care from different facilities [1], [2], [4].</w:t>
      </w:r>
    </w:p>
    <w:p>
      <w:pPr>
        <w:spacing w:before="240" w:after="80"/>
      </w:pPr>
      <w:r>
        <w:rPr>
          <w:b/>
          <w:sz w:val="26"/>
        </w:rPr>
        <w:t>1.3 Aim of the Project</w:t>
      </w:r>
    </w:p>
    <w:p>
      <w:pPr>
        <w:spacing w:line="360" w:lineRule="auto" w:after="120"/>
        <w:ind w:firstLine="432"/>
      </w:pPr>
      <w:r>
        <w:t>To design and implement a secure digital platform that tracks and manages child vaccination records across multiple healthcare branches while improving continuity of care for caregivers and operational efficiency for health workers.</w:t>
      </w:r>
    </w:p>
    <w:p>
      <w:pPr>
        <w:spacing w:before="240" w:after="80"/>
      </w:pPr>
      <w:r>
        <w:rPr>
          <w:b/>
          <w:sz w:val="26"/>
        </w:rPr>
        <w:t>1.4 Specific Objectives</w:t>
      </w:r>
    </w:p>
    <w:p>
      <w:pPr>
        <w:pStyle w:val="ListNumber"/>
        <w:spacing w:line="360" w:lineRule="auto" w:after="60"/>
        <w:ind w:left="432"/>
      </w:pPr>
      <w:r>
        <w:t>Digitize child vaccination histories and make them accessible across participating branches through one centralized data layer.</w:t>
      </w:r>
    </w:p>
    <w:p>
      <w:pPr>
        <w:pStyle w:val="ListNumber"/>
        <w:spacing w:line="360" w:lineRule="auto" w:after="60"/>
        <w:ind w:left="432"/>
      </w:pPr>
      <w:r>
        <w:t>Implement a facility nurse workflow for search, Quick Response (QR) lookup, vaccination recording, and follow-up prioritization.</w:t>
      </w:r>
    </w:p>
    <w:p>
      <w:pPr>
        <w:pStyle w:val="ListNumber"/>
        <w:spacing w:line="360" w:lineRule="auto" w:after="60"/>
        <w:ind w:left="432"/>
      </w:pPr>
      <w:r>
        <w:t>Implement a Community Health Worker (CHW) outreach workflow with offline registration, offline vaccination capture, and later synchronization.</w:t>
      </w:r>
    </w:p>
    <w:p>
      <w:pPr>
        <w:pStyle w:val="ListNumber"/>
        <w:spacing w:line="360" w:lineRule="auto" w:after="60"/>
        <w:ind w:left="432"/>
      </w:pPr>
      <w:r>
        <w:t>Provide a caregiver portal for progress tracking, missed-dose monitoring, appointments, and certificate access.</w:t>
      </w:r>
    </w:p>
    <w:p>
      <w:pPr>
        <w:pStyle w:val="ListNumber"/>
        <w:spacing w:line="360" w:lineRule="auto" w:after="60"/>
        <w:ind w:left="432"/>
      </w:pPr>
      <w:r>
        <w:t>Provide verification readiness through QR-enabled digital certificates and a Public Health Authority (PHA) verification pathway.</w:t>
      </w:r>
    </w:p>
    <w:p>
      <w:pPr>
        <w:spacing w:before="240" w:after="80"/>
      </w:pPr>
      <w:r>
        <w:rPr>
          <w:b/>
          <w:sz w:val="26"/>
        </w:rPr>
        <w:t>1.5 Research Questions</w:t>
      </w:r>
    </w:p>
    <w:p>
      <w:pPr>
        <w:pStyle w:val="ListNumber"/>
        <w:spacing w:line="360" w:lineRule="auto" w:after="60"/>
        <w:ind w:left="432"/>
      </w:pPr>
      <w:r>
        <w:t>What operational barriers do multi-branch facilities face when child vaccination records are fragmented across paper and isolated systems?</w:t>
      </w:r>
    </w:p>
    <w:p>
      <w:pPr>
        <w:pStyle w:val="ListNumber"/>
        <w:spacing w:line="360" w:lineRule="auto" w:after="60"/>
        <w:ind w:left="432"/>
      </w:pPr>
      <w:r>
        <w:t>How can a role-based digital platform improve child-level tracking, continuity of care, and follow-up outcomes across branches?</w:t>
      </w:r>
    </w:p>
    <w:p>
      <w:pPr>
        <w:pStyle w:val="ListNumber"/>
        <w:spacing w:line="360" w:lineRule="auto" w:after="60"/>
        <w:ind w:left="432"/>
      </w:pPr>
      <w:r>
        <w:t>How can QR-supported verification reduce lookup time and strengthen confidence in vaccination evidence?</w:t>
      </w:r>
    </w:p>
    <w:p>
      <w:pPr>
        <w:pStyle w:val="ListNumber"/>
        <w:spacing w:line="360" w:lineRule="auto" w:after="60"/>
        <w:ind w:left="432"/>
      </w:pPr>
      <w:r>
        <w:t>Which design factors most strongly influence adoption by nurses and caregivers in this context?</w:t>
      </w:r>
    </w:p>
    <w:p>
      <w:pPr>
        <w:spacing w:before="240" w:after="80"/>
      </w:pPr>
      <w:r>
        <w:rPr>
          <w:b/>
          <w:sz w:val="26"/>
        </w:rPr>
        <w:t>1.6 Data Collection Approach and Questionnaire Design</w:t>
      </w:r>
    </w:p>
    <w:p>
      <w:pPr>
        <w:spacing w:line="360" w:lineRule="auto" w:after="120"/>
        <w:ind w:firstLine="432"/>
      </w:pPr>
      <w:r>
        <w:t>The primary data collection approach used a semi-structured questionnaire format implemented through guided interviews with nurses and selected frontline staff. The questionnaire was intentionally semi-structured so that essential questions remained consistent while still allowing respondents to explain practical workflow realities in detail [30].</w:t>
      </w:r>
    </w:p>
    <w:p>
      <w:pPr>
        <w:spacing w:line="360" w:lineRule="auto" w:after="120"/>
        <w:ind w:firstLine="432"/>
      </w:pPr>
      <w:r>
        <w:t>Data collection was completed in two complementary ways. First, team members called nurses by phone and asked the interview questions directly to capture real operational challenges from active practice settings. Second, the team conducted structured online research using policy documents, technical documentation, and related studies to validate observed workflow issues and identify implementation patterns [1], [2], [8].</w:t>
      </w:r>
    </w:p>
    <w:p>
      <w:pPr>
        <w:spacing w:before="240" w:after="80"/>
      </w:pPr>
      <w:r>
        <w:rPr>
          <w:b/>
          <w:sz w:val="26"/>
        </w:rPr>
        <w:t>1.7 Scope of the Study</w:t>
      </w:r>
    </w:p>
    <w:p>
      <w:pPr>
        <w:spacing w:line="360" w:lineRule="auto" w:after="120"/>
        <w:ind w:firstLine="432"/>
      </w:pPr>
      <w:r>
        <w:t>The scope covers child vaccination record management, cross-branch retrieval, appointment support, caregiver visibility, and certificate verification workflows. The prototype does not cover adult vaccination, full national rollout governance, or vaccine supply-chain optimization in this phase.</w:t>
      </w:r>
    </w:p>
    <w:p>
      <w:pPr>
        <w:spacing w:before="240" w:after="80"/>
      </w:pPr>
      <w:r>
        <w:rPr>
          <w:b/>
          <w:sz w:val="26"/>
        </w:rPr>
        <w:t>1.8 Overview of the Implemented System</w:t>
      </w:r>
    </w:p>
    <w:p>
      <w:pPr>
        <w:spacing w:line="360" w:lineRule="auto" w:after="120"/>
        <w:ind w:firstLine="432"/>
      </w:pPr>
      <w:r>
        <w:t>The implemented CVCC prototype supports seven roles: Parent or Guardian, Facility Nurse, Community Health Worker (CHW), Data Officer, Branch Manager, Headquarters Administrator, and Public Health Authority (PHA). Role separation follows a Role-Based Access Control (RBAC) model and aligns each role with a dedicated interface and operational permissions [13], [20].</w:t>
      </w:r>
    </w:p>
    <w:p>
      <w:pPr>
        <w:spacing w:line="360" w:lineRule="auto" w:after="120"/>
        <w:ind w:firstLine="432"/>
      </w:pPr>
      <w:r>
        <w:t>At architecture level, the system follows a web client to server Application Programming Interface (API) to database model using Next.js, NestJS, and Supabase PostgreSQL [11], [13], [14], [15]. This arrangement supports centralized records with controlled access across branches.</w:t>
      </w:r>
    </w:p>
    <w:p>
      <w:pPr>
        <w:spacing w:before="240" w:after="80"/>
      </w:pPr>
      <w:r>
        <w:rPr>
          <w:b/>
          <w:sz w:val="26"/>
        </w:rPr>
        <w:t>1.9 Significance of the Study</w:t>
      </w:r>
    </w:p>
    <w:p>
      <w:pPr>
        <w:spacing w:line="360" w:lineRule="auto" w:after="120"/>
        <w:ind w:firstLine="432"/>
      </w:pPr>
      <w:r>
        <w:t>For health workers, the system reduces lookup and verification time. For caregivers, it improves schedule visibility and proof access. For management teams, it improves branch-level monitoring and supports better intervention planning from more consistent child-level data [2], [4], [8].</w:t>
      </w:r>
    </w:p>
    <w:p>
      <w:pPr>
        <w:spacing w:before="240" w:after="80"/>
      </w:pPr>
      <w:r>
        <w:rPr>
          <w:b/>
          <w:sz w:val="26"/>
        </w:rPr>
        <w:t>1.10 Organization of the Study</w:t>
      </w:r>
    </w:p>
    <w:p>
      <w:pPr>
        <w:pStyle w:val="ListNumber"/>
        <w:spacing w:line="360" w:lineRule="auto" w:after="60"/>
        <w:ind w:left="432"/>
      </w:pPr>
      <w:r>
        <w:t>Chapter One presents the introduction, project context, problem statement, aims, and scope.</w:t>
      </w:r>
    </w:p>
    <w:p>
      <w:pPr>
        <w:pStyle w:val="ListNumber"/>
        <w:spacing w:line="360" w:lineRule="auto" w:after="60"/>
        <w:ind w:left="432"/>
      </w:pPr>
      <w:r>
        <w:t>Chapter Two reviews literature, related systems, and adoption theories that support the project design.</w:t>
      </w:r>
    </w:p>
    <w:p>
      <w:pPr>
        <w:pStyle w:val="ListNumber"/>
        <w:spacing w:line="360" w:lineRule="auto" w:after="60"/>
        <w:ind w:left="432"/>
      </w:pPr>
      <w:r>
        <w:t>Chapter Three presents the methodology, Sprint-based development process, architecture, and system diagrams.</w:t>
      </w:r>
    </w:p>
    <w:p>
      <w:pPr>
        <w:spacing w:before="240" w:after="0"/>
      </w:pPr>
      <w:r>
        <w:rPr>
          <w:i/>
        </w:rPr>
        <w:t>Note: All references cited in this chapter are consolidated in CHAPTER FIVE REFERENCES.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