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U01 Unity可靠控制与渲染回执审阅</w:t>
      </w:r>
    </w:p>
    <w:p>
      <w:r>
        <w:t>审阅日期 2026-09-28    任务 U-01</w:t>
      </w:r>
    </w:p>
    <w:p>
      <w:pPr>
        <w:pStyle w:val="Heading1"/>
      </w:pPr>
      <w:r>
        <w:t>一 当前结论</w:t>
      </w:r>
    </w:p>
    <w:p>
      <w:r>
        <w:t>U-01历史DONE与真实签收保持不变。本轮迁移主机校验入口、隔离新证据并实际重跑Unity：14项EditMode、3项PlayMode通过；19控制、19ACK、12回执及故障矩阵与历史语义一致。实际场景呈现、正式装配和真实设备链仍由下游验证。</w:t>
      </w:r>
    </w:p>
    <w:p>
      <w:r>
        <w:t>本轮执行Codex，规范化状态与任务状态分别记录。通过的自动化探针不替代最终参与者画面、正式制品和研究结果。</w:t>
      </w:r>
    </w:p>
    <w:p>
      <w:pPr>
        <w:pStyle w:val="Heading1"/>
      </w:pPr>
      <w:r>
        <w:t>二 目标与完成标准</w:t>
      </w:r>
    </w:p>
    <w:p>
      <w:r>
        <w:t>原包约4人日。AC1为重复、乱序、丢包与重连保持控制身份；AC2为旧遥测不覆盖且Unity帧不推进模块；AC3为握手、断连和回执拒绝按合同失败关闭。</w:t>
      </w:r>
    </w:p>
    <w:p>
      <w:r>
        <w:t>本轮要求迁移脚本、固定目录、新旧证据隔离，核对P-01/P-02与渲染适配器交接，再从Agent总结生成Word。</w:t>
      </w:r>
    </w:p>
    <w:p>
      <w:pPr>
        <w:pStyle w:val="Heading1"/>
      </w:pPr>
      <w:r>
        <w:t>三 实际交付</w:t>
      </w:r>
    </w:p>
    <w:p>
      <w:r>
        <w:t>verify_u01.py实际从历史evidence目录迁入execution，无转发副本。新增verify.py与verify.ps1统一入口；Editor生成器改写agent/tasks/U-01/evidence/runtime，不覆盖签收原件。</w:t>
      </w:r>
    </w:p>
    <w:p>
      <w:r>
        <w:t>TASK、输入来源、当前控制说明、验证记录和历史归档说明按固定五目录分类。共享Runtime、Editor和Tests保留Unity程序集结构，最终随工程整体迁移。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读取注册表、签署、镜像、运行桥、回执门与生成器，确认Python拥有流程权威。Unity默认v2.2，v2.1仅开发回放；显式步骤身份沿用F-05，不从相位进度猜测。</w:t>
      </w:r>
    </w:p>
    <w:p>
      <w:r>
        <w:t>保留历史报告的候选IN_REVIEW时点，当前使用稿说明实际DONE。校验器改为独立仓库根与可指定证据目录；新旧验证及三份JSON语义比较均实际执行。</w:t>
      </w:r>
    </w:p>
    <w:p>
      <w:pPr>
        <w:pStyle w:val="Heading1"/>
      </w:pPr>
      <w:r>
        <w:t>五 验证与结果</w:t>
      </w:r>
    </w:p>
    <w:p>
      <w:r>
        <w:t>Unity 6000.4.9f1实际运行14项EditMode与3项PlayMode，全部通过；生成器成功。覆盖镜像时钟、重复身份、真实loopback重连、连接代隔离、UTF-8、1 MiB边界和回执实例身份。</w:t>
      </w:r>
    </w:p>
    <w:p>
      <w:r>
        <w:t>新旧校验均通过：19控制、19ACK、12渲染回执、3项网络矩阵；最终镜像Completed。新三份JSON与历史语义一致，新XML保存本轮运行。golden回执是contract_golden_fixture，不是实际天气全旅程。</w:t>
      </w:r>
    </w:p>
    <w:p>
      <w:r>
        <w:t>任务注册表71项通过，分发包5项与冻结输入46份通过；任务状态未迁移，受影响签署及五份历史证据保留原字节。</w:t>
      </w:r>
    </w:p>
    <w:p>
      <w:pPr>
        <w:pStyle w:val="Heading1"/>
      </w:pPr>
      <w:r>
        <w:t>六 偏离与修复闭环</w:t>
      </w:r>
    </w:p>
    <w:p>
      <w:r>
        <w:t>U01-N01：原生成器会写回历史证据，已改为本包新目录。U01-N02：校验脚本混在证据目录，已迁入固定execution并修复路径；原命令仅保留为历史验收记录。</w:t>
      </w:r>
    </w:p>
    <w:p>
      <w:r>
        <w:t>U01-N03：ACK、确认与成功发送容易混读，当前合同明确ACK非呈现；ConfirmRendered返回确认生成结果，发送失败由LastFailure表示，重连保持回执身份。实际渲染交接仍由下游完成。</w:t>
      </w:r>
    </w:p>
    <w:p>
      <w:pPr>
        <w:pStyle w:val="Heading1"/>
      </w:pPr>
      <w:r>
        <w:t>七 目录与文件整理</w:t>
      </w:r>
    </w:p>
    <w:p>
      <w:r>
        <w:t>五目录与单一当前总结已落地；旧证据脚本删除，新运行结果独立保存。Unity Editor脚本不能拆离Assets，已修正输出路径，工程与根目录旧业务归属仍待最终统一迁移。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F-03供工程基线，F-01/F-05供消息合同，P-01供控制和时间。P-02保存实际ACK与回执，不由golden推测实际画面。TD缺席不改变本组件。</w:t>
      </w:r>
    </w:p>
    <w:p>
      <w:r>
        <w:t>U-02/U-03在对应帧呈现后调用ConfirmRendered；真实全链由I-01、正式制品由装配与构建任务验证。核心前教学需U12-11冻结及P-01登记暴露，本包不新增教学消息或正式资格。下一包U-02检查四层实现与实际接入。</w:t>
      </w:r>
    </w:p>
    <w:p>
      <w:pPr>
        <w:pStyle w:val="Heading1"/>
      </w:pPr>
      <w:r>
        <w:t>九 审阅与责任签收</w:t>
      </w:r>
    </w:p>
    <w:p>
      <w:r>
        <w:t>历史独立Agent结果为PASS_NO_OPEN_P0_P3，原第二人签收仅覆盖技术探针。本轮为执行整理和实际Unity复测，未新增独立复审或真人签名。</w:t>
      </w:r>
    </w:p>
    <w:p>
      <w:r>
        <w:t>历史审核人 傅钧烨    日期 2026-09-07 +08:00</w:t>
      </w:r>
    </w:p>
    <w:p>
      <w:r>
        <w:t>历史审核提交 aab416cbbcea542f6d43a3c6e0e03e48fb258445</w:t>
      </w:r>
    </w:p>
    <w:p>
      <w:r>
        <w:t>审阅候选6c09f71d14bcb0288a4b83f87b177975c49bfe3d、已有机器证据与独立Agent复核，未声明亲自重跑。本轮不追加真人签署。</w:t>
      </w:r>
    </w:p>
    <w:p>
      <w:pPr>
        <w:pStyle w:val="Heading1"/>
      </w:pPr>
      <w:r>
        <w:t>十 收尾与下一包</w:t>
      </w:r>
    </w:p>
    <w:p>
      <w:r>
        <w:t>按明确路径提交并推送codex/task-package-normalization，不自动合并。已整理10/71包，剩余61包，下一包U-02；全部包及最终根目录双层迁移仍在目标内。</w:t>
      </w:r>
    </w:p>
    <w:p>
      <w:pPr>
        <w:pStyle w:val="Heading1"/>
      </w:pPr>
      <w:r>
        <w:t>十一 审阅来源</w:t>
      </w:r>
    </w:p>
    <w:p>
      <w:r>
        <w:t>inputs保存权威来源，evidence保存本轮XML、JSON和运行日志，outputs保存当前合同和总结。项目串联Word据此记录十包与开放交接。</w:t>
      </w:r>
    </w:p>
    <w:p>
      <w:hyperlink r:id="rId10">
        <w:r>
          <w:t>打开 U-01 当前控制说明</w:t>
        </w:r>
      </w:hyperlink>
    </w:p>
    <w:p>
      <w:hyperlink r:id="rId11">
        <w:r>
          <w:t>打开原真实第二人签收</w:t>
        </w:r>
      </w:hyperlink>
    </w:p>
    <w:p>
      <w:hyperlink r:id="rId12">
        <w:r>
          <w:t>打开本轮 Unity 验证结果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U-01/outputs/current-control-contract.md" TargetMode="External"/><Relationship Id="rId11" Type="http://schemas.openxmlformats.org/officeDocument/2006/relationships/hyperlink" Target="file:///D:/Agent/srp/agent/validation/U-01_%E7%AC%AC%E4%BA%8C%E4%BA%BA%E5%AE%A1%E6%A0%B8%E6%8A%A5%E5%91%8A_%E5%B7%B2%E7%AD%BE%E7%BD%B2.md" TargetMode="External"/><Relationship Id="rId12" Type="http://schemas.openxmlformats.org/officeDocument/2006/relationships/hyperlink" Target="file:///D:/Agent/srp/agent/tasks/U-01/evidence/verification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