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G04 可选阶段三独立冻结与上下游审阅</w:t>
      </w:r>
    </w:p>
    <w:p>
      <w:r>
        <w:t>审阅日期 2026-09-29    任务 G-04</w:t>
      </w:r>
    </w:p>
    <w:p>
      <w:pPr>
        <w:pStyle w:val="Heading1"/>
      </w:pPr>
      <w:r>
        <w:t>一 当前结论</w:t>
      </w:r>
    </w:p>
    <w:p>
      <w:r>
        <w:t>G-04仍BLOCKED_EXTERNAL、未领取未签收。已明确两原生组的部署策略比较、含回退估计目标、独立许可与同构建交接；真实策略运行、研究冻结、批准及预注册尚缺，核心论文不等待本包。</w:t>
      </w:r>
    </w:p>
    <w:p>
      <w:r>
        <w:t>固定任务约5人日，依赖E-05/X-03/Z-01，研究、统计、数据、现场、集成、复核和签署人待实名。当前v1.2仍设计候选、正式参与者采集false，规范化不改变注册表状态。</w:t>
      </w:r>
    </w:p>
    <w:p>
      <w:pPr>
        <w:pStyle w:val="Heading1"/>
      </w:pPr>
      <w:r>
        <w:t>二 目标与完成标准</w:t>
      </w:r>
    </w:p>
    <w:p>
      <w:r>
        <w:t>AC1独立估计目标、真实策略、同构建与支持/ESS冻结；AC2独立范围与资源批准；AC3未放行不采集；AC4可选阶段三不成为核心稿前置。</w:t>
      </w:r>
    </w:p>
    <w:p>
      <w:r>
        <w:t>五段为范围与输入、独立统计与新队列、同构建真实运行、许可与预注册、真实复核移交。Gate3属于待冻结结果判据，不能先要求阶段三优效再允许开始。</w:t>
      </w:r>
    </w:p>
    <w:p>
      <w:pPr>
        <w:pStyle w:val="Heading1"/>
      </w:pPr>
      <w:r>
        <w:t>三 实际交付</w:t>
      </w:r>
    </w:p>
    <w:p>
      <w:r>
        <w:t>TASK及五目录、19项实际来源、当前说明和机器状态、未批准审阅提纲、专项验证入口。未生成正式N、界值、策略manifest、机构回执或签名。</w:t>
      </w:r>
    </w:p>
    <w:p>
      <w:r>
        <w:t>更新两个扩展导航、总控准入及v2.0手册，拆开候选统计、实际运行和活动资格。三项直接许可仍无回执；共享权限的阶段三范围也未确认。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两组都用scene_native，策略分配是比较因素。阶段一cue_mode主模型不能识别此差异；候选NA_post按assigned_policy_arm及前测/分层校正，policy-minus-random负值有利策略，正式方法另批准。</w:t>
      </w:r>
    </w:p>
    <w:p>
      <w:r>
        <w:t>部署估计目标包含回退、不完全体验与停止，保留原分配组，不把回退者迁入随机组；有效PANAS与功能PF分别报告，不拿OPE或训练内拟合宣称真实增益。</w:t>
      </w:r>
    </w:p>
    <w:p>
      <w:pPr>
        <w:pStyle w:val="Heading1"/>
      </w:pPr>
      <w:r>
        <w:t>五 验证与结果</w:t>
      </w:r>
    </w:p>
    <w:p>
      <w:r>
        <w:t>61项专项通过，覆盖本包、E-05、X-03和既有随机化；实际48行块含24随机完整排列及24策略null行，分组概率均0.5。null不是回退顺序，不能补成固定策略部署。</w:t>
      </w:r>
    </w:p>
    <w:p>
      <w:r>
        <w:t>实际P-01 v2.2仍对策略路径返回ADAPTIVE_SEQUENCE_REQUIRES_V2_2；默认正式随机路径返回FORMAL_GATE_UNAVAILABLE且未生成控制。协议、治理、注册、分发及根回归日志见verification.json。</w:t>
      </w:r>
    </w:p>
    <w:p>
      <w:pPr>
        <w:pStyle w:val="Heading1"/>
      </w:pPr>
      <w:r>
        <w:t>六 偏离与修复闭环</w:t>
      </w:r>
    </w:p>
    <w:p>
      <w:r>
        <w:t>已修复跨阶段直接沿用cue_mode模板的交接风险，明确Gate3结果与采集资格不同、同构建还需共享展示配置；实际入口指向本包，旧来源不升级为当前冻结。</w:t>
      </w:r>
    </w:p>
    <w:p>
      <w:r>
        <w:t>动态运行、正式方法/N、同构建、机构批准、预注册、共享许可适用范围及真实负责人仍缺。文档false或generic formal_capable不是机构许可，不以合成负测关闭真实活动门。</w:t>
      </w:r>
    </w:p>
    <w:p>
      <w:pPr>
        <w:pStyle w:val="Heading1"/>
      </w:pPr>
      <w:r>
        <w:t>七 目录与文件整理</w:t>
      </w:r>
    </w:p>
    <w:p>
      <w:r>
        <w:t>固定TASK、inputs、execution、evidence、outputs、archive；旧独立扩展原件已实际归档X-02/G-03，本包引用原件而不重复复制，共享历史与进行中快照不改写。</w:t>
      </w:r>
    </w:p>
    <w:p>
      <w:r>
        <w:t>先纠正Agent当前事实和实际导航，再生成任务及串联Word。根目录双层整体迁移尚未完成，业务源代码和共享资源仍须在全包整理后实际迁移并验证。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E-05交揭盲前选择标准来源和获准最终策略，X-03交只读动态运行/重放，Z-01交同版制品；G-05交活动凭证，量表与专机需另确认阶段三适用范围。现均未满足，不实例化真实B-03。</w:t>
      </w:r>
    </w:p>
    <w:p>
      <w:r>
        <w:t>B-03/E-06交全部分配、暴露、回退及停止，A-04分析部署效果、U12-08附录；A-06依据实际活动决定范围。阶段一核心W-02/W-03不等待可选任务DONE，不以未开展布尔值隐去部分运行。</w:t>
      </w:r>
    </w:p>
    <w:p>
      <w:pPr>
        <w:pStyle w:val="Heading1"/>
      </w:pPr>
      <w:r>
        <w:t>九 审阅与责任签收</w:t>
      </w:r>
    </w:p>
    <w:p>
      <w:r>
        <w:t>未领取、未签收，没有真人姓名、日期或PASS代填。当前只做作者Agent自检，没有新独立Agent复核、参与者活动、真实设备或Unity/TD运行。</w:t>
      </w:r>
    </w:p>
    <w:p>
      <w:r>
        <w:t>历史审核人 未签收    日期 无</w:t>
      </w:r>
    </w:p>
    <w:p>
      <w:r>
        <w:t>没有G-04真实签署；本轮作者Agent核查，不代替独立复核、真人签收或正式放行。</w:t>
      </w:r>
    </w:p>
    <w:p>
      <w:pPr>
        <w:pStyle w:val="Heading1"/>
      </w:pPr>
      <w:r>
        <w:t>十 收尾与下一包</w:t>
      </w:r>
    </w:p>
    <w:p>
      <w:r>
        <w:t>累计52/71包规范化，剩余19，下一B-03。保持BLOCKED_EXTERNAL，继续逐包梳理和最终根目录物理迁移，不把材料整理完成等同于研究正式准入。</w:t>
      </w:r>
    </w:p>
    <w:p>
      <w:pPr>
        <w:pStyle w:val="Heading1"/>
      </w:pPr>
      <w:r>
        <w:t>十一 审阅来源</w:t>
      </w:r>
    </w:p>
    <w:p>
      <w:r>
        <w:t>实际注册、v1.2协议/路线、活动矩阵与阶段一候选模板，E-05/X-03/X-01/G-05/Z-01/G-03当前交接及实际随机化和P-01源码；无新网页检索或真人活动。</w:t>
      </w:r>
    </w:p>
    <w:p>
      <w:hyperlink r:id="rId10">
        <w:r>
          <w:t>当前独立阶段三交接</w:t>
        </w:r>
      </w:hyperlink>
    </w:p>
    <w:p>
      <w:hyperlink r:id="rId11">
        <w:r>
          <w:t>实际冻结与运行缺口</w:t>
        </w:r>
      </w:hyperlink>
    </w:p>
    <w:p>
      <w:hyperlink r:id="rId12">
        <w:r>
          <w:t>未批准预注册审阅提纲</w:t>
        </w:r>
      </w:hyperlink>
    </w:p>
    <w:p>
      <w:hyperlink r:id="rId13">
        <w:r>
          <w:t>消费者修正范围</w:t>
        </w:r>
      </w:hyperlink>
    </w:p>
    <w:p>
      <w:hyperlink r:id="rId14">
        <w:r>
          <w:t>实际验证结果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G-04/outputs/current-extension.md" TargetMode="External"/><Relationship Id="rId11" Type="http://schemas.openxmlformats.org/officeDocument/2006/relationships/hyperlink" Target="file:///D:/Agent/srp/agent/tasks/G-04/outputs/current-extension.json" TargetMode="External"/><Relationship Id="rId12" Type="http://schemas.openxmlformats.org/officeDocument/2006/relationships/hyperlink" Target="file:///D:/Agent/srp/agent/tasks/G-04/outputs/preregistration-review-template.json" TargetMode="External"/><Relationship Id="rId13" Type="http://schemas.openxmlformats.org/officeDocument/2006/relationships/hyperlink" Target="file:///D:/Agent/srp/agent/tasks/G-04/evidence/consumer-impact.md" TargetMode="External"/><Relationship Id="rId14" Type="http://schemas.openxmlformats.org/officeDocument/2006/relationships/hyperlink" Target="file:///D:/Agent/srp/agent/tasks/G-04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