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OPEN_CANDIDATE_SAP_WORDING_REVISION：观测集资格与48块表述和实现不同，保留签收原件并登记受控修订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G-04 预注册与锁定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r>
        <w:t>G04-N01 FIXED_POLICY_CONTRAST_HANDOFF：两scene_native组必须比较策略分配，阶段一cue_mode模板不是扩展模型；候选未冒充正式冻结</w:t>
      </w:r>
    </w:p>
    <w:p>
      <w:r>
        <w:t>G04-N02 FIXED_RESULT_GATE_AND_ADMISSION_HANDOFF：Gate3结果判据、采集前资格、共享配置与同构建分开，修正三个入口和手册</w:t>
      </w:r>
    </w:p>
    <w:p>
      <w:r>
        <w:t>G04-N03 OPEN_DYNAMIC_DEPLOYMENT_AND_BUILD：48行分配已可生成但v2.2仍拒绝动态策略，同构建/共享配置没有真实验证</w:t>
      </w:r>
    </w:p>
    <w:p>
      <w:r>
        <w:t>G04-N04 OPEN_REAL_FREEZE_AND_ACTIVITY_SCOPE：正式N/方法/预注册、三项直接许可、共享量表专机阶段三范围及真实责任人仍缺</w:t>
      </w:r>
    </w:p>
    <w:p>
      <w:pPr>
        <w:pStyle w:val="Heading1"/>
      </w:pPr>
      <w:r>
        <w:t>B-03 正式批次</w:t>
      </w:r>
    </w:p>
    <w:p>
      <w:r>
        <w:t>B-03仍为未执行的TEMPLATE/BLOCKED_EXTERNAL，真实实例为零、未领取未签收。已建立两原生组批次、真实决策与全部部分活动交接；固定随机开发重放不冒充动态策略通过，G-04真实放行仍缺。</w:t>
      </w:r>
    </w:p>
    <w:p>
      <w:r>
        <w:t>G-04交独立放行、最终N/停止、同构建/配置和预注册；X-01交stage_3清单，X-03交真实决策前状态、完整候选概率和安全重放，D/S/P/U/I与G-02/G-05交设备、记录、去重及活动资格。现真实条件未齐，不实例化。</w:t>
      </w:r>
    </w:p>
    <w:p>
      <w:r>
        <w:t>E-06接所有分配/暴露/退出、原件索引、盲态QC及停止；A-04按含回退部署目标分析，U12-08附录，A-06据真实分配/暴露/批次事实判范围。有部分运行不能自称NO_STAGE3；单批结束不授权揭盲。</w:t>
      </w:r>
    </w:p>
    <w:p>
      <w:r>
        <w:t>B03-N01 CLARIFIED_BLOCK_VS_BATCH_AND_STOP：48分配块与12人批次、完成者与分配分开；注册完整块与部分运行差异保留，尾块/停止仍待G-04冻结</w:t>
      </w:r>
    </w:p>
    <w:p>
      <w:r>
        <w:t>B03-N02 FIXED_FIXED_REPLAY_VS_POLICY_HANDOFF：固定随机重放、均衡中点见证及状态身份不冒充动态决策/完整分布/真实状态，当前消费者同步</w:t>
      </w:r>
    </w:p>
    <w:p>
      <w:r>
        <w:t>B03-N03 FIXED_REASON_CODE_FIXTURE_AND_RETESTED：初次合成原因码不合法，修测试后复测，保留失败记录且不放宽核心合同</w:t>
      </w:r>
    </w:p>
    <w:p>
      <w:r>
        <w:t>B03-N04 OPEN_REAL_ADMISSION_INSTANCES_AND_DYNAMIC_REPLAY：独立批准、策略动态运行、同构建配置、教学暴露、正式规则与真实实例/QC及实名职责仍缺</w:t>
      </w:r>
    </w:p>
    <w:p>
      <w:pPr>
        <w:pStyle w:val="Heading1"/>
      </w:pPr>
      <w:r>
        <w:t>E-06 研究关闭</w:t>
      </w:r>
    </w:p>
    <w:p>
      <w:r>
        <w:t>E-06仍BLOCKED_EXTERNAL、未领取未签收，真实实例零，研究锁库和揭盲未执行。已明确全部部分活动关闭、策略全组件/实际加载审计、盲态分工和分别授权；软件平衡/封存不冒充研究完成。</w:t>
      </w:r>
    </w:p>
    <w:p>
      <w:r>
        <w:t>G-04交独立SAP/预注册、批准、N/停止及策略/构建；B-03交全部实例含部分运行，X-03交全组件加载/真实状态和完整分布/只读重放，A-01/A-02交获准原件重建及分析集规则。现真实交付未齐，不签研究锁库。</w:t>
      </w:r>
    </w:p>
    <w:p>
      <w:r>
        <w:t>精确锁库及授权后A-04按含回退部署估计目标分析，U12-08附录，A-06核对实际活动范围。部分运行不能自称NO_STAGE3，预设情绪结果不因PF/SCCI失败隐去，锁后更正留原版和重新授权依据。</w:t>
      </w:r>
    </w:p>
    <w:p>
      <w:r>
        <w:t>E06-N01 CLARIFIED_FULL_BLOCK_NO_GO_AND_ACTUAL_SCOPE：完整块计划与尾块/停止分开，NO_GO不能隐去已启动活动；正式裁定仍待G-04</w:t>
      </w:r>
    </w:p>
    <w:p>
      <w:r>
        <w:t>E06-N02 FIXED_BALANCE_POLICY_AND_BLINDING_HANDOFF：分配汇总不证明策略/分析资格，全组件与实际加载另审，两原生组不自动盲态，当前入口和手册同步</w:t>
      </w:r>
    </w:p>
    <w:p>
      <w:r>
        <w:t>E06-N03 FIXED_LOCK_VS_UNBLIND_AUTHORITY_HANDOFF：会话封存/原件核查/研究锁库/揭盲授权分开，具体对象与真实角色签署不由软件PASS代替</w:t>
      </w:r>
    </w:p>
    <w:p>
      <w:r>
        <w:t>E06-N04 OPEN_REAL_BATCHES_POLICY_LOCK_AND_AUTHORIZATION：全部真实实例/QC、策略动态证据、盲态重建/SAP及真实锁库签署/揭盲仍缺</w:t>
      </w:r>
    </w:p>
    <w:p>
      <w:pPr>
        <w:pStyle w:val="Heading1"/>
      </w:pPr>
      <w:r>
        <w:t>待整理队列</w:t>
      </w:r>
    </w:p>
    <w:p>
      <w:pPr>
        <w:keepNext/>
      </w:pPr>
      <w:r>
        <w:t>已整理54包，待整理17包；根目录双层迁移未完成。下一项A-04。</w:t>
      </w:r>
    </w:p>
    <w:p>
      <w:pPr>
        <w:keepLines/>
      </w:pPr>
      <w:r>
        <w:t>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