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E-05/U12-08冻结真实模型、方法、阈值及模型核查结果；X-03只读加载和逐决策部署，P-01保持编排权威。阶段三独立队列比较包含回退的部署策略，同一锁定资料的学习/OPE不是确认性优效。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X-02提供模型与支持报告，E-05/U12-08真实冻结，X-01分配、G-05资格；U-08供同一scene_native构建，U-01只维护渲染镜像，TD不选天气或装模型。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待整理队列</w:t>
      </w:r>
    </w:p>
    <w:p>
      <w:pPr>
        <w:keepNext/>
      </w:pPr>
      <w:r>
        <w:t>已整理44包，待整理27包；根目录双层迁移未完成。下一项B-01。</w:t>
      </w:r>
    </w:p>
    <w:p>
      <w:pPr>
        <w:keepLines/>
      </w:pPr>
      <w:r>
        <w:t>B-01、E-03、G-03、B-02、E-04、A-05、E-05、G-04、B-03、E-06、A-04、A-06、W-02、W-03、W-04、U12-01、U12-02、U12-03、U12-04、U12-05、U12-06、U12-07、U12-08、U12-09、U12-10、U12-11、U12-12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