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FIXED_ACTIVE_SAP_WORDING_REVIEW_PENDING：活动SAP观测集与48总人数已订正，原签收保留，正式分析与新修订复核仍待完成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A-05交同版锁定结果/图表，A-06交全部活动和范围回执，W-01交全文页段及文献增量，U12-07交当前适用稿，U12-10交真实分类。上述输入仍未齐，不写观测效果或宣布主稿完成。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OPEN_SIGNED_U1207_REVISION：历史签署稿仍含旧RQ八题和有序门，原件不改，当前修订待完成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OPEN_ROOT_MIGRATION：共享运行模块及资料尚未整体迁入双层</w:t>
      </w:r>
    </w:p>
    <w:p>
      <w:pPr>
        <w:pStyle w:val="Heading1"/>
      </w:pPr>
      <w:r>
        <w:t>U12-03 教学设计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r>
        <w:t>U1203-N01 FIXED_ACTUAL_RELOCATION：原13文件归档，活动材料与工具分离，历史身份不被新生成器覆盖</w:t>
      </w:r>
    </w:p>
    <w:p>
      <w:r>
        <w:t>U1203-N02 FIXED_FIVE_CONSUMERS：G-01/E-02/Q-02/R-01/V-01读取新合同，冻结输入保持不变</w:t>
      </w:r>
    </w:p>
    <w:p>
      <w:r>
        <w:t>U1203-N03 OPEN_REAL_TRAINING_AND_SIGNOFF：实际语音/片段、理解与活动回执、正式预算时序和真人签署仍缺</w:t>
      </w:r>
    </w:p>
    <w:p>
      <w:r>
        <w:t>U1203-N04 OPEN_ROOT_MIGRATION：旧根业务目录尚未整体迁入双层</w:t>
      </w:r>
    </w:p>
    <w:p>
      <w:pPr>
        <w:pStyle w:val="Heading1"/>
      </w:pPr>
      <w:r>
        <w:t>U12-04 统计规格</w:t>
      </w:r>
    </w:p>
    <w:p>
      <w:r>
        <w:t>U12-04保留原限定候选DONE。实际工具与12原文件已归入Agent层，活动SAP及功效实现纠错、六个消费者修复；新修订不继承原签名，正式缺失分析、样本量和研究冻结仍未完成。</w:t>
      </w:r>
    </w:p>
    <w:p>
      <w:r>
        <w:t>A-02负责真实分析集、MI合并/MNAR及敏感性；A-03负责真实计分和盲态校准，U12-11冻结效应/界值/N及15项条件，G-03落实研究准入，A-05正式分析主比较。</w:t>
      </w:r>
    </w:p>
    <w:p>
      <w:r>
        <w:t>F-02消费未改的合同，A-04仅复用HC3数学辅助而不继承阶段一SAP；U12-07/U12-10按独立PANAS、功能与操纵分类。原在研输入不刷新，合成两个随机层不代替24序列分配或真实数据。</w:t>
      </w:r>
    </w:p>
    <w:p>
      <w:r>
        <w:t>U1204-N01 FIXED_ACTUAL_RELOCATION：12原文件实际归档，活动合同与原签署保留，当前输出和工具分离</w:t>
      </w:r>
    </w:p>
    <w:p>
      <w:r>
        <w:t>U1204-N02 FIXED_ACTIVE_SAP_AND_POWER_REVIEW_PENDING：观测/完成集、48总人数、实际拟合自由度、效应标度和排他输出订正，活动复核待完成</w:t>
      </w:r>
    </w:p>
    <w:p>
      <w:r>
        <w:t>U1204-N03 PREEXISTING_README_IDENTITY_MISMATCH_PRESERVED：原清单README指纹本轮前已不吻合，8核心交付吻合，原件不覆盖</w:t>
      </w:r>
    </w:p>
    <w:p>
      <w:r>
        <w:t>U1204-N04 OPEN_FORMAL_ANALYSIS_AND_FREEZE：正式MI/MNAR、联合功效、真实计分及N/界值和15项条件仍未完成</w:t>
      </w:r>
    </w:p>
    <w:p>
      <w:r>
        <w:t>U1204-N05 OPEN_ROOT_MIGRATION：共享模块与旧根业务目录尚未整体迁入双层</w:t>
      </w:r>
    </w:p>
    <w:p>
      <w:pPr>
        <w:pStyle w:val="Heading1"/>
      </w:pPr>
      <w:r>
        <w:t>U12-05 外部准入</w:t>
      </w:r>
    </w:p>
    <w:p>
      <w:r>
        <w:t>U12-05完成目录与当前范围整理，业务仍WAIT_DEP_EXTERNAL。四份旧候选实际归档，三个消费者连接当前入口；真实批准、角色、同意许可与第二人签收均未完成，软件通过不放行真人活动。</w:t>
      </w:r>
    </w:p>
    <w:p>
      <w:r>
        <w:t>G-01供当前研究材料、G-02供隐私和去重规则，U12-01供当前治理。E-01按真实Level A范围执行，E-02另核真实设备与自己的许可，G-05维护其他活动资格与专机。</w:t>
      </w:r>
    </w:p>
    <w:p>
      <w:r>
        <w:t>U12-03/U12-06落实首次核心材料暴露起点，不能以未start释放已暴露参与者。Q-01实际15角色人选、Q-02人数冲突及研究冻结仍由对应任务落实，不在本包伪填。</w:t>
      </w:r>
    </w:p>
    <w:p>
      <w:r>
        <w:t>U1205-N01 FIXED_ACTUAL_RELOCATION_AND_NAVIGATION：四候选原件实际归档，未注册旧说明订正，原manifest与输入身份保留</w:t>
      </w:r>
    </w:p>
    <w:p>
      <w:r>
        <w:t>U1205-N02 FIXED_SCOPED_CONSUMER_HANDOFF：E-01/E-02/G-05连接当前交接，既有接口按活动范围消费，不要求无关整体DONE</w:t>
      </w:r>
    </w:p>
    <w:p>
      <w:r>
        <w:t>U1205-N03 OPEN_REAL_APPROVAL_ROLES_AND_ACCEPTANCE：真实批准、同意许可、角色、范围回执与独立/第二人尚未落实，业务WAIT_DEP_EXTERNAL不改</w:t>
      </w:r>
    </w:p>
    <w:p>
      <w:r>
        <w:t>U1205-N04 OPEN_ROOT_MIGRATION：共享治理与旧根业务目录仍未整体迁入双层</w:t>
      </w:r>
    </w:p>
    <w:p>
      <w:pPr>
        <w:pStyle w:val="Heading1"/>
      </w:pPr>
      <w:r>
        <w:t>待整理队列</w:t>
      </w:r>
    </w:p>
    <w:p>
      <w:pPr>
        <w:keepNext/>
      </w:pPr>
      <w:r>
        <w:t>已整理64包，待整理7包；根目录双层迁移未完成。下一项U12-06。</w:t>
      </w:r>
    </w:p>
    <w:p>
      <w:pPr>
        <w:keepLines/>
      </w:pPr>
      <w:r>
        <w:t>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