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F04 TD只读操作台任务总结</w:t>
      </w:r>
    </w:p>
    <w:p>
      <w:r>
        <w:t>审阅日期 2026-09-28    任务 F-04</w:t>
      </w:r>
    </w:p>
    <w:p>
      <w:pPr>
        <w:pStyle w:val="Heading1"/>
      </w:pPr>
      <w:r>
        <w:t>一 当前结论</w:t>
      </w:r>
    </w:p>
    <w:p>
      <w:r>
        <w:t>F-04历史状态为DONE。本轮迁移TD执行脚本、隔离新旧制品与证据，并完成38项主机回归及历史制品身份核验。静态壳不代替T-01真实遥测和T-02请求处理。</w:t>
      </w:r>
    </w:p>
    <w:p>
      <w:r>
        <w:t>本轮实施与规范化核验由Codex完成，既有注册状态保持不变。当前TD尚未重开，本轮证据支持主机实现和历史制品保留，不支持新的TD运行结论。</w:t>
      </w:r>
    </w:p>
    <w:p>
      <w:pPr>
        <w:pStyle w:val="Heading1"/>
      </w:pPr>
      <w:r>
        <w:t>二 目标与完成标准</w:t>
      </w:r>
    </w:p>
    <w:p>
      <w:r>
        <w:t>AC1至AC7覆盖10页5场景导航、图形与双曲线、不可变快照、停用通信和动作、无流程控制、保存重开50组合与独立授权复核。</w:t>
      </w:r>
    </w:p>
    <w:p>
      <w:r>
        <w:t>本包负责本地静态只读壳。研究流程和时钟仍由Python掌握，正式设备、20Hz遥测、请求处理与研究结果不在本包验收范围。</w:t>
      </w:r>
    </w:p>
    <w:p>
      <w:pPr>
        <w:pStyle w:val="Heading1"/>
      </w:pPr>
      <w:r>
        <w:t>三 实际交付</w:t>
      </w:r>
    </w:p>
    <w:p>
      <w:r>
        <w:t>TD构建和重开脚本已移至agent/tasks/F-04/execution；主机验证入口为同目录verify_host.py。新候选写outputs/touchdesigner，新运行证据写evidence。</w:t>
      </w:r>
    </w:p>
    <w:p>
      <w:r>
        <w:t>共享模型、fixture、原TOE/TOX及签署原件保持现有位置。本轮新生成10页、5场景、50组合的主机清单，未生成新TD候选。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先读取签署和实现，再迁移两份执行脚本，修正模块导入、新证据和制品输出位置；同步测试引用，删除会覆盖旧证据的node_plan直接执行入口。</w:t>
      </w:r>
    </w:p>
    <w:p>
      <w:r>
        <w:t>保留共享页面实现供后续模块迁移。旧脚本不设转发副本，当前运行命令统一使用Agent层。Windows PowerShell策略阻止ps1入口，改用Python入口，不修改系统策略。</w:t>
      </w:r>
    </w:p>
    <w:p>
      <w:pPr>
        <w:pStyle w:val="Heading1"/>
      </w:pPr>
      <w:r>
        <w:t>五 验证与结果</w:t>
      </w:r>
    </w:p>
    <w:p>
      <w:r>
        <w:t>本轮F-04与T-01主机回归38项通过，页面与只读能力约束扫描包含迁移后的脚本。当前fixture哈希明确标记raw_bytes，不与历史Git/LF哈希直接混比。</w:t>
      </w:r>
    </w:p>
    <w:p>
      <w:r>
        <w:t>原TOE/TOX字节哈希与历史签署一致；历史重开报告13项检查为true且绑定同一TOE。另查看历史呼吸页和人工操作页截图；这些不是本轮TD实机证据。</w:t>
      </w:r>
    </w:p>
    <w:p>
      <w:pPr>
        <w:pStyle w:val="Heading1"/>
      </w:pPr>
      <w:r>
        <w:t>六 偏离与修复闭环</w:t>
      </w:r>
    </w:p>
    <w:p>
      <w:r>
        <w:t>F04-N01：执行脚本散落且默认重建覆盖已签收原件。已迁入统一执行层，新输出与旧目录分离，并调整对应测试与文档。</w:t>
      </w:r>
    </w:p>
    <w:p>
      <w:r>
        <w:t>F04-N02：fixture哈希口径不清。当前主机清单增加raw_bytes策略，保留历史规范化口径。F04-N03：候选及T-01停用标识易被当成项目现状，README已明确历史签收和壳内能力边界。</w:t>
      </w:r>
    </w:p>
    <w:p>
      <w:r>
        <w:t>F04-N04：历史呼吸页截图中大字号说明覆盖曲线区域。主机测试和历史机器门不足以证明当前可读性；本轮未重建画面，交由T-01规范化检查现行工作台，不将此项写为已修复。</w:t>
      </w:r>
    </w:p>
    <w:p>
      <w:pPr>
        <w:pStyle w:val="Heading1"/>
      </w:pPr>
      <w:r>
        <w:t>七 目录与文件整理</w:t>
      </w:r>
    </w:p>
    <w:p>
      <w:r>
        <w:t>TASK定义责任和AC；inputs引用真实来源；execution放脚本；evidence放主机清单和验证；outputs放总结及未来候选；archive记录历史保留理由。</w:t>
      </w:r>
    </w:p>
    <w:p>
      <w:r>
        <w:t>共享模型、测试和签署原件仍在旧业务目录，后续整体收拢必须同步消费者引用；不得将本包结构整理误称全仓迁移完成。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上游F-01提供v2.1遥测合同。T-01消费静态壳的快照与可视化思路并接入遥测；T-02负责操作者请求。F-04中的T-01 NOT ACTIVE只表示静态占位停用，不表示T-01任务未完成。</w:t>
      </w:r>
    </w:p>
    <w:p>
      <w:r>
        <w:t>本轮与T-01联合主机测试通过；T-02是否完成及其功能签收在轮到该包时核验。TD不能替代Python会话权威，也不能用静态曲线替代设备记录。</w:t>
      </w:r>
    </w:p>
    <w:p>
      <w:pPr>
        <w:pStyle w:val="Heading1"/>
      </w:pPr>
      <w:r>
        <w:t>九 审阅与责任签收</w:t>
      </w:r>
    </w:p>
    <w:p>
      <w:r>
        <w:t>历史独立任务为01a04c71-9894-73c3-aea1-30cb0d0280c0，实现提交为b910a0d0b04147c228263b444b1beecb5a27ba2d。原报告AC1至AC7通过。</w:t>
      </w:r>
    </w:p>
    <w:p>
      <w:r>
        <w:t>本轮未代填第二人结论，也未追加实机签收。迁移脚本已通过主机引用检查；将来重建后的候选仍需重新打开TD并人工检查。</w:t>
      </w:r>
    </w:p>
    <w:p>
      <w:r>
        <w:t>历史审核人 独立Agent 用户授权团队总监检验    日期 2026-08-29</w:t>
      </w:r>
    </w:p>
    <w:p>
      <w:r>
        <w:t>历史审核提交 6a5d0c8dca0069bea228d9e7c7fdcb34049856bf</w:t>
      </w:r>
    </w:p>
    <w:p>
      <w:r>
        <w:t>历史独立Agent在精确候选上完成TD实机复审并签署PASS；不改写为傅钧烨本人签署或本轮重新运行。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业务状态DONE，原签收与未交付项不变；后续按注册表和实际依赖推进。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结构化总结：agent/tasks/F-04/outputs/summary.json；当前验证：同包evidence/verification.json；历史签收及制品：原f04_readonly_console模块。</w:t>
      </w:r>
    </w:p>
    <w:p>
      <w:r>
        <w:t>项目串联Word由各包当前Agent层事实生成。以下链接分别打开当前运行入口、历史签署及当前验证记录。</w:t>
      </w:r>
    </w:p>
    <w:p>
      <w:hyperlink r:id="rId10">
        <w:r>
          <w:t>打开 F-04 当前运行入口</w:t>
        </w:r>
      </w:hyperlink>
    </w:p>
    <w:p>
      <w:hyperlink r:id="rId11">
        <w:r>
          <w:t>打开 F-04 历史已签署复审</w:t>
        </w:r>
      </w:hyperlink>
    </w:p>
    <w:p>
      <w:hyperlink r:id="rId12">
        <w:r>
          <w:t>打开本轮主机验证记录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F-04/execution/README.md" TargetMode="External"/><Relationship Id="rId11" Type="http://schemas.openxmlformats.org/officeDocument/2006/relationships/hyperlink" Target="file:///D:/Agent/srp/agent/modules/03-TouchDesigner/f04_readonly_console/F-04_%E7%8B%AC%E7%AB%8B%E5%9B%A2%E9%98%9F%E6%80%BB%E7%9B%91%E4%BA%8C%E8%BD%AE%E5%A4%8D%E5%AE%A1%E7%AD%BE%E6%94%B6%E6%8A%A5%E5%91%8A_%E5%B7%B2%E7%AD%BE%E7%BD%B2.md" TargetMode="External"/><Relationship Id="rId12" Type="http://schemas.openxmlformats.org/officeDocument/2006/relationships/hyperlink" Target="file:///D:/Agent/srp/agent/tasks/F-04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