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G01 研究治理材料与当前流程审阅</w:t>
      </w:r>
    </w:p>
    <w:p>
      <w:r>
        <w:t>审阅日期 2026-09-28    任务 G-01</w:t>
      </w:r>
    </w:p>
    <w:p>
      <w:pPr>
        <w:pStyle w:val="Heading1"/>
      </w:pPr>
      <w:r>
        <w:t>一 当前结论</w:t>
      </w:r>
    </w:p>
    <w:p>
      <w:r>
        <w:t>G-01已签收DONE，范围为候选材料、资源模型与模板。本轮补齐固定Agent结构与新版内部使用稿，修正步骤五过期状态、教学时序和资源口径；历史签署保留，实际准入仍未完成。</w:t>
      </w:r>
    </w:p>
    <w:p>
      <w:r>
        <w:t>本轮执行Codex，不新增真实第二人签署，不更改注册表。新稿用于继续编制研究材料，不能作为获批招募或采集文本。</w:t>
      </w:r>
    </w:p>
    <w:p>
      <w:pPr>
        <w:pStyle w:val="Heading1"/>
      </w:pPr>
      <w:r>
        <w:t>二 目标与完成标准</w:t>
      </w:r>
    </w:p>
    <w:p>
      <w:r>
        <w:t>原AC1为单次流程与许可责任一致；AC2为工位、设备、人员、成本与55至70分钟情景可重建；AC3为两周演练完整漏斗与U8模板。真实机构、许可、人员与演练已移交G-05。</w:t>
      </w:r>
    </w:p>
    <w:p>
      <w:r>
        <w:t>本轮完成标准是明确当前使用来源、保留历史签署、修正已发现冲突，形成可运行核验和Word，不把材料准备扩写为研究已执行。</w:t>
      </w:r>
    </w:p>
    <w:p>
      <w:pPr>
        <w:pStyle w:val="Heading1"/>
      </w:pPr>
      <w:r>
        <w:t>三 实际交付</w:t>
      </w:r>
    </w:p>
    <w:p>
      <w:r>
        <w:t>Agent包含TASK、inputs、execution、evidence、outputs和archive。current-governance.md提供当前目的、流程、测量、权限、角色、产能、事件和准入工作稿；verify.ps1为固定核验入口。</w:t>
      </w:r>
    </w:p>
    <w:p>
      <w:r>
        <w:t>步骤五活动入口已修正并链接当前使用稿。十二份历史材料仍留签收路径，未复制出第二套历史原件，也未冒充获批新版。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核对2026-08-21真实复核和2026-09-04责任迁移，再读取v1.2权威、U12-03教学合同与十三项外部资格。当前使用稿先在Agent层修正，随后生成Word。</w:t>
      </w:r>
    </w:p>
    <w:p>
      <w:r>
        <w:t>新版候选顺序为中性准备、PANAS前测、分配揭示、等预算教学、核心体验、PANAS后测与其他测量；时序和正式预算仍待U12-04/U12-11冻结。</w:t>
      </w:r>
    </w:p>
    <w:p>
      <w:pPr>
        <w:pStyle w:val="Heading1"/>
      </w:pPr>
      <w:r>
        <w:t>五 验证与结果</w:t>
      </w:r>
    </w:p>
    <w:p>
      <w:r>
        <w:t>十一项当前使用核验通过：来源、十二材料完整性、历史原件未变、注册状态、教学顺序、未冻结状态、资源算术、外部资格、修正内容、入口与措辞。U12-03合同22项测试通过。</w:t>
      </w:r>
    </w:p>
    <w:p>
      <w:r>
        <w:t>注册表校验通过71项，分发校验通过5个活动包与44快照。历史模型算术可复算，但不是观测产能；十三项外部资格仍PENDING_EXTERNAL，没有真人、现场或设备结果。</w:t>
      </w:r>
    </w:p>
    <w:p>
      <w:pPr>
        <w:pStyle w:val="Heading1"/>
      </w:pPr>
      <w:r>
        <w:t>六 偏离与修复闭环</w:t>
      </w:r>
    </w:p>
    <w:p>
      <w:r>
        <w:t>G01-N01：步骤五仍写材料迁移与复核未完成，已按DONE及G-05承接修正。G01-N02：旧教学先于前测、旧统计层级和隐私口径不适合新版，当前使用稿已改用v1.2、F-02/U12-02、G-02与已DONE的P-02。</w:t>
      </w:r>
    </w:p>
    <w:p>
      <w:r>
        <w:t>G01-N03：528和112不再当作新研究固定门槛；理论7次与稳定6次、两人四工位与每工位一人分别说明，不照抄承诺。实际人数、占用与可共享值班仍由G-05现场验证。</w:t>
      </w:r>
    </w:p>
    <w:p>
      <w:pPr>
        <w:pStyle w:val="Heading1"/>
      </w:pPr>
      <w:r>
        <w:t>七 目录与文件整理</w:t>
      </w:r>
    </w:p>
    <w:p>
      <w:r>
        <w:t>任务根只保留TASK和固定五目录；当前稿、核验、证据与结构化总结分开，不生成任意临时交付。签署和旧材料保留理由写入archive。</w:t>
      </w:r>
    </w:p>
    <w:p>
      <w:r>
        <w:t>原共享材料目录仍待最终人类/Agent模块迁移；本轮不以新增目录声称全仓已经迁移，也不改写冻结输入或历史文件。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F-02当前使用入口与U12-02提供测量，U12-03提供尚在IN_REVIEW的公平教学候选；U12-04/U12-11冻结时序、预算、统计与新版材料。工具完成不证明短时负性情绪比较已获得证据。</w:t>
      </w:r>
    </w:p>
    <w:p>
      <w:r>
        <w:t>G-05取得真实机构、M-001许可、正式机器、资产用途、人员和现场产能；早期静态/回放由U12-05按活动批准范围推进，不被未实施阶段三资格一概阻断。</w:t>
      </w:r>
    </w:p>
    <w:p>
      <w:r>
        <w:t>G-05当前未领取，角色编号不代表真人责任已落实。团队总监须安排实际责任人；准入回执、培训签名和演练结果不能由Agent代填。下一包G-02继续核对权限与去重实现。</w:t>
      </w:r>
    </w:p>
    <w:p>
      <w:pPr>
        <w:pStyle w:val="Heading1"/>
      </w:pPr>
      <w:r>
        <w:t>九 审阅与责任签收</w:t>
      </w:r>
    </w:p>
    <w:p>
      <w:r>
        <w:t>原2026-08-21复核绑定ea132c8；2026-09-04治理修复签收绑定9f0a15b，之后责任迁移转DONE。原记录按当时范围保留，不把本轮稿件纳入原签署。</w:t>
      </w:r>
    </w:p>
    <w:p>
      <w:r>
        <w:t>本轮为材料与当前流程规范化，未安排新的独立Agent审查或真实签收。正式准入与现场可执行性仍须由相应任务取得实际证据。</w:t>
      </w:r>
    </w:p>
    <w:p>
      <w:r>
        <w:t>历史审核人 傅钧烨    日期 2026-08-21 +08:00；责任迁移批准2026-09-04 +08:00</w:t>
      </w:r>
    </w:p>
    <w:p>
      <w:r>
        <w:t>历史审核提交 ea132c8f26db76d1a1f97daebea5e97258d969c4</w:t>
      </w:r>
    </w:p>
    <w:p>
      <w:r>
        <w:t>见证已有验证结果并审阅候选文件，非本人重跑。后续批准G-05承接外部事项，不追溯扩大原签收。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本包当前稿和summary.json是人类总结的Agent来源；verification.json保留本轮核验。human/project-review.docx串联现有六包的交接与开放项。</w:t>
      </w:r>
    </w:p>
    <w:p>
      <w:hyperlink r:id="rId10">
        <w:r>
          <w:t>打开 G-01 当前使用稿</w:t>
        </w:r>
      </w:hyperlink>
    </w:p>
    <w:p>
      <w:hyperlink r:id="rId11">
        <w:r>
          <w:t>打开历史双人审查</w:t>
        </w:r>
      </w:hyperlink>
    </w:p>
    <w:p>
      <w:hyperlink r:id="rId12">
        <w:r>
          <w:t>打开当前外部活动资格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G-01/outputs/current-governance.md" TargetMode="External"/><Relationship Id="rId11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06_%E6%AD%A5%E9%AA%A405_%E4%BC%A6%E7%90%86%E4%B8%8E%E9%A2%84%E8%AF%95%E6%9D%90%E6%96%99/G-01-10_%E5%8F%8C%E4%BA%BA%E5%AE%A1%E6%9F%A5%E8%AE%B0%E5%BD%95.md" TargetMode="External"/><Relationship Id="rId12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audit_upgrade/external_capability_matrix_v1.0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