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P02 追加记录与离线重放审阅</w:t>
      </w:r>
    </w:p>
    <w:p>
      <w:r>
        <w:t>审阅日期 2026-09-28    任务 P-02</w:t>
      </w:r>
    </w:p>
    <w:p>
      <w:pPr>
        <w:pStyle w:val="Heading1"/>
      </w:pPr>
      <w:r>
        <w:t>一 当前结论</w:t>
      </w:r>
    </w:p>
    <w:p>
      <w:r>
        <w:t>P-02历史DONE与傅钧烨真实签收保持不变。本轮迁移两个生成器，467项相关回归通过；800秒合成负载及46次核心调用重放通过，新归档与历史证据一致。补齐LF保存规则后6项golden专项复测通过；真实原件、正式环境与设备链仍由下游验证。</w:t>
      </w:r>
    </w:p>
    <w:p>
      <w:r>
        <w:t>当前执行Codex，不改变任务注册状态。归档和重放候选能力已复测，不表示真实设备持续采集、Unity/TD联调或实际研究结果已经完成。</w:t>
      </w:r>
    </w:p>
    <w:p>
      <w:pPr>
        <w:pStyle w:val="Heading1"/>
      </w:pPr>
      <w:r>
        <w:t>二 目标与完成标准</w:t>
      </w:r>
    </w:p>
    <w:p>
      <w:r>
        <w:t>原包约4人日。AC1为中断数据恢复保留旧字节；AC2为篡改、删除、乱序、尾锚和封存漂移检测；AC3为完整核心调用确定性重放，不执行网络或外部暴露动作。</w:t>
      </w:r>
    </w:p>
    <w:p>
      <w:r>
        <w:t>本轮迁移工具与新证据，保留历史原件，核对RawEvidenceBundle、下游原件访问和核心前教学交接，不改记录格式与P-01状态权威。</w:t>
      </w:r>
    </w:p>
    <w:p>
      <w:pPr>
        <w:pStyle w:val="Heading1"/>
      </w:pPr>
      <w:r>
        <w:t>三 实际交付</w:t>
      </w:r>
    </w:p>
    <w:p>
      <w:r>
        <w:t>generate_golden_archive.py与generate_stress_report.py实际迁入agent/tasks/P-02/execution，旧位置删除，无转发副本。verify.py和verify.ps1为当前统一入口。</w:t>
      </w:r>
    </w:p>
    <w:p>
      <w:r>
        <w:t>新19个归档文件、证据索引、比较报告和压力结果固定evidence/runtime；历史fixtures与压力原件不覆盖。TASK、来源、结构化总结与历史说明构成固定五目录。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核对签署、归档、记录代理、重放和证据束；P-01仍为流程与时钟权威。代理耐久提交后返回控制，重放用已记录门回执，不执行外部动作。工具改写新输出，补LF与新目录字节验证。</w:t>
      </w:r>
    </w:p>
    <w:p>
      <w:r>
        <w:t>Agent当前说明订正F-05候选、旧目录和命令，区分声明检查与原件检查。旧README为U12-06冻结输入，保留原字节。</w:t>
      </w:r>
    </w:p>
    <w:p>
      <w:pPr>
        <w:pStyle w:val="Heading1"/>
      </w:pPr>
      <w:r>
        <w:t>五 验证与结果</w:t>
      </w:r>
    </w:p>
    <w:p>
      <w:r>
        <w:t>P-02/P-01/X-01/协议/G-02合计467项通过；新增新目录字节验证并补LF规则后，golden专项6项复测通过。原签收68项是历史结果，不覆盖为本轮计数。</w:t>
      </w:r>
    </w:p>
    <w:p>
      <w:r>
        <w:t>重建19控制、19ACK、12回执、54事件、46操作；封存、最终状态、重放和19文件索引均与历史证据一致。新目录文件逐字节哈希验证通过。</w:t>
      </w:r>
    </w:p>
    <w:p>
      <w:r>
        <w:t>800秒逻辑负载加速运行约62.51秒：PLUX 320000样本、Polar 104000样本、16000同步帧，L0共1600包，L1共16001条含封存事件；完整性和8点内存趋势通过。暖机后增长为0字节，峰值约55.16 MB；这是合成负载，不是800秒真机持续采集。</w:t>
      </w:r>
    </w:p>
    <w:p>
      <w:pPr>
        <w:pStyle w:val="Heading1"/>
      </w:pPr>
      <w:r>
        <w:t>六 偏离与修复闭环</w:t>
      </w:r>
    </w:p>
    <w:p>
      <w:r>
        <w:t>P02-N01：两个工具默认覆盖旧证据，已实际迁移并改写新输出目录，旧签署与原件未改。P02-N02：新归档目录缺LF规则，已加入属性并验证实际文件哈希与重放。</w:t>
      </w:r>
    </w:p>
    <w:p>
      <w:r>
        <w:t>P02-N03：旧README仍用F-05候选和旧入口，Agent层当前说明及根入口已订正。restricted_ref仅检查引用及哈希声明，当前说明明确authorization=False与A-01真实授权读取责任，不把元数据通过扩大成原件验证。</w:t>
      </w:r>
    </w:p>
    <w:p>
      <w:r>
        <w:t>核心前教学尚未由P-01/U12-11正式接入；本包只能保存实际事件，不能从旧golden推断教学暴露。该交接继续开放。</w:t>
      </w:r>
    </w:p>
    <w:p>
      <w:pPr>
        <w:pStyle w:val="Heading1"/>
      </w:pPr>
      <w:r>
        <w:t>七 目录与文件整理</w:t>
      </w:r>
    </w:p>
    <w:p>
      <w:r>
        <w:t>执行工具、新结果和总结固定归类；共享模块仍待最终迁移。旧README冻结漂移已通过保留原字节消除，订正另存outputs/current-store-contract.md，根入口已更新；U12-06输入不覆盖。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F-01/F-05提供消息合同，P-01提供完整提交操作，G-02提供隐私与正式存储资格，X-01提供分配。设备适配器写原始通知包，同步和质量模块写L1，存储层不补零、不推断步骤。</w:t>
      </w:r>
    </w:p>
    <w:p>
      <w:r>
        <w:t>A-01须先验证归档完整性，再在获授权环境读取束原件。restricted_ref不读取原件，束返回不授权；真实波形、问卷、分配、人工标注和运行事实缺失不能靠清单或合成golden补齐。真实证据重建仍待A-01/S-02。</w:t>
      </w:r>
    </w:p>
    <w:p>
      <w:r>
        <w:t>教学流程冻结并接入后，由P-01/U12-11交接真实教学与首次暴露记录。本轮46操作只证明核心路径重放；I-01真实全链及正式环境继续独立验收。下一包U-01核对控制与渲染镜像消费。</w:t>
      </w:r>
    </w:p>
    <w:p>
      <w:pPr>
        <w:pStyle w:val="Heading1"/>
      </w:pPr>
      <w:r>
        <w:t>九 审阅与责任签收</w:t>
      </w:r>
    </w:p>
    <w:p>
      <w:r>
        <w:t>本轮为执行迁移、合成验证与当前说明修正；没有追加独立Agent审核或真人签收，也没有代填受限访问资格。</w:t>
      </w:r>
    </w:p>
    <w:p>
      <w:r>
        <w:t>历史审核人 傅钧烨    日期 2026-08-21 +08:00</w:t>
      </w:r>
    </w:p>
    <w:p>
      <w:r>
        <w:t>历史审核提交 ea132c8f26db76d1a1f97daebea5e97258d969c4</w:t>
      </w:r>
    </w:p>
    <w:p>
      <w:r>
        <w:t>见证已有验证并审阅03d7426219121e49554e405db9dd521b8ab1d819，未声明亲自重跑。本轮不追加真人签署。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业务状态DONE，原签收与未交付项不变；后续按注册表和实际依赖推进。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inputs保存来源；verification.json与integration.json保存本轮验证。项目串联Word汇总九包及开放交接。</w:t>
      </w:r>
    </w:p>
    <w:p>
      <w:hyperlink r:id="rId10">
        <w:r>
          <w:t>打开 P-02 当前合同说明</w:t>
        </w:r>
      </w:hyperlink>
    </w:p>
    <w:p>
      <w:hyperlink r:id="rId11">
        <w:r>
          <w:t>打开原真实第二人签收</w:t>
        </w:r>
      </w:hyperlink>
    </w:p>
    <w:p>
      <w:hyperlink r:id="rId12">
        <w:r>
          <w:t>打开本轮归档及压力结果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P-02/outputs/current-store-contract.md" TargetMode="External"/><Relationship Id="rId11" Type="http://schemas.openxmlformats.org/officeDocument/2006/relationships/hyperlink" Target="file:///D:/Agent/srp/agent/modules/srp_session_store/P-02_%E7%AC%AC%E4%BA%8C%E4%BA%BA%E5%AE%A1%E6%A0%B8%E6%8A%A5%E5%91%8A_%E5%B7%B2%E7%AD%BE%E7%BD%B2.md" TargetMode="External"/><Relationship Id="rId12" Type="http://schemas.openxmlformats.org/officeDocument/2006/relationships/hyperlink" Target="file:///D:/Agent/srp/agent/tasks/P-02/evidence/verificati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