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U05 剩余天气B适配器现状审阅</w:t>
      </w:r>
    </w:p>
    <w:p>
      <w:r>
        <w:t>审阅日期 2026-09-28    任务 U-05</w:t>
      </w:r>
    </w:p>
    <w:p>
      <w:pPr>
        <w:pStyle w:val="Heading1"/>
      </w:pPr>
      <w:r>
        <w:t>一 当前结论</w:t>
      </w:r>
    </w:p>
    <w:p>
      <w:r>
        <w:t>U-05仍WAIT_DEP、未领取，B没有明确技术ID，不默认heat。两项旧场景修改菜单及meta已原文归档；38项专项和105项Unity EditMode通过，真实天气适配器、性能及签收仍未完成。</w:t>
      </w:r>
    </w:p>
    <w:p>
      <w:r>
        <w:t>依赖U-03、V-03，约4人日；P-DEV为过程配置，不是人员。领取人、分支及复核人为空，U-03公共模板尚未完成。B候选为storm、heat、snow，与A共享未分配缺口，清单顺序不构成绑定。</w:t>
      </w:r>
    </w:p>
    <w:p>
      <w:pPr>
        <w:pStyle w:val="Heading1"/>
      </w:pPr>
      <w:r>
        <w:t>二 目标与完成标准</w:t>
      </w:r>
    </w:p>
    <w:p>
      <w:r>
        <w:t>交付V-02实际分配的一个天气SceneAdapter、四层参数、音频及测试场景。AC1对象及机制一致可辨识；AC2四层独立、降级可见且不改公共模板；AC3目标设备性能与声音达到U-08预算。</w:t>
      </w:r>
    </w:p>
    <w:p>
      <w:r>
        <w:t>必需Play、Profiler、截图、参数表及模板漂移证据。四天按对象与输入、模板实现、分层联调、目标设备验收和交接推进；技能及国内教程链接在TASK.md，不凭旧场景名选择天气。</w:t>
      </w:r>
    </w:p>
    <w:p>
      <w:pPr>
        <w:pStyle w:val="Heading1"/>
      </w:pPr>
      <w:r>
        <w:t>三 实际交付</w:t>
      </w:r>
    </w:p>
    <w:p>
      <w:r>
        <w:t>建立TASK和五目录、当前天气B交接、实际来源及验证入口，保持selected_weather=null。明确当前v2.2步骤、固定镜头、双条件和四层职责，不把规范化写成业务完成。</w:t>
      </w:r>
    </w:p>
    <w:p>
      <w:r>
        <w:t>CleanAndRebuildScenes及CleanupWeatherDuplicates连同meta原文归档，停止活动Editor菜单。旧HeatScene、SnowScene和共享运行对象保留，没有重建或改写场景。</w:t>
      </w:r>
    </w:p>
    <w:p>
      <w:r>
        <w:br w:type="page"/>
      </w:r>
    </w:p>
    <w:p>
      <w:pPr>
        <w:pStyle w:val="Heading1"/>
      </w:pPr>
      <w:r>
        <w:t>四 执行过程与关键决定</w:t>
      </w:r>
    </w:p>
    <w:p>
      <w:r>
        <w:t>旧重建菜单清空四天气根对象并保存旅人/粒子旧场景；旧清理菜单改盾牌/闪电/WeatherDirector并保存，还存在首次匹配访问未赋值对象。确认类名与GUID无活动消费者后整体弃用归档，不继续修补旧设计。</w:t>
      </w:r>
    </w:p>
    <w:p>
      <w:r>
        <w:t>HeatScene、SnowScene静态源含Traveler、背景、粒子和提示占位，无m_Script引用，不含当前控制桥或四层实现。storm两次hold、heat 4/6与snow 5/5分别消费Python步骤，不能用统一粗相位动画冒充完整映射。</w:t>
      </w:r>
    </w:p>
    <w:p>
      <w:pPr>
        <w:pStyle w:val="Heading1"/>
      </w:pPr>
      <w:r>
        <w:t>五 验证与结果</w:t>
      </w:r>
    </w:p>
    <w:p>
      <w:r>
        <w:t>38项专项通过，覆盖12项U-05分配、旧工具逐字节迁移、旧场景、实际来源及预算依赖检查和26项V-02规则；V-03当前40行映射与56直接包检查通过。Unity6000.4.9f1共享EditMode实跑105项全部通过。</w:t>
      </w:r>
    </w:p>
    <w:p>
      <w:r>
        <w:t>注册表71项、5个分发包54快照通过，READY仍T-02/V-05，冻结包未改。未执行本天气Play、Profiler、真实渲染或真人评审；共享测试仅支持旧工具移出后的编译与既有行为回归。</w:t>
      </w:r>
    </w:p>
    <w:p>
      <w:pPr>
        <w:pStyle w:val="Heading1"/>
      </w:pPr>
      <w:r>
        <w:t>六 偏离与修复闭环</w:t>
      </w:r>
    </w:p>
    <w:p>
      <w:r>
        <w:t>实际移出两个会保存旧场景的菜单，保留源码与meta原字节；Word从归档、实际检查及当前交接生成，不只改完成措辞。旧资产扫描保留历史身份，不转作当前许可证明。</w:t>
      </w:r>
    </w:p>
    <w:p>
      <w:r>
        <w:t>B分配与U-03模板缺口仍开；U-05 AC3需U-08预算，而U-08整体依赖U-05，当前输入没有可用预算。需先落实预算规格提供，再交集成结果；不擅自修改依赖、定阈值或伪造新里程碑。</w:t>
      </w:r>
    </w:p>
    <w:p>
      <w:pPr>
        <w:pStyle w:val="Heading1"/>
      </w:pPr>
      <w:r>
        <w:t>七 目录与文件整理</w:t>
      </w:r>
    </w:p>
    <w:p>
      <w:r>
        <w:t>TASK、inputs、execution、evidence、outputs、archive各有固定职责；共享Unity工程仍留模块，不复制缓存。两脚本及meta共四文件在专项中与16fa5ad原字节比较一致。</w:t>
      </w:r>
    </w:p>
    <w:p>
      <w:r>
        <w:t>U-04已经归档的框架和生成器引用原入口，不重复复制。Unity运行日志留本机agent/local/artifacts，测试XML和范围记录入包；根目录19/19项已迁入human/agent，当前读取和运行入口已验证，业务签收不变。</w:t>
      </w:r>
    </w:p>
    <w:p>
      <w:r>
        <w:br w:type="page"/>
      </w:r>
    </w:p>
    <w:p>
      <w:pPr>
        <w:pStyle w:val="Heading1"/>
      </w:pPr>
      <w:r>
        <w:t>八 上下游交接</w:t>
      </w:r>
    </w:p>
    <w:p>
      <w:r>
        <w:t>V-02明确A/B/C互斥技术ID，U-03验收公共模板后U-04至U-06各消费一个剩余天气；V-03提供分层映射、V-04提供有效素材，Python保持顺序及时钟权威。B未分配时不默认heat，旧Heat/Snow场景不能作为模板实例。</w:t>
      </w:r>
    </w:p>
    <w:p>
      <w:r>
        <w:t>U-07消费条件切换与抽象四结构推广；U-08先落实目标设备及预算规格，再接收真实性能与视听结果完成集成。两条件背景、声音、时轴及累计函数相同，真实回执与ACK分开；G-02/G-05负责许可和活动资格。</w:t>
      </w:r>
    </w:p>
    <w:p>
      <w:pPr>
        <w:pStyle w:val="Heading1"/>
      </w:pPr>
      <w:r>
        <w:t>九 审阅与责任签收</w:t>
      </w:r>
    </w:p>
    <w:p>
      <w:r>
        <w:t>没有U-05历史签署或实际领取人。Agent本轮负责规范化及自动复测，真实实施、独立复核与签收仍需登记。WAIT_DEP不改，105项共享回归不能代替本天气运行验收。</w:t>
      </w:r>
    </w:p>
    <w:p>
      <w:r>
        <w:t>历史审核人 未签署    日期 尚未发生</w:t>
      </w:r>
    </w:p>
    <w:p>
      <w:r>
        <w:t>本轮Codex审阅源文件、移出弃用Editor菜单并复跑共享程序集；未签收新天气，不代填实际负责人或外部批准。</w:t>
      </w:r>
    </w:p>
    <w:p>
      <w:pPr>
        <w:pStyle w:val="Heading1"/>
      </w:pPr>
      <w:r>
        <w:t>十 收尾与下一包</w:t>
      </w:r>
    </w:p>
    <w:p>
      <w:r>
        <w:t>规范化71/71包、根目录迁移19/19项完成；每包Word由Agent源生成。</w:t>
      </w:r>
    </w:p>
    <w:p>
      <w:r>
        <w:t>业务状态WAIT_DEP，原签收与未交付项不变；后续按注册表和实际依赖推进。</w:t>
      </w:r>
    </w:p>
    <w:p>
      <w:pPr>
        <w:pStyle w:val="Heading1"/>
      </w:pPr>
      <w:r>
        <w:t>十一 审阅来源</w:t>
      </w:r>
    </w:p>
    <w:p>
      <w:r>
        <w:t>核对注册表、当前V-02/V-03/V-04、U-01/U-02/U-03/U-04、实际Unity场景及弃用Editor源码。设计选择、旧场景存在、共享回归、新天气验收及外部资格分别记录。</w:t>
      </w:r>
    </w:p>
    <w:p>
      <w:hyperlink r:id="rId10">
        <w:r>
          <w:t>当前天气B交接</w:t>
        </w:r>
      </w:hyperlink>
    </w:p>
    <w:p>
      <w:hyperlink r:id="rId11">
        <w:r>
          <w:t>验证与范围记录</w:t>
        </w:r>
      </w:hyperlink>
    </w:p>
    <w:p>
      <w:hyperlink r:id="rId12">
        <w:r>
          <w:t>Unity EditMode结果</w:t>
        </w:r>
      </w:hyperlink>
    </w:p>
    <w:p>
      <w:hyperlink r:id="rId13">
        <w:r>
          <w:t>迁移及依赖影响</w:t>
        </w:r>
      </w:hyperlink>
    </w:p>
    <w:p>
      <w:hyperlink r:id="rId14">
        <w:r>
          <w:t>步骤验收及国内资料</w:t>
        </w:r>
      </w:hyperlink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SRP 任务包审阅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file:///D:/Agent/srp/agent/tasks/U-05/outputs/current-adapter.md" TargetMode="External"/><Relationship Id="rId11" Type="http://schemas.openxmlformats.org/officeDocument/2006/relationships/hyperlink" Target="file:///D:/Agent/srp/agent/tasks/U-05/evidence/verification.json" TargetMode="External"/><Relationship Id="rId12" Type="http://schemas.openxmlformats.org/officeDocument/2006/relationships/hyperlink" Target="file:///D:/Agent/srp/agent/tasks/U-05/evidence/editmode-results.xml" TargetMode="External"/><Relationship Id="rId13" Type="http://schemas.openxmlformats.org/officeDocument/2006/relationships/hyperlink" Target="file:///D:/Agent/srp/agent/tasks/U-05/evidence/consumer-impact.md" TargetMode="External"/><Relationship Id="rId14" Type="http://schemas.openxmlformats.org/officeDocument/2006/relationships/hyperlink" Target="file:///D:/Agent/srp/agent/tasks/U-05/TASK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