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待整理队列</w:t>
      </w:r>
    </w:p>
    <w:p>
      <w:pPr>
        <w:keepNext/>
      </w:pPr>
      <w:r>
        <w:t>已整理21包，待整理50包；根目录双层迁移未完成。下一项V-05。</w:t>
      </w:r>
    </w:p>
    <w:p>
      <w:pPr>
        <w:keepLines/>
      </w:pPr>
      <w:r>
        <w:t>V-05、U-03、U-04、U-05、U-06、U-07、U-08、T-02、A-01、A-02、A-03、W-01、I-01、Q-01、Q-02、Q-03、X-01、X-02、X-03、Z-01、G-05、E-01、E-02、B-01、E-03、G-03、B-02、E-04、A-05、E-05、G-04、B-03、E-06、A-04、A-06、W-02、W-03、W-04、U12-01、U12-02、U12-03、U12-04、U12-05、U12-06、U12-07、U12-08、U12-09、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