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U02 四层适配与降级规范化审阅</w:t>
      </w:r>
    </w:p>
    <w:p>
      <w:r>
        <w:t>审阅日期 2026-09-28    任务 U-02</w:t>
      </w:r>
    </w:p>
    <w:p>
      <w:pPr>
        <w:pStyle w:val="Heading1"/>
      </w:pPr>
      <w:r>
        <w:t>一 当前结论</w:t>
      </w:r>
    </w:p>
    <w:p>
      <w:r>
        <w:t>U-02历史DONE及真实签收保留原范围。本轮固定执行目录、取回127份原证据，修复累计锁定生命周期、合同合法空步骤和开发录像链。实际Unity回归105项EditMode、3项PlayMode通过；120帧新演示非空且五阶段可读，独立复审无开放P0-P3。新补丁未追加真人签署。</w:t>
      </w:r>
    </w:p>
    <w:p>
      <w:r>
        <w:t>本轮执行Codex，原负责人Codex(Grip)/小彬。规范化进度与注册表DONE分开；本轮技术修复已验证，正式运行条件继续由下游验收。</w:t>
      </w:r>
    </w:p>
    <w:p>
      <w:pPr>
        <w:pStyle w:val="Heading1"/>
      </w:pPr>
      <w:r>
        <w:t>二 目标与完成标准</w:t>
      </w:r>
    </w:p>
    <w:p>
      <w:r>
        <w:t>原包约3人日。AC1四层独立变化且不串扰；AC2累计锁定只在合法生命周期重置；AC3降级不伪造成功，背景不携带目标节律。</w:t>
      </w:r>
    </w:p>
    <w:p>
      <w:r>
        <w:t>本轮补齐可访问原件、固定执行入口、修复真实偏离并生成Word。依赖F-03/F-05/V-03；Unity生命周期、程序集和测试技能通过项目国内资料与Unity中文学习平台补充。</w:t>
      </w:r>
    </w:p>
    <w:p>
      <w:pPr>
        <w:pStyle w:val="Heading1"/>
      </w:pPr>
      <w:r>
        <w:t>三 实际交付</w:t>
      </w:r>
    </w:p>
    <w:p>
      <w:r>
        <w:t>execution包含原件导入、Unity验证、开发构建录制和逐帧像素检查；evidence保存本轮XML、录像、像素结果与独立复审。outputs只有当前合同与结构化总结。</w:t>
      </w:r>
    </w:p>
    <w:p>
      <w:r>
        <w:t>历史127文件按Git原字节取回到archive/evidence-v1，四项证据可直接打开。共享Assets/Scripts/V03保留Unity程序集归属，开发场景固定DevTools/Scenes，EXE与缓存不入库。</w:t>
      </w:r>
    </w:p>
    <w:p>
      <w:r>
        <w:br w:type="page"/>
      </w:r>
    </w:p>
    <w:p>
      <w:pPr>
        <w:pStyle w:val="Heading1"/>
      </w:pPr>
      <w:r>
        <w:t>四 执行过程与关键决定</w:t>
      </w:r>
    </w:p>
    <w:p>
      <w:r>
        <w:t>以V-03模块间重置ADR订正实现：closed_loop到lock_transition保持累计锁定；SessionId、ModuleId或ModulePosition改变才重建生命周期，背景段钩子单独执行。</w:t>
      </w:r>
    </w:p>
    <w:p>
      <w:r>
        <w:t>允许合同合法的none/0/null步骤状态，保留有相位却缺实例的拒绝。驱动仅在Editor或Development编译；构建申请F-03开发授权并恢复原屏幕设置。</w:t>
      </w:r>
    </w:p>
    <w:p>
      <w:r>
        <w:t>隐藏窗口屏幕截图和自动相机渲染均出现黑帧，改为显式StandardRequest渲染实际组件面板并ReadPixels取回。逐帧像素门曾真实报错，最终重录通过。</w:t>
      </w:r>
    </w:p>
    <w:p>
      <w:pPr>
        <w:pStyle w:val="Heading1"/>
      </w:pPr>
      <w:r>
        <w:t>五 验证与结果</w:t>
      </w:r>
    </w:p>
    <w:p>
      <w:r>
        <w:t>Unity6000.4.9f1实际105项EditMode通过：U-02专项88、U-01共14、F-03共3；另3项U-01 PlayMode通过。历史98项为81+14+3，原件127文件逐字节验证通过。</w:t>
      </w:r>
    </w:p>
    <w:p>
      <w:r>
        <w:t>新开发演示120帧、960×600、12fps，全部像素门通过。检查五阶段图清晰无残影；不可用与断连locked=True、out=0.550，显式重置locked=False、out=0。它是10秒行为演示，不是800秒全旅程。</w:t>
      </w:r>
    </w:p>
    <w:p>
      <w:r>
        <w:t>71项注册表及5包46份冻结输入通过，任务状态未迁移。参数规范化文本哈希与原候选一致；不把CRLF字节差异当设计变更。</w:t>
      </w:r>
    </w:p>
    <w:p>
      <w:pPr>
        <w:pStyle w:val="Heading1"/>
      </w:pPr>
      <w:r>
        <w:t>六 偏离与修复闭环</w:t>
      </w:r>
    </w:p>
    <w:p>
      <w:r>
        <w:t>U02-N01：旧段切换会错误清空Recovery锁，已按模块/会话边界修复并增加测试。U02-N02：storm/fade合法空步骤被拒绝，已对齐步骤合同，四天气用例通过。</w:t>
      </w:r>
    </w:p>
    <w:p>
      <w:r>
        <w:t>U02-N03：DevTools缺少release排除与受控构建授权，已修复。U02-N04：旧录像标题截断、残影及本轮零截图/黑帧均已实际修复，失败记录留archive，新录像独立保存。</w:t>
      </w:r>
    </w:p>
    <w:p>
      <w:pPr>
        <w:pStyle w:val="Heading1"/>
      </w:pPr>
      <w:r>
        <w:t>七 目录与文件整理</w:t>
      </w:r>
    </w:p>
    <w:p>
      <w:r>
        <w:t>固定inputs/execution/evidence/outputs/archive，无根层随意输出。历史证据和失败尝试标明身份；当前唯一重跑入口已写TASK。清理本轮生成的空Resources目录，撤销构建产生的preloadedAssets设置，不纳入无关工程变更。</w:t>
      </w:r>
    </w:p>
    <w:p>
      <w:r>
        <w:br w:type="page"/>
      </w:r>
    </w:p>
    <w:p>
      <w:pPr>
        <w:pStyle w:val="Heading1"/>
      </w:pPr>
      <w:r>
        <w:t>八 上下游交接</w:t>
      </w:r>
    </w:p>
    <w:p>
      <w:r>
        <w:t>P-01掌握研究顺序和时间，U-01负责网络身份及陈旧帧门；本包只消费IV03TelemetrySource并投影四层，不自行推进流程。NotifyLinkDown不制造成功帧。</w:t>
      </w:r>
    </w:p>
    <w:p>
      <w:r>
        <w:t>V-05/U-03接入固定镜头天气画面，实际呈现对应帧后调用U-01 ConfirmRendered；I-01验证真实链。旧参数候选不自动等于V-04最终美术。两条件、教学暴露、800秒和正式制品仍由各自下游完成。</w:t>
      </w:r>
    </w:p>
    <w:p>
      <w:pPr>
        <w:pStyle w:val="Heading1"/>
      </w:pPr>
      <w:r>
        <w:t>九 审阅与责任签收</w:t>
      </w:r>
    </w:p>
    <w:p>
      <w:r>
        <w:t>Raman独立只读复审发现开发授权P2并确认修复，复算120帧像素与查看五阶段图后无开放P0-P3。本轮Unity回归由主Agent执行，不冒称独立Agent或真实审核人重新运行。</w:t>
      </w:r>
    </w:p>
    <w:p>
      <w:r>
        <w:t>历史审核人 傅钧烨    日期 2026-09-21 +08:00</w:t>
      </w:r>
    </w:p>
    <w:p>
      <w:r>
        <w:t>历史审核提交 33c33333c95b4465cdb279a0329010856ff0acb0</w:t>
      </w:r>
    </w:p>
    <w:p>
      <w:r>
        <w:t>原审阅候选9078bc19f1efa2a512e2bb4992568c869fa895b2，证据补齐提交ab25a6b8df85c1326164eb8f9f0804d6d790dc87；见证已有验证，未声明本人重跑。旧签名不转移到本轮补丁。</w:t>
      </w:r>
    </w:p>
    <w:p>
      <w:pPr>
        <w:pStyle w:val="Heading1"/>
      </w:pPr>
      <w:r>
        <w:t>十 收尾与下一包</w:t>
      </w:r>
    </w:p>
    <w:p>
      <w:r>
        <w:t>明确路径提交推送codex/task-package-normalization，不自动合并。规范化11/71包，剩余60包，下一包T-01；全部包及最终根目录双层迁移仍待完成。</w:t>
      </w:r>
    </w:p>
    <w:p>
      <w:pPr>
        <w:pStyle w:val="Heading1"/>
      </w:pPr>
      <w:r>
        <w:t>十一 审阅来源</w:t>
      </w:r>
    </w:p>
    <w:p>
      <w:r>
        <w:t>本轮Word从outputs/summary.json生成，来源在inputs，执行证据在evidence，原签署留治理目录，原证据留archive。串联Word使用同一总结与未完成交接。</w:t>
      </w:r>
    </w:p>
    <w:p>
      <w:hyperlink r:id="rId10">
        <w:r>
          <w:t>打开当前四层适配合同</w:t>
        </w:r>
      </w:hyperlink>
    </w:p>
    <w:p>
      <w:hyperlink r:id="rId11">
        <w:r>
          <w:t>打开本轮Unity回归结果</w:t>
        </w:r>
      </w:hyperlink>
    </w:p>
    <w:p>
      <w:hyperlink r:id="rId12">
        <w:r>
          <w:t>打开本轮开发演示</w:t>
        </w:r>
      </w:hyperlink>
    </w:p>
    <w:p>
      <w:hyperlink r:id="rId13">
        <w:r>
          <w:t>打开独立复审</w:t>
        </w:r>
      </w:hyperlink>
    </w:p>
    <w:p>
      <w:hyperlink r:id="rId14">
        <w:r>
          <w:t>打开原真实第二人签收</w:t>
        </w:r>
      </w:hyperlink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SRP 任务包审阅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6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file:///D:/Agent/srp/agent/tasks/U-02/outputs/current-adapter-contract.md" TargetMode="External"/><Relationship Id="rId11" Type="http://schemas.openxmlformats.org/officeDocument/2006/relationships/hyperlink" Target="file:///D:/Agent/srp/agent/tasks/U-02/evidence/runtime/results.json" TargetMode="External"/><Relationship Id="rId12" Type="http://schemas.openxmlformats.org/officeDocument/2006/relationships/hyperlink" Target="file:///D:/Agent/srp/agent/tasks/U-02/evidence/runtime/demo/degradation-demo.mp4" TargetMode="External"/><Relationship Id="rId13" Type="http://schemas.openxmlformats.org/officeDocument/2006/relationships/hyperlink" Target="file:///D:/Agent/srp/agent/tasks/U-02/evidence/independent-review.md" TargetMode="External"/><Relationship Id="rId14" Type="http://schemas.openxmlformats.org/officeDocument/2006/relationships/hyperlink" Target="file:///D:/Agent/srp/agent/governance/01-%E9%A1%B9%E7%9B%AE%E7%AB%A0%E7%A8%8B%E4%B8%8E%E8%A7%84%E5%88%92/2026-08-05_SRP_IJHCI_%E5%85%A8%E9%A1%B9%E7%9B%AE1-12%E6%AD%A5%E8%A7%84%E5%88%92%E8%AE%BE%E8%AE%A1%E5%8C%85_v1.0/24_%E5%9B%A2%E9%98%9F%E4%BB%BB%E5%8A%A1%E4%B8%8E%E9%A1%B9%E7%9B%AE%E6%B2%BB%E7%90%86/task_member_outputs/U-02/%E7%AC%AC%E4%BA%8C%E4%BA%BA%E5%AE%A1%E6%A0%B8%E6%8A%A5%E5%91%8A_%E5%B7%B2%E7%AD%BE%E7%BD%B2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