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spacing w:before="240" w:after="80"/>
              <w:jc w:val="center"/>
            </w:pPr>
            <w:r>
              <w:rPr>
                <w:rFonts w:ascii="Arial" w:cs="Arial" w:eastAsia="Arial" w:hAnsi="Arial"/>
                <w:b/>
                <w:bCs/>
                <w:caps/>
                <w:color w:val="AAAAAA"/>
                <w:sz w:val="18"/>
                <w:szCs w:val="18"/>
              </w:rPr>
              <w:t xml:space="preserve">REVISED PROJECT PROPOSAL  —  VERSION 3</w:t>
            </w:r>
          </w:p>
          <w:p>
            <w:pPr>
              <w:spacing w:before="80" w:after="80"/>
              <w:jc w:val="center"/>
            </w:pPr>
            <w:r>
              <w:rPr>
                <w:rFonts w:ascii="Arial" w:cs="Arial" w:eastAsia="Arial" w:hAnsi="Arial"/>
                <w:b/>
                <w:bCs/>
                <w:color w:val="FFFFFF"/>
                <w:sz w:val="40"/>
                <w:szCs w:val="40"/>
              </w:rPr>
              <w:t xml:space="preserve">Using Deep Learning Classifiers for</w:t>
            </w:r>
          </w:p>
          <w:p>
            <w:pPr>
              <w:spacing w:before="0" w:after="80"/>
              <w:jc w:val="center"/>
            </w:pPr>
            <w:r>
              <w:rPr>
                <w:rFonts w:ascii="Arial" w:cs="Arial" w:eastAsia="Arial" w:hAnsi="Arial"/>
                <w:b/>
                <w:bCs/>
                <w:color w:val="FFFFFF"/>
                <w:sz w:val="40"/>
                <w:szCs w:val="40"/>
              </w:rPr>
              <w:t xml:space="preserve">Gemstone Identification and Quality Grading</w:t>
            </w:r>
          </w:p>
          <w:p>
            <w:pPr>
              <w:spacing w:before="120" w:after="240"/>
              <w:jc w:val="center"/>
            </w:pPr>
            <w:r>
              <w:rPr>
                <w:rFonts w:ascii="Arial" w:cs="Arial" w:eastAsia="Arial" w:hAnsi="Arial"/>
                <w:color w:val="CCDDEE"/>
                <w:sz w:val="22"/>
                <w:szCs w:val="22"/>
              </w:rPr>
              <w:t xml:space="preserve">CSC-481  •  Machine Learning  •  Southern Connecticut State University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6E4F0" w:val="clear"/>
            <w:tcMar>
              <w:top w:type="dxa" w:w="120"/>
              <w:left w:type="dxa" w:w="160"/>
              <w:bottom w:type="dxa" w:w="120"/>
              <w:right w:type="dxa" w:w="160"/>
            </w:tcMar>
          </w:tcPr>
          <w:p>
            <w:pPr>
              <w:spacing w:before="60" w:after="80"/>
              <w:jc w:val="center"/>
            </w:pPr>
            <w:r>
              <w:rPr>
                <w:rFonts w:ascii="Arial" w:cs="Arial" w:eastAsia="Arial" w:hAnsi="Arial"/>
                <w:b/>
                <w:bCs/>
                <w:color w:val="000000"/>
                <w:sz w:val="22"/>
                <w:szCs w:val="22"/>
              </w:rPr>
              <w:t xml:space="preserve">Sebastian</w:t>
            </w:r>
          </w:p>
          <w:p>
            <w:pPr>
              <w:spacing w:before="60" w:after="80"/>
              <w:jc w:val="center"/>
            </w:pPr>
            <w:r>
              <w:rPr>
                <w:rFonts w:ascii="Arial" w:cs="Arial" w:eastAsia="Arial" w:hAnsi="Arial"/>
                <w:b w:val="false"/>
                <w:bCs w:val="false"/>
                <w:color w:val="555555"/>
                <w:sz w:val="20"/>
                <w:szCs w:val="20"/>
              </w:rPr>
              <w:t xml:space="preserve">Sections 3, 4</w:t>
            </w:r>
          </w:p>
          <w:p>
            <w:pPr>
              <w:spacing w:before="60" w:after="80"/>
              <w:jc w:val="center"/>
            </w:pPr>
            <w:r>
              <w:rPr>
                <w:rFonts w:ascii="Arial" w:cs="Arial" w:eastAsia="Arial" w:hAnsi="Arial"/>
                <w:b w:val="false"/>
                <w:bCs w:val="false"/>
                <w:color w:val="2E75B6"/>
                <w:sz w:val="18"/>
                <w:szCs w:val="18"/>
              </w:rPr>
              <w:t xml:space="preserve">scrimentis1@southernct.edu</w:t>
            </w:r>
          </w:p>
        </w:tc>
        <w:tc>
          <w:tcPr>
            <w:tcW w:type="dxa" w:w="3120"/>
            <w:tcBorders>
              <w:top w:val="single" w:color="CCCCCC" w:sz="4"/>
              <w:left w:val="single" w:color="CCCCCC" w:sz="4"/>
              <w:bottom w:val="single" w:color="CCCCCC" w:sz="4"/>
              <w:right w:val="single" w:color="CCCCCC" w:sz="4"/>
            </w:tcBorders>
            <w:shd w:fill="D6E4F0" w:val="clear"/>
            <w:tcMar>
              <w:top w:type="dxa" w:w="120"/>
              <w:left w:type="dxa" w:w="160"/>
              <w:bottom w:type="dxa" w:w="120"/>
              <w:right w:type="dxa" w:w="160"/>
            </w:tcMar>
          </w:tcPr>
          <w:p>
            <w:pPr>
              <w:spacing w:before="60" w:after="80"/>
              <w:jc w:val="center"/>
            </w:pPr>
            <w:r>
              <w:rPr>
                <w:rFonts w:ascii="Arial" w:cs="Arial" w:eastAsia="Arial" w:hAnsi="Arial"/>
                <w:b/>
                <w:bCs/>
                <w:color w:val="000000"/>
                <w:sz w:val="22"/>
                <w:szCs w:val="22"/>
              </w:rPr>
              <w:t xml:space="preserve">Logan</w:t>
            </w:r>
          </w:p>
          <w:p>
            <w:pPr>
              <w:spacing w:before="60" w:after="80"/>
              <w:jc w:val="center"/>
            </w:pPr>
            <w:r>
              <w:rPr>
                <w:rFonts w:ascii="Arial" w:cs="Arial" w:eastAsia="Arial" w:hAnsi="Arial"/>
                <w:b w:val="false"/>
                <w:bCs w:val="false"/>
                <w:color w:val="555555"/>
                <w:sz w:val="20"/>
                <w:szCs w:val="20"/>
              </w:rPr>
              <w:t xml:space="preserve">Sections 5, 6</w:t>
            </w:r>
          </w:p>
          <w:p>
            <w:pPr>
              <w:spacing w:before="60" w:after="80"/>
              <w:jc w:val="center"/>
            </w:pPr>
            <w:r>
              <w:rPr>
                <w:rFonts w:ascii="Arial" w:cs="Arial" w:eastAsia="Arial" w:hAnsi="Arial"/>
                <w:b w:val="false"/>
                <w:bCs w:val="false"/>
                <w:color w:val="2E75B6"/>
                <w:sz w:val="18"/>
                <w:szCs w:val="18"/>
              </w:rPr>
              <w:t xml:space="preserve">caraballol2@southernct.edu</w:t>
            </w:r>
          </w:p>
        </w:tc>
        <w:tc>
          <w:tcPr>
            <w:tcW w:type="dxa" w:w="3120"/>
            <w:tcBorders>
              <w:top w:val="single" w:color="CCCCCC" w:sz="4"/>
              <w:left w:val="single" w:color="CCCCCC" w:sz="4"/>
              <w:bottom w:val="single" w:color="CCCCCC" w:sz="4"/>
              <w:right w:val="single" w:color="CCCCCC" w:sz="4"/>
            </w:tcBorders>
            <w:shd w:fill="D6E4F0" w:val="clear"/>
            <w:tcMar>
              <w:top w:type="dxa" w:w="120"/>
              <w:left w:type="dxa" w:w="160"/>
              <w:bottom w:type="dxa" w:w="120"/>
              <w:right w:type="dxa" w:w="160"/>
            </w:tcMar>
          </w:tcPr>
          <w:p>
            <w:pPr>
              <w:spacing w:before="60" w:after="80"/>
              <w:jc w:val="center"/>
            </w:pPr>
            <w:r>
              <w:rPr>
                <w:rFonts w:ascii="Arial" w:cs="Arial" w:eastAsia="Arial" w:hAnsi="Arial"/>
                <w:b/>
                <w:bCs/>
                <w:color w:val="000000"/>
                <w:sz w:val="22"/>
                <w:szCs w:val="22"/>
              </w:rPr>
              <w:t xml:space="preserve">Shlok</w:t>
            </w:r>
          </w:p>
          <w:p>
            <w:pPr>
              <w:spacing w:before="60" w:after="80"/>
              <w:jc w:val="center"/>
            </w:pPr>
            <w:r>
              <w:rPr>
                <w:rFonts w:ascii="Arial" w:cs="Arial" w:eastAsia="Arial" w:hAnsi="Arial"/>
                <w:b w:val="false"/>
                <w:bCs w:val="false"/>
                <w:color w:val="555555"/>
                <w:sz w:val="20"/>
                <w:szCs w:val="20"/>
              </w:rPr>
              <w:t xml:space="preserve">Sections 1, 2</w:t>
            </w:r>
          </w:p>
          <w:p>
            <w:pPr>
              <w:spacing w:before="60" w:after="80"/>
              <w:jc w:val="center"/>
            </w:pPr>
            <w:r>
              <w:rPr>
                <w:rFonts w:ascii="Arial" w:cs="Arial" w:eastAsia="Arial" w:hAnsi="Arial"/>
                <w:b w:val="false"/>
                <w:bCs w:val="false"/>
                <w:color w:val="2E75B6"/>
                <w:sz w:val="18"/>
                <w:szCs w:val="18"/>
              </w:rPr>
              <w:t xml:space="preserve">gandhis2@southernct.edu</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160"/>
              <w:bottom w:type="dxa" w:w="120"/>
              <w:right w:type="dxa" w:w="160"/>
            </w:tcMar>
          </w:tcPr>
          <w:p>
            <w:pPr>
              <w:spacing w:before="0" w:after="0"/>
              <w:jc w:val="left"/>
            </w:pPr>
            <w:r>
              <w:rPr>
                <w:rFonts w:ascii="Arial" w:cs="Arial" w:eastAsia="Arial" w:hAnsi="Arial"/>
                <w:b/>
                <w:bCs/>
                <w:color w:val="B8860B"/>
                <w:sz w:val="22"/>
                <w:szCs w:val="22"/>
              </w:rPr>
              <w:t xml:space="preserve">REVISION NOTICE — v3  </w:t>
            </w:r>
            <w:r>
              <w:rPr>
                <w:rFonts w:ascii="Arial" w:cs="Arial" w:eastAsia="Arial" w:hAnsi="Arial"/>
                <w:b w:val="false"/>
                <w:bCs w:val="false"/>
                <w:color w:val="000000"/>
                <w:sz w:val="22"/>
                <w:szCs w:val="22"/>
              </w:rPr>
              <w:t xml:space="preserve">Related Work section fully expanded per academic peer review. All prior studies are analyzed substantively with findings, methodology, and positioning relative to this project. Section 1.4 replaces the single-paragraph summary from v2 with six structured entries covering gemstone classification, diamond grading, industrial CV systems, and GIA/Sarine industrial benchmarks. All other sections unchanged from v2.</w:t>
            </w:r>
          </w:p>
        </w:tc>
      </w:tr>
    </w:tbl>
    <w:p>
      <w:pPr>
        <w:spacing w:before="0" w:after="0"/>
      </w:pPr>
      <w:r>
        <w:t xml:space="preserve"/>
      </w:r>
    </w:p>
    <w:p>
      <w:pPr>
        <w:spacing w:before="0" w:after="0"/>
      </w:pPr>
      <w:r>
        <w:t xml:space="preserve"/>
      </w:r>
    </w:p>
    <w:p>
      <w:pPr>
        <w:pBdr>
          <w:bottom w:val="single" w:color="2E75B6" w:sz="6" w:space="4"/>
        </w:pBdr>
        <w:spacing w:before="280" w:after="80"/>
      </w:pPr>
      <w:r>
        <w:rPr>
          <w:rFonts w:ascii="Arial" w:cs="Arial" w:eastAsia="Arial" w:hAnsi="Arial"/>
          <w:b/>
          <w:bCs/>
          <w:color w:val="1F3864"/>
          <w:sz w:val="26"/>
          <w:szCs w:val="26"/>
        </w:rPr>
        <w:t xml:space="preserve">1.  Introduction</w:t>
      </w:r>
    </w:p>
    <w:p>
      <w:pPr>
        <w:pStyle w:val="Heading2"/>
      </w:pPr>
      <w:r>
        <w:rPr>
          <w:rFonts w:ascii="Arial" w:cs="Arial" w:eastAsia="Arial" w:hAnsi="Arial"/>
          <w:color w:val="2E75B6"/>
        </w:rPr>
        <w:t xml:space="preserve">1.1  Problem Statement</w:t>
      </w:r>
    </w:p>
    <w:p>
      <w:pPr>
        <w:spacing w:before="60" w:after="80"/>
        <w:jc w:val="left"/>
      </w:pPr>
      <w:r>
        <w:rPr>
          <w:rFonts w:ascii="Arial" w:cs="Arial" w:eastAsia="Arial" w:hAnsi="Arial"/>
          <w:b w:val="false"/>
          <w:bCs w:val="false"/>
          <w:color w:val="000000"/>
          <w:sz w:val="22"/>
          <w:szCs w:val="22"/>
        </w:rPr>
        <w:t xml:space="preserve">Detecting genuine diamonds and estimating their market value is a challenging task for buyers and sellers who lack access to professional gemological equipment. Information asymmetry in the gemstone market enables misinformation, unfair pricing, and outright fraud, as consumers have no independent means to verify a stone’s identity or quality tier. This project develops a two-stage deep learning system that (1) identifies whether a gemstone is a diamond or another stone type from an image, and (2) estimates that diamond’s value tier from its image and structured 4C attributes.</w:t>
      </w:r>
    </w:p>
    <w:p>
      <w:pPr>
        <w:pStyle w:val="Heading2"/>
      </w:pPr>
      <w:r>
        <w:rPr>
          <w:rFonts w:ascii="Arial" w:cs="Arial" w:eastAsia="Arial" w:hAnsi="Arial"/>
          <w:color w:val="2E75B6"/>
        </w:rPr>
        <w:t xml:space="preserve">1.2  Objective</w:t>
      </w:r>
    </w:p>
    <w:p>
      <w:pPr>
        <w:spacing w:before="60" w:after="80"/>
        <w:jc w:val="left"/>
      </w:pPr>
      <w:r>
        <w:rPr>
          <w:rFonts w:ascii="Arial" w:cs="Arial" w:eastAsia="Arial" w:hAnsi="Arial"/>
          <w:b w:val="false"/>
          <w:bCs w:val="false"/>
          <w:color w:val="000000"/>
          <w:sz w:val="22"/>
          <w:szCs w:val="22"/>
        </w:rPr>
        <w:t xml:space="preserve">Design, train, and evaluate three deep learning architectures — ResNet50, EfficientNetV2, and Vision Transformer (ViT) — for a two-stage gemstone analysis pipeline. Stage 1 classifies input images by gemstone type. Stage 2 assigns confirmed diamonds to one of four value tiers (Budget / Mid-Range / Premium / Investment-Grade) derived from GIA/IGI-certified market price distributions, and includes a direct comparison against a tabular-only Random Forest baseline to quantify how much visual information contributes to value prediction beyond the 4Cs alone.</w:t>
      </w:r>
    </w:p>
    <w:p>
      <w:pPr>
        <w:pStyle w:val="Heading2"/>
      </w:pPr>
      <w:r>
        <w:rPr>
          <w:rFonts w:ascii="Arial" w:cs="Arial" w:eastAsia="Arial" w:hAnsi="Arial"/>
          <w:color w:val="2E75B6"/>
        </w:rPr>
        <w:t xml:space="preserve">1.3  Motivation</w:t>
      </w:r>
    </w:p>
    <w:p>
      <w:pPr>
        <w:spacing w:before="60" w:after="80"/>
        <w:jc w:val="left"/>
      </w:pPr>
      <w:r>
        <w:rPr>
          <w:rFonts w:ascii="Arial" w:cs="Arial" w:eastAsia="Arial" w:hAnsi="Arial"/>
          <w:b w:val="false"/>
          <w:bCs w:val="false"/>
          <w:color w:val="000000"/>
          <w:sz w:val="22"/>
          <w:szCs w:val="22"/>
        </w:rPr>
        <w:t xml:space="preserve">The motivation is to address the lack of transparency in the gemstone market, where consumers depend entirely on merchants for identification and value assessment. By building a system that identifies gemstone type from an image and estimates a diamond’s value tier — comparing that visual estimate against structured attribute-based prediction — we both serve consumers and answer a genuine open question in the field: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before="0" w:after="0"/>
              <w:jc w:val="left"/>
            </w:pPr>
            <w:r>
              <w:rPr>
                <w:rFonts w:ascii="Arial" w:cs="Arial" w:eastAsia="Arial" w:hAnsi="Arial"/>
                <w:b/>
                <w:bCs/>
                <w:color w:val="1F3864"/>
                <w:sz w:val="22"/>
                <w:szCs w:val="22"/>
              </w:rPr>
              <w:t xml:space="preserve">Research Question: </w:t>
            </w:r>
            <w:r>
              <w:rPr>
                <w:rFonts w:ascii="Arial" w:cs="Arial" w:eastAsia="Arial" w:hAnsi="Arial"/>
                <w:b w:val="false"/>
                <w:bCs w:val="false"/>
                <w:color w:val="1F3864"/>
                <w:sz w:val="22"/>
                <w:szCs w:val="22"/>
              </w:rPr>
              <w:t xml:space="preserve">Can a convolutional or attention-based neural network estimate a diamond’s value tier from its 40× magnification image as accurately as a Random Forest model estimating the same tier from the diamond’s 4C attributes (cut, color, clarity, carat weight) — and does this relationship hold differently for natural vs. lab-grown diamonds?</w:t>
            </w:r>
          </w:p>
        </w:tc>
      </w:tr>
    </w:tbl>
    <w:p>
      <w:pPr>
        <w:spacing w:before="0" w:after="0"/>
      </w:pPr>
      <w:r>
        <w:t xml:space="preserve"/>
      </w:r>
    </w:p>
    <w:p>
      <w:pPr>
        <w:spacing w:before="60" w:after="80"/>
        <w:jc w:val="left"/>
      </w:pPr>
      <w:r>
        <w:rPr>
          <w:rFonts w:ascii="Arial" w:cs="Arial" w:eastAsia="Arial" w:hAnsi="Arial"/>
          <w:b w:val="false"/>
          <w:bCs w:val="false"/>
          <w:color w:val="000000"/>
          <w:sz w:val="22"/>
          <w:szCs w:val="22"/>
        </w:rPr>
        <w:t xml:space="preserve">This comparison does not exist in the published literature at this scale on public consumer-grade imagery. It is the primary novel contribution of this proposal.</w:t>
      </w:r>
    </w:p>
    <w:p>
      <w:pPr>
        <w:pStyle w:val="Heading2"/>
      </w:pPr>
      <w:r>
        <w:rPr>
          <w:rFonts w:ascii="Arial" w:cs="Arial" w:eastAsia="Arial" w:hAnsi="Arial"/>
          <w:color w:val="2E75B6"/>
        </w:rPr>
        <w:t xml:space="preserve">1.4  Related Work</w:t>
      </w:r>
    </w:p>
    <w:p>
      <w:pPr>
        <w:spacing w:before="60" w:after="80"/>
        <w:jc w:val="left"/>
      </w:pPr>
      <w:r>
        <w:rPr>
          <w:rFonts w:ascii="Arial" w:cs="Arial" w:eastAsia="Arial" w:hAnsi="Arial"/>
          <w:b w:val="false"/>
          <w:bCs w:val="false"/>
          <w:color w:val="000000"/>
          <w:sz w:val="22"/>
          <w:szCs w:val="22"/>
        </w:rPr>
        <w:t xml:space="preserve">The following six bodies of prior work directly inform this project’s methodology, expected performance baselines, and positioning. Each is analyzed for what it found, where it falls short relative to the present project, and what it contributes to our experimental design.</w:t>
      </w:r>
    </w:p>
    <w:p>
      <w:pPr>
        <w:spacing w:before="180" w:after="40"/>
      </w:pPr>
      <w:r>
        <w:rPr>
          <w:rFonts w:ascii="Arial" w:cs="Arial" w:eastAsia="Arial" w:hAnsi="Arial"/>
          <w:b/>
          <w:bCs/>
          <w:color w:val="2E75B6"/>
          <w:sz w:val="22"/>
          <w:szCs w:val="22"/>
        </w:rPr>
        <w:t xml:space="preserve">[10]  </w:t>
      </w:r>
      <w:r>
        <w:rPr>
          <w:rFonts w:ascii="Arial" w:cs="Arial" w:eastAsia="Arial" w:hAnsi="Arial"/>
          <w:b/>
          <w:bCs/>
          <w:color w:val="1F3864"/>
          <w:sz w:val="22"/>
          <w:szCs w:val="22"/>
        </w:rPr>
        <w:t xml:space="preserve">Automatic Gemstone Classification Using Computer Vision (Chow &amp; Reyes-Aldasoro, 2022)</w:t>
      </w:r>
    </w:p>
    <w:p>
      <w:pPr>
        <w:spacing w:before="60" w:after="80"/>
        <w:jc w:val="left"/>
      </w:pPr>
      <w:r>
        <w:rPr>
          <w:rFonts w:ascii="Arial" w:cs="Arial" w:eastAsia="Arial" w:hAnsi="Arial"/>
          <w:b w:val="false"/>
          <w:bCs w:val="false"/>
          <w:color w:val="000000"/>
          <w:sz w:val="22"/>
          <w:szCs w:val="22"/>
        </w:rPr>
        <w:t xml:space="preserve">This is the closest published methodological analog to Stage 1 of this project and the most important citation in this related work section. Chow and Reyes-Aldasoro tested ResNet-18, ResNet-50, and seven traditional machine learning algorithms — Logistic Regression, Linear Discriminant Analysis, K-Nearest Neighbour, Decision Tree, Random Forest, Naive Bayes, and Support Vector Machine — on 2,042 training images and 284 test images spanning 68 gemstone categories. Feature extraction used 33 handcrafted methods including RGB, HSV, and CIELAB color histograms, Local Binary Pattern descriptors, Haralick texture features, and gray-level co-occurrence matrix properties.</w:t>
      </w:r>
    </w:p>
    <w:p>
      <w:pPr>
        <w:spacing w:before="60" w:after="80"/>
        <w:jc w:val="left"/>
      </w:pPr>
      <w:r>
        <w:rPr>
          <w:rFonts w:ascii="Arial" w:cs="Arial" w:eastAsia="Arial" w:hAnsi="Arial"/>
          <w:b w:val="false"/>
          <w:bCs w:val="false"/>
          <w:color w:val="000000"/>
          <w:sz w:val="22"/>
          <w:szCs w:val="22"/>
        </w:rPr>
        <w:t xml:space="preserve">The best-performing configuration was Random Forest with RGB 8-bin color histogram and Local Binary Pattern features, achieving 69.4% top-1 accuracy on the unseen test set. Critically, this result outperformed both ResNet-18 and ResNet-50 at the same dataset scale, demonstrating that deep learning does not automatically dominate traditional ML when data is limited. The authors attributed this to the limited dataset size preventing CNNs from fully leveraging their representational capacity.</w:t>
      </w:r>
    </w:p>
    <w:p>
      <w:pPr>
        <w:spacing w:before="60" w:after="80"/>
        <w:jc w:val="left"/>
      </w:pPr>
      <w:r>
        <w:rPr>
          <w:rFonts w:ascii="Arial" w:cs="Arial" w:eastAsia="Arial" w:hAnsi="Arial"/>
          <w:b/>
          <w:bCs/>
          <w:color w:val="000000"/>
          <w:sz w:val="22"/>
          <w:szCs w:val="22"/>
        </w:rPr>
        <w:t xml:space="preserve">Positioning relative to this project: </w:t>
      </w:r>
      <w:r>
        <w:rPr>
          <w:rFonts w:ascii="Arial" w:cs="Arial" w:eastAsia="Arial" w:hAnsi="Arial"/>
          <w:b w:val="false"/>
          <w:bCs w:val="false"/>
          <w:color w:val="000000"/>
          <w:sz w:val="22"/>
          <w:szCs w:val="22"/>
        </w:rPr>
        <w:t xml:space="preserve">Stage 1 of this project uses the same source Kaggle dataset (Sindhu) as Chow and Reyes-Aldasoro, supplemented with two additional sources for greater volume. The MDPI dataset (2,326 images, 68 classes) is retained as a held-out benchmark, enabling direct comparison against the 69.4% Random Forest baseline. If this project’s ResNet50, EfficientNetV2, or ViT implementations exceed this baseline, the result quantifies the marginal gain from deep learning with a larger training set. A Random Forest baseline using the same 8-bin histogram + LBP feature set is also implemented to replicate their result as a reference point.</w:t>
      </w:r>
    </w:p>
    <w:p>
      <w:pPr>
        <w:spacing w:before="180" w:after="40"/>
      </w:pPr>
      <w:r>
        <w:rPr>
          <w:rFonts w:ascii="Arial" w:cs="Arial" w:eastAsia="Arial" w:hAnsi="Arial"/>
          <w:b/>
          <w:bCs/>
          <w:color w:val="2E75B6"/>
          <w:sz w:val="22"/>
          <w:szCs w:val="22"/>
        </w:rPr>
        <w:t xml:space="preserve">[11]  </w:t>
      </w:r>
      <w:r>
        <w:rPr>
          <w:rFonts w:ascii="Arial" w:cs="Arial" w:eastAsia="Arial" w:hAnsi="Arial"/>
          <w:b/>
          <w:bCs/>
          <w:color w:val="1F3864"/>
          <w:sz w:val="22"/>
          <w:szCs w:val="22"/>
        </w:rPr>
        <w:t xml:space="preserve">GEMTELLIGENCE: Accelerating Gemstone Classification with Deep Learning (Bendinelli et al., 2024)</w:t>
      </w:r>
    </w:p>
    <w:p>
      <w:pPr>
        <w:spacing w:before="60" w:after="80"/>
        <w:jc w:val="left"/>
      </w:pPr>
      <w:r>
        <w:rPr>
          <w:rFonts w:ascii="Arial" w:cs="Arial" w:eastAsia="Arial" w:hAnsi="Arial"/>
          <w:b w:val="false"/>
          <w:bCs w:val="false"/>
          <w:color w:val="000000"/>
          <w:sz w:val="22"/>
          <w:szCs w:val="22"/>
        </w:rPr>
        <w:t xml:space="preserve">GEMTELLIGENCE is the most technically ambitious recent work in gemstone analysis and the study this project is most frequently compared against. Bendinelli and colleagues at CSEM SA and ETH Zürich, in collaboration with Gübelin Gem Lab, trained CNN and attention-based neural networks on multi-modal heterogeneous data collected from multiple analytical instruments: UV-Vis spectroscopy, FTIR spectroscopy, X-ray fluorescence, and laser-ablation inductively-coupled-plasma mass-spectrometry (ICP-MS) data. The target tasks were geographic origin determination and treatment detection for blue sapphires.</w:t>
      </w:r>
    </w:p>
    <w:p>
      <w:pPr>
        <w:spacing w:before="60" w:after="80"/>
        <w:jc w:val="left"/>
      </w:pPr>
      <w:r>
        <w:rPr>
          <w:rFonts w:ascii="Arial" w:cs="Arial" w:eastAsia="Arial" w:hAnsi="Arial"/>
          <w:b w:val="false"/>
          <w:bCs w:val="false"/>
          <w:color w:val="000000"/>
          <w:sz w:val="22"/>
          <w:szCs w:val="22"/>
        </w:rPr>
        <w:t xml:space="preserve">The system demonstrated classification accuracy comparable to expensive ICP-MS analysis and expert human examination, while using data from relatively inexpensive analytical methods. The paper was published in Nature Communications Engineering (2024), and a partial dataset is publicly available on GitHub (github.com/TommasoBendinelli/Gemtelligence), though the full dataset requires author contact and consists entirely of spectroscopic measurements rather than images.</w:t>
      </w:r>
    </w:p>
    <w:p>
      <w:pPr>
        <w:spacing w:before="60" w:after="80"/>
        <w:jc w:val="left"/>
      </w:pPr>
      <w:r>
        <w:rPr>
          <w:rFonts w:ascii="Arial" w:cs="Arial" w:eastAsia="Arial" w:hAnsi="Arial"/>
          <w:b/>
          <w:bCs/>
          <w:color w:val="000000"/>
          <w:sz w:val="22"/>
          <w:szCs w:val="22"/>
        </w:rPr>
        <w:t xml:space="preserve">Positioning relative to this project: </w:t>
      </w:r>
      <w:r>
        <w:rPr>
          <w:rFonts w:ascii="Arial" w:cs="Arial" w:eastAsia="Arial" w:hAnsi="Arial"/>
          <w:b w:val="false"/>
          <w:bCs w:val="false"/>
          <w:color w:val="000000"/>
          <w:sz w:val="22"/>
          <w:szCs w:val="22"/>
        </w:rPr>
        <w:t xml:space="preserve">GEMTELLIGENCE’s multi-modal fusion architecture — combining heterogeneous data streams via attention mechanisms — provides methodological inspiration for how structured attributes (the 4Cs) can be fused with visual features in Stage 2. The key distinction is data modality: GEMTELLIGENCE operates on instrument-grade spectroscopic and chemical data, while this project operates on consumer-accessible 40× magnification photographs. This is not a weakness of the present project but a deliberate scope choice: we explicitly investigate what is achievable from standardized consumer-grade imagery, a gap GEMTELLIGENCE does not address. The comparison between System A (visual) and System B (tabular 4Cs) in Stage 2 directly quantifies this gap in the context of value tier prediction.</w:t>
      </w:r>
    </w:p>
    <w:p>
      <w:pPr>
        <w:spacing w:before="180" w:after="40"/>
      </w:pPr>
      <w:r>
        <w:rPr>
          <w:rFonts w:ascii="Arial" w:cs="Arial" w:eastAsia="Arial" w:hAnsi="Arial"/>
          <w:b/>
          <w:bCs/>
          <w:color w:val="2E75B6"/>
          <w:sz w:val="22"/>
          <w:szCs w:val="22"/>
        </w:rPr>
        <w:t xml:space="preserve">[12]  </w:t>
      </w:r>
      <w:r>
        <w:rPr>
          <w:rFonts w:ascii="Arial" w:cs="Arial" w:eastAsia="Arial" w:hAnsi="Arial"/>
          <w:b/>
          <w:bCs/>
          <w:color w:val="1F3864"/>
          <w:sz w:val="22"/>
          <w:szCs w:val="22"/>
        </w:rPr>
        <w:t xml:space="preserve">GemInsight: Unleashing Random Forest for Diamond Quality Forecasting (Swain et al., 2023)</w:t>
      </w:r>
    </w:p>
    <w:p>
      <w:pPr>
        <w:spacing w:before="60" w:after="80"/>
        <w:jc w:val="left"/>
      </w:pPr>
      <w:r>
        <w:rPr>
          <w:rFonts w:ascii="Arial" w:cs="Arial" w:eastAsia="Arial" w:hAnsi="Arial"/>
          <w:b w:val="false"/>
          <w:bCs w:val="false"/>
          <w:color w:val="000000"/>
          <w:sz w:val="22"/>
          <w:szCs w:val="22"/>
        </w:rPr>
        <w:t xml:space="preserve">Swain and colleagues applied Random Forest to diamond quality forecasting using the structured 4C attribute dataset — the same Kaggle Diamonds dataset (Bansal) used in this project for Stage 2 tabular baseline training. GemInsight demonstrated that Random Forest achieves strong predictive performance on structured diamond attribute data for quality forecasting tasks, consistent with Mo Zhou’s finding [9] that Random Forest dominates tabular-only diamond ML across multiple studies.</w:t>
      </w:r>
    </w:p>
    <w:p>
      <w:pPr>
        <w:spacing w:before="60" w:after="80"/>
        <w:jc w:val="left"/>
      </w:pPr>
      <w:r>
        <w:rPr>
          <w:rFonts w:ascii="Arial" w:cs="Arial" w:eastAsia="Arial" w:hAnsi="Arial"/>
          <w:b/>
          <w:bCs/>
          <w:color w:val="000000"/>
          <w:sz w:val="22"/>
          <w:szCs w:val="22"/>
        </w:rPr>
        <w:t xml:space="preserve">Positioning relative to this project: </w:t>
      </w:r>
      <w:r>
        <w:rPr>
          <w:rFonts w:ascii="Arial" w:cs="Arial" w:eastAsia="Arial" w:hAnsi="Arial"/>
          <w:b w:val="false"/>
          <w:bCs w:val="false"/>
          <w:color w:val="000000"/>
          <w:sz w:val="22"/>
          <w:szCs w:val="22"/>
        </w:rPr>
        <w:t xml:space="preserve">GemInsight directly establishes the performance expectation for System B (the tabular Random Forest baseline) in Stage 2. Both studies confirm that 4C attributes provide a strong signal for quality-related prediction tasks. This project extends that finding by asking whether visual features — extracted from standardized photographs of the same diamonds — can approach or match this tabular performance. If System A approaches System B’s accuracy, it implies that the 4C-relevant information is visually detectable in standardized 40× images. If System A significantly underperforms, it quantifies the irreducible information gap between instrument-measured 4C grades and visual appearance.</w:t>
      </w:r>
    </w:p>
    <w:p>
      <w:pPr>
        <w:spacing w:before="180" w:after="40"/>
      </w:pPr>
      <w:r>
        <w:rPr>
          <w:rFonts w:ascii="Arial" w:cs="Arial" w:eastAsia="Arial" w:hAnsi="Arial"/>
          <w:b/>
          <w:bCs/>
          <w:color w:val="2E75B6"/>
          <w:sz w:val="22"/>
          <w:szCs w:val="22"/>
        </w:rPr>
        <w:t xml:space="preserve">[9]  </w:t>
      </w:r>
      <w:r>
        <w:rPr>
          <w:rFonts w:ascii="Arial" w:cs="Arial" w:eastAsia="Arial" w:hAnsi="Arial"/>
          <w:b/>
          <w:bCs/>
          <w:color w:val="1F3864"/>
          <w:sz w:val="22"/>
          <w:szCs w:val="22"/>
        </w:rPr>
        <w:t xml:space="preserve">Enhancing Diamond Price Prediction through Machine Learning and Deep Learning (Zhou, 2025)</w:t>
      </w:r>
    </w:p>
    <w:p>
      <w:pPr>
        <w:spacing w:before="60" w:after="80"/>
        <w:jc w:val="left"/>
      </w:pPr>
      <w:r>
        <w:rPr>
          <w:rFonts w:ascii="Arial" w:cs="Arial" w:eastAsia="Arial" w:hAnsi="Arial"/>
          <w:b w:val="false"/>
          <w:bCs w:val="false"/>
          <w:color w:val="000000"/>
          <w:sz w:val="22"/>
          <w:szCs w:val="22"/>
        </w:rPr>
        <w:t xml:space="preserve">Mo Zhou applied multiple regression and classification models — Linear Regression, Ridge Regression, Decision Tree, Random Forest, and Multi-layer Perceptron — to diamond price prediction using the public Kaggle Diamonds dataset. The study found Random Forest achieved the best results with MSE of 0.0116 and R² of 0.9887 under the AGS grading system. Feature importance analysis showed carat weight contributing approximately 95% of predictive signal for price, with clarity and color as secondary contributors.</w:t>
      </w:r>
    </w:p>
    <w:p>
      <w:pPr>
        <w:spacing w:before="60" w:after="80"/>
        <w:jc w:val="left"/>
      </w:pPr>
      <w:r>
        <w:rPr>
          <w:rFonts w:ascii="Arial" w:cs="Arial" w:eastAsia="Arial" w:hAnsi="Arial"/>
          <w:b/>
          <w:bCs/>
          <w:color w:val="000000"/>
          <w:sz w:val="22"/>
          <w:szCs w:val="22"/>
        </w:rPr>
        <w:t xml:space="preserve">Positioning relative to this project: </w:t>
      </w:r>
      <w:r>
        <w:rPr>
          <w:rFonts w:ascii="Arial" w:cs="Arial" w:eastAsia="Arial" w:hAnsi="Arial"/>
          <w:b w:val="false"/>
          <w:bCs w:val="false"/>
          <w:color w:val="000000"/>
          <w:sz w:val="22"/>
          <w:szCs w:val="22"/>
        </w:rPr>
        <w:t xml:space="preserve">Zhou’s finding that carat dominates price prediction is relevant to Stage 2 label design. If carat drives 95% of price, then price-binned tier labels would largely partition diamonds by carat weight rather than by cut/color/clarity — making the classification task visually trivial and scientifically uninteresting. This concern motivated the decision to derive tier labels from the full 57,256-record self-collected dataset with GIA/IGI-certified quality attributes, and to train System B using the full 4C feature vector rather than price alone. The RF Feature Importance secondary metric in Section 4.4 explicitly tests whether carat dominates the tabular baseline in the same way it dominates price prediction, which would indicate a labeling artifact.</w:t>
      </w:r>
    </w:p>
    <w:p>
      <w:pPr>
        <w:spacing w:before="180" w:after="40"/>
      </w:pPr>
      <w:r>
        <w:rPr>
          <w:rFonts w:ascii="Arial" w:cs="Arial" w:eastAsia="Arial" w:hAnsi="Arial"/>
          <w:b/>
          <w:bCs/>
          <w:color w:val="2E75B6"/>
          <w:sz w:val="22"/>
          <w:szCs w:val="22"/>
        </w:rPr>
        <w:t xml:space="preserve">[15, 16]  </w:t>
      </w:r>
      <w:r>
        <w:rPr>
          <w:rFonts w:ascii="Arial" w:cs="Arial" w:eastAsia="Arial" w:hAnsi="Arial"/>
          <w:b/>
          <w:bCs/>
          <w:color w:val="1F3864"/>
          <w:sz w:val="22"/>
          <w:szCs w:val="22"/>
        </w:rPr>
        <w:t xml:space="preserve">Industrial Diamond Grading: CNN-Based Crystal Classification and GIA/Sarine Automated Systems</w:t>
      </w:r>
    </w:p>
    <w:p>
      <w:pPr>
        <w:spacing w:before="60" w:after="80"/>
        <w:jc w:val="left"/>
      </w:pPr>
      <w:r>
        <w:rPr>
          <w:rFonts w:ascii="Arial" w:cs="Arial" w:eastAsia="Arial" w:hAnsi="Arial"/>
          <w:b w:val="false"/>
          <w:bCs w:val="false"/>
          <w:color w:val="000000"/>
          <w:sz w:val="22"/>
          <w:szCs w:val="22"/>
        </w:rPr>
        <w:t xml:space="preserve">Two related industrial efforts establish the real-world performance ceiling and deployment context for automated diamond analysis. First, a 2022 ResearchGate study applied a ResNet-34 encoder within a U-Net architecture to automated diamond crystal classification from camera images, using a dataset of only 153 images. Transfer learning was required to compensate for data scarcity, confirming that small labeled diamond image datasets are a domain-wide problem — not a limitation unique to this project. Despite the small dataset, the approach achieved meaningful classification results, validating transfer learning as the necessary strategy for this domain.</w:t>
      </w:r>
    </w:p>
    <w:p>
      <w:pPr>
        <w:spacing w:before="60" w:after="80"/>
        <w:jc w:val="left"/>
      </w:pPr>
      <w:r>
        <w:rPr>
          <w:rFonts w:ascii="Arial" w:cs="Arial" w:eastAsia="Arial" w:hAnsi="Arial"/>
          <w:b w:val="false"/>
          <w:bCs w:val="false"/>
          <w:color w:val="000000"/>
          <w:sz w:val="22"/>
          <w:szCs w:val="22"/>
        </w:rPr>
        <w:t xml:space="preserve">Second, both GIA (Gemological Institute of America) and Sarine Technologies currently deploy AI-powered automated diamond color and clarity grading at commercial scale. GIA developed its AI clarity grading system in partnership with IBM Research, using millions of graded diamonds from GIA’s laboratory database. Sarine’s Color and Sarine Clarity systems operate at diamond manufacturing facilities with specialized hardware, grading diamonds immediately post-cutting. These systems achieve high accuracy specifically because they use controlled, standardized imaging environments and proprietary databases of expert-graded samples — neither of which is publicly accessible.</w:t>
      </w:r>
    </w:p>
    <w:p>
      <w:pPr>
        <w:spacing w:before="60" w:after="80"/>
        <w:jc w:val="left"/>
      </w:pPr>
      <w:r>
        <w:rPr>
          <w:rFonts w:ascii="Arial" w:cs="Arial" w:eastAsia="Arial" w:hAnsi="Arial"/>
          <w:b/>
          <w:bCs/>
          <w:color w:val="000000"/>
          <w:sz w:val="22"/>
          <w:szCs w:val="22"/>
        </w:rPr>
        <w:t xml:space="preserve">Positioning relative to this project: </w:t>
      </w:r>
      <w:r>
        <w:rPr>
          <w:rFonts w:ascii="Arial" w:cs="Arial" w:eastAsia="Arial" w:hAnsi="Arial"/>
          <w:b w:val="false"/>
          <w:bCs w:val="false"/>
          <w:color w:val="000000"/>
          <w:sz w:val="22"/>
          <w:szCs w:val="22"/>
        </w:rPr>
        <w:t xml:space="preserve">The industrial systems establish that the classification problem is solvable with sufficient data and controlled imaging. This project operates in the space between the 153-image academic study (too little data, no quality labels) and the GIA/Sarine systems (too much proprietary data, inaccessible). The 57,256-record self-collected dataset with standardized 40× JA images bridges this gap: it provides sufficient labeled data for meaningful deep learning while remaining fully reproducible from publicly accessible sources. The performance gap between this project’s results and GIA/Sarine accuracy estimates the cost of using consumer-accessible rather than laboratory-grade imaging.</w:t>
      </w:r>
    </w:p>
    <w:p>
      <w:pPr>
        <w:spacing w:before="180" w:after="40"/>
      </w:pPr>
      <w:r>
        <w:rPr>
          <w:rFonts w:ascii="Arial" w:cs="Arial" w:eastAsia="Arial" w:hAnsi="Arial"/>
          <w:b/>
          <w:bCs/>
          <w:color w:val="2E75B6"/>
          <w:sz w:val="22"/>
          <w:szCs w:val="22"/>
        </w:rPr>
        <w:t xml:space="preserve">[17]  </w:t>
      </w:r>
      <w:r>
        <w:rPr>
          <w:rFonts w:ascii="Arial" w:cs="Arial" w:eastAsia="Arial" w:hAnsi="Arial"/>
          <w:b/>
          <w:bCs/>
          <w:color w:val="1F3864"/>
          <w:sz w:val="22"/>
          <w:szCs w:val="22"/>
        </w:rPr>
        <w:t xml:space="preserve">Diamond Color Grading via Machine Vision (Multiple Studies, 2009–2024)</w:t>
      </w:r>
    </w:p>
    <w:p>
      <w:pPr>
        <w:spacing w:before="60" w:after="80"/>
        <w:jc w:val="left"/>
      </w:pPr>
      <w:r>
        <w:rPr>
          <w:rFonts w:ascii="Arial" w:cs="Arial" w:eastAsia="Arial" w:hAnsi="Arial"/>
          <w:b w:val="false"/>
          <w:bCs w:val="false"/>
          <w:color w:val="000000"/>
          <w:sz w:val="22"/>
          <w:szCs w:val="22"/>
        </w:rPr>
        <w:t xml:space="preserve">A body of literature spanning over a decade has attempted automated diamond color grading using machine vision approaches. Consistent findings across these studies include: (1) reliable color grading requires comparison against master stones under D65 daylight-equivalent illumination, viewed against a neutral white background; (2) machine vision systems achieve reliable results only with strictly controlled, calibrated imaging conditions; and (3) the color appearance of a diamond in uncontrolled photography is dominated by ambient lighting, camera white balance, and background reflections rather than the diamond’s body color grade.</w:t>
      </w:r>
    </w:p>
    <w:p>
      <w:pPr>
        <w:spacing w:before="60" w:after="80"/>
        <w:jc w:val="left"/>
      </w:pPr>
      <w:r>
        <w:rPr>
          <w:rFonts w:ascii="Arial" w:cs="Arial" w:eastAsia="Arial" w:hAnsi="Arial"/>
          <w:b/>
          <w:bCs/>
          <w:color w:val="000000"/>
          <w:sz w:val="22"/>
          <w:szCs w:val="22"/>
        </w:rPr>
        <w:t xml:space="preserve">Positioning relative to this project: </w:t>
      </w:r>
      <w:r>
        <w:rPr>
          <w:rFonts w:ascii="Arial" w:cs="Arial" w:eastAsia="Arial" w:hAnsi="Arial"/>
          <w:b w:val="false"/>
          <w:bCs w:val="false"/>
          <w:color w:val="000000"/>
          <w:sz w:val="22"/>
          <w:szCs w:val="22"/>
        </w:rPr>
        <w:t xml:space="preserve">This literature directly informs Section 5.3’s acknowledged limitations. Stage 2 does not attempt to predict GIA color grades directly from images — it predicts value tiers that are anchored to 4C attributes including color, but treats tier prediction as a holistic classification task rather than an isolated color assessment. The JA standardized imaging (same lighting, white balance, angle) partially mitigates the uncontrolled photography problem identified in the color grading literature. The proposed system thus operates in a more favorable imaging regime than prior consumer-photo-based attempts, while stopping short of the controlled conditions required for precise single-attribute (color or clarity) grading.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spacing w:before="0" w:after="0"/>
              <w:jc w:val="left"/>
            </w:pPr>
            <w:r>
              <w:rPr>
                <w:rFonts w:ascii="Arial" w:cs="Arial" w:eastAsia="Arial" w:hAnsi="Arial"/>
                <w:b/>
                <w:bCs/>
                <w:color w:val="1F3864"/>
                <w:sz w:val="22"/>
                <w:szCs w:val="22"/>
              </w:rPr>
              <w:t xml:space="preserve">Summary of Research Gap: </w:t>
            </w:r>
            <w:r>
              <w:rPr>
                <w:rFonts w:ascii="Arial" w:cs="Arial" w:eastAsia="Arial" w:hAnsi="Arial"/>
                <w:b w:val="false"/>
                <w:bCs w:val="false"/>
                <w:color w:val="1F3864"/>
                <w:sz w:val="22"/>
                <w:szCs w:val="22"/>
              </w:rPr>
              <w:t xml:space="preserve">No published study has applied ResNet50, EfficientNetV2, and Vision Transformer in a controlled three-way comparison on a self-collected labeled diamond image dataset of this scale (57,256 images), nor directly compared visual classifier performance against a tabular 4C baseline on the same task. This project fills both gaps simultaneously.</w:t>
            </w:r>
          </w:p>
        </w:tc>
      </w:tr>
    </w:tbl>
    <w:p>
      <w:pPr>
        <w:spacing w:before="0" w:after="0"/>
      </w:pPr>
      <w:r>
        <w:t xml:space="preserve"/>
      </w:r>
    </w:p>
    <w:p>
      <w:pPr>
        <w:spacing w:before="0" w:after="0"/>
      </w:pPr>
      <w:r>
        <w:t xml:space="preserve"/>
      </w:r>
    </w:p>
    <w:p>
      <w:pPr>
        <w:pBdr>
          <w:bottom w:val="single" w:color="2E75B6" w:sz="6" w:space="4"/>
        </w:pBdr>
        <w:spacing w:before="280" w:after="80"/>
      </w:pPr>
      <w:r>
        <w:rPr>
          <w:rFonts w:ascii="Arial" w:cs="Arial" w:eastAsia="Arial" w:hAnsi="Arial"/>
          <w:b/>
          <w:bCs/>
          <w:color w:val="1F3864"/>
          <w:sz w:val="26"/>
          <w:szCs w:val="26"/>
        </w:rPr>
        <w:t xml:space="preserve">2.  Data</w:t>
      </w:r>
    </w:p>
    <w:p>
      <w:pPr>
        <w:pStyle w:val="Heading2"/>
      </w:pPr>
      <w:r>
        <w:rPr>
          <w:rFonts w:ascii="Arial" w:cs="Arial" w:eastAsia="Arial" w:hAnsi="Arial"/>
          <w:color w:val="2E75B6"/>
        </w:rPr>
        <w:t xml:space="preserve">2.1  Dataset Overview</w:t>
      </w:r>
    </w:p>
    <w:p>
      <w:pPr>
        <w:spacing w:before="60" w:after="80"/>
        <w:jc w:val="left"/>
      </w:pPr>
      <w:r>
        <w:rPr>
          <w:rFonts w:ascii="Arial" w:cs="Arial" w:eastAsia="Arial" w:hAnsi="Arial"/>
          <w:b w:val="false"/>
          <w:bCs w:val="false"/>
          <w:color w:val="000000"/>
          <w:sz w:val="22"/>
          <w:szCs w:val="22"/>
        </w:rPr>
        <w:t xml:space="preserve">Seven datasets are used across two pipeline stages. Table 1 summarizes their roles.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960"/>
        <w:gridCol w:w="1480"/>
        <w:gridCol w:w="880"/>
        <w:gridCol w:w="1980"/>
        <w:gridCol w:w="2680"/>
      </w:tblGrid>
      <w:tr>
        <w:trPr>
          <w:tblHeader/>
        </w:trPr>
        <w:tc>
          <w:tcPr>
            <w:tcW w:type="dxa" w:w="38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w:t>
            </w:r>
          </w:p>
        </w:tc>
        <w:tc>
          <w:tcPr>
            <w:tcW w:type="dxa" w:w="19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Dataset</w:t>
            </w:r>
          </w:p>
        </w:tc>
        <w:tc>
          <w:tcPr>
            <w:tcW w:type="dxa" w:w="148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Source</w:t>
            </w:r>
          </w:p>
        </w:tc>
        <w:tc>
          <w:tcPr>
            <w:tcW w:type="dxa" w:w="88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Size</w:t>
            </w:r>
          </w:p>
        </w:tc>
        <w:tc>
          <w:tcPr>
            <w:tcW w:type="dxa" w:w="198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Key Labels</w:t>
            </w:r>
          </w:p>
        </w:tc>
        <w:tc>
          <w:tcPr>
            <w:tcW w:type="dxa" w:w="268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Use</w:t>
            </w:r>
          </w:p>
        </w:tc>
      </w:tr>
      <w:tr>
        <w:tc>
          <w:tcPr>
            <w:tcW w:type="dxa" w:w="3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1</w:t>
            </w:r>
          </w:p>
        </w:tc>
        <w:tc>
          <w:tcPr>
            <w:tcW w:type="dxa" w:w="1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Gemstones Images (Sindhu)</w:t>
            </w:r>
          </w:p>
        </w:tc>
        <w:tc>
          <w:tcPr>
            <w:tcW w:type="dxa" w:w="14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Kaggle</w:t>
            </w:r>
          </w:p>
        </w:tc>
        <w:tc>
          <w:tcPr>
            <w:tcW w:type="dxa" w:w="8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~4,000 img</w:t>
            </w:r>
          </w:p>
        </w:tc>
        <w:tc>
          <w:tcPr>
            <w:tcW w:type="dxa" w:w="19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Gem type (multi-class)</w:t>
            </w:r>
          </w:p>
        </w:tc>
        <w:tc>
          <w:tcPr>
            <w:tcW w:type="dxa" w:w="26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Stage 1 training</w:t>
            </w:r>
          </w:p>
        </w:tc>
      </w:tr>
      <w:tr>
        <w:tc>
          <w:tcPr>
            <w:tcW w:type="dxa" w:w="3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w:t>
            </w:r>
          </w:p>
        </w:tc>
        <w:tc>
          <w:tcPr>
            <w:tcW w:type="dxa" w:w="1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Gemstone ID (Kamath)</w:t>
            </w:r>
          </w:p>
        </w:tc>
        <w:tc>
          <w:tcPr>
            <w:tcW w:type="dxa" w:w="1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Kaggle</w:t>
            </w:r>
          </w:p>
        </w:tc>
        <w:tc>
          <w:tcPr>
            <w:tcW w:type="dxa" w:w="8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~2,000 img</w:t>
            </w:r>
          </w:p>
        </w:tc>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Gem type (multi-class)</w:t>
            </w:r>
          </w:p>
        </w:tc>
        <w:tc>
          <w:tcPr>
            <w:tcW w:type="dxa" w:w="2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Stage 1 supplement</w:t>
            </w:r>
          </w:p>
        </w:tc>
      </w:tr>
      <w:tr>
        <w:tc>
          <w:tcPr>
            <w:tcW w:type="dxa" w:w="3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3</w:t>
            </w:r>
          </w:p>
        </w:tc>
        <w:tc>
          <w:tcPr>
            <w:tcW w:type="dxa" w:w="1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MDPI Minerals [10]</w:t>
            </w:r>
          </w:p>
        </w:tc>
        <w:tc>
          <w:tcPr>
            <w:tcW w:type="dxa" w:w="14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GitHub/hybchow</w:t>
            </w:r>
          </w:p>
        </w:tc>
        <w:tc>
          <w:tcPr>
            <w:tcW w:type="dxa" w:w="8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2,326 img</w:t>
            </w:r>
          </w:p>
        </w:tc>
        <w:tc>
          <w:tcPr>
            <w:tcW w:type="dxa" w:w="19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Gem type (68 classes)</w:t>
            </w:r>
          </w:p>
        </w:tc>
        <w:tc>
          <w:tcPr>
            <w:tcW w:type="dxa" w:w="26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Stage 1 published benchmark</w:t>
            </w:r>
          </w:p>
        </w:tc>
      </w:tr>
      <w:tr>
        <w:tc>
          <w:tcPr>
            <w:tcW w:type="dxa" w:w="3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4</w:t>
            </w:r>
          </w:p>
        </w:tc>
        <w:tc>
          <w:tcPr>
            <w:tcW w:type="dxa" w:w="1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Diamonds Dataset (Bansal)</w:t>
            </w:r>
          </w:p>
        </w:tc>
        <w:tc>
          <w:tcPr>
            <w:tcW w:type="dxa" w:w="1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Kaggle</w:t>
            </w:r>
          </w:p>
        </w:tc>
        <w:tc>
          <w:tcPr>
            <w:tcW w:type="dxa" w:w="8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54K records</w:t>
            </w:r>
          </w:p>
        </w:tc>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4C attributes + price</w:t>
            </w:r>
          </w:p>
        </w:tc>
        <w:tc>
          <w:tcPr>
            <w:tcW w:type="dxa" w:w="2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Stage 2 tier boundaries + RF baseline</w:t>
            </w:r>
          </w:p>
        </w:tc>
      </w:tr>
      <w:tr>
        <w:tc>
          <w:tcPr>
            <w:tcW w:type="dxa" w:w="3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5</w:t>
            </w:r>
          </w:p>
        </w:tc>
        <w:tc>
          <w:tcPr>
            <w:tcW w:type="dxa" w:w="1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Diamond Images (Purswani)</w:t>
            </w:r>
          </w:p>
        </w:tc>
        <w:tc>
          <w:tcPr>
            <w:tcW w:type="dxa" w:w="14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Kaggle</w:t>
            </w:r>
          </w:p>
        </w:tc>
        <w:tc>
          <w:tcPr>
            <w:tcW w:type="dxa" w:w="8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~1,500 img</w:t>
            </w:r>
          </w:p>
        </w:tc>
        <w:tc>
          <w:tcPr>
            <w:tcW w:type="dxa" w:w="19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Diamond type label</w:t>
            </w:r>
          </w:p>
        </w:tc>
        <w:tc>
          <w:tcPr>
            <w:tcW w:type="dxa" w:w="26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Stage 1 diamond supplement</w:t>
            </w:r>
          </w:p>
        </w:tc>
      </w:tr>
      <w:tr>
        <w:tc>
          <w:tcPr>
            <w:tcW w:type="dxa" w:w="3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6</w:t>
            </w:r>
          </w:p>
        </w:tc>
        <w:tc>
          <w:tcPr>
            <w:tcW w:type="dxa" w:w="19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JA Natural Diamonds (scraped)</w:t>
            </w:r>
          </w:p>
        </w:tc>
        <w:tc>
          <w:tcPr>
            <w:tcW w:type="dxa" w:w="14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JamesAllen.com</w:t>
            </w:r>
          </w:p>
        </w:tc>
        <w:tc>
          <w:tcPr>
            <w:tcW w:type="dxa" w:w="8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27,923 img + 4C</w:t>
            </w:r>
          </w:p>
        </w:tc>
        <w:tc>
          <w:tcPr>
            <w:tcW w:type="dxa" w:w="19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Cut, color, clarity, carat, price</w:t>
            </w:r>
          </w:p>
        </w:tc>
        <w:tc>
          <w:tcPr>
            <w:tcW w:type="dxa" w:w="268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Stage 2 primary (natural)</w:t>
            </w:r>
          </w:p>
        </w:tc>
      </w:tr>
      <w:tr>
        <w:tc>
          <w:tcPr>
            <w:tcW w:type="dxa" w:w="3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7</w:t>
            </w:r>
          </w:p>
        </w:tc>
        <w:tc>
          <w:tcPr>
            <w:tcW w:type="dxa" w:w="19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JA Lab Diamonds (scraped)</w:t>
            </w:r>
          </w:p>
        </w:tc>
        <w:tc>
          <w:tcPr>
            <w:tcW w:type="dxa" w:w="14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JamesAllen.com</w:t>
            </w:r>
          </w:p>
        </w:tc>
        <w:tc>
          <w:tcPr>
            <w:tcW w:type="dxa" w:w="8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29,333 img + 4C</w:t>
            </w:r>
          </w:p>
        </w:tc>
        <w:tc>
          <w:tcPr>
            <w:tcW w:type="dxa" w:w="19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Cut, color, clarity, carat, price</w:t>
            </w:r>
          </w:p>
        </w:tc>
        <w:tc>
          <w:tcPr>
            <w:tcW w:type="dxa" w:w="268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Stage 2 secondary (lab-grown)</w:t>
            </w:r>
          </w:p>
        </w:tc>
      </w:tr>
    </w:tbl>
    <w:p>
      <w:pPr>
        <w:spacing w:before="80" w:after="160"/>
        <w:jc w:val="center"/>
      </w:pPr>
      <w:r>
        <w:rPr>
          <w:rFonts w:ascii="Arial" w:cs="Arial" w:eastAsia="Arial" w:hAnsi="Arial"/>
          <w:color w:val="666666"/>
          <w:sz w:val="18"/>
          <w:szCs w:val="18"/>
        </w:rPr>
        <w:t xml:space="preserve">Table 1: Dataset summary and pipeline assignment</w:t>
      </w:r>
    </w:p>
    <w:p>
      <w:pPr>
        <w:pStyle w:val="Heading2"/>
      </w:pPr>
      <w:r>
        <w:rPr>
          <w:rFonts w:ascii="Arial" w:cs="Arial" w:eastAsia="Arial" w:hAnsi="Arial"/>
          <w:color w:val="2E75B6"/>
        </w:rPr>
        <w:t xml:space="preserve">2.2  Stage 1 Data: Gemstone Type Classification</w:t>
      </w:r>
    </w:p>
    <w:p>
      <w:pPr>
        <w:spacing w:before="60" w:after="80"/>
        <w:jc w:val="left"/>
      </w:pPr>
      <w:r>
        <w:rPr>
          <w:rFonts w:ascii="Arial" w:cs="Arial" w:eastAsia="Arial" w:hAnsi="Arial"/>
          <w:b w:val="false"/>
          <w:bCs w:val="false"/>
          <w:color w:val="000000"/>
          <w:sz w:val="22"/>
          <w:szCs w:val="22"/>
        </w:rPr>
        <w:t xml:space="preserve">Datasets 1, 2, and 5 are merged after label reconciliation to form the Stage 1 training pool (~7,500 images). Dataset 3 (MDPI Minerals, 2,326 images, 68 classes) is used as a held-out benchmark enabling direct comparison with the published results of Chow and Reyes-Aldasoro [10] (69.4% accuracy, Random Forest baseline). A traditional ML baseline replicating [10]’s best configuration — Random Forest with RGB 8-bin color histogram and LBP features — is also implemented to contextualize deep learning results against the published state of the art on this exact dataset.</w:t>
      </w:r>
    </w:p>
    <w:p>
      <w:pPr>
        <w:pStyle w:val="Heading2"/>
      </w:pPr>
      <w:r>
        <w:rPr>
          <w:rFonts w:ascii="Arial" w:cs="Arial" w:eastAsia="Arial" w:hAnsi="Arial"/>
          <w:color w:val="2E75B6"/>
        </w:rPr>
        <w:t xml:space="preserve">2.3  Stage 2 Data: Value Tier Classification</w:t>
      </w:r>
    </w:p>
    <w:p>
      <w:pPr>
        <w:spacing w:before="60" w:after="80"/>
        <w:jc w:val="left"/>
      </w:pPr>
      <w:r>
        <w:rPr>
          <w:rFonts w:ascii="Arial" w:cs="Arial" w:eastAsia="Arial" w:hAnsi="Arial"/>
          <w:b/>
          <w:bCs/>
          <w:color w:val="000000"/>
          <w:sz w:val="22"/>
          <w:szCs w:val="22"/>
        </w:rPr>
        <w:t xml:space="preserve">Label Generation Strategy.  </w:t>
      </w:r>
      <w:r>
        <w:rPr>
          <w:rFonts w:ascii="Arial" w:cs="Arial" w:eastAsia="Arial" w:hAnsi="Arial"/>
          <w:b w:val="false"/>
          <w:bCs w:val="false"/>
          <w:color w:val="000000"/>
          <w:sz w:val="22"/>
          <w:szCs w:val="22"/>
        </w:rPr>
        <w:t xml:space="preserve">Stage 2 training data was collected directly from JamesAllen.com, an online retailer carrying 185,000+ GIA- and IGI-certified natural and lab-grown diamonds. A custom Python scraper targeting JA’s internal GraphQL API collected structured quality attributes (cut, color, clarity, carat, price) paired with 40× magnification still images for each diamond, yielding 27,923 natural diamond image–label pairs and 29,333 lab-grown image–label pairs (57,256 total). Alignment verification confirmed a 100% match rate between CSV records and image files (2 failures from CDN errors). Images are photographed in-house by JA under standardized lighting, white balance, and camera conditions.</w:t>
      </w:r>
    </w:p>
    <w:p>
      <w:pPr>
        <w:spacing w:before="60" w:after="80"/>
        <w:jc w:val="left"/>
      </w:pPr>
      <w:r>
        <w:rPr>
          <w:rFonts w:ascii="Arial" w:cs="Arial" w:eastAsia="Arial" w:hAnsi="Arial"/>
          <w:b/>
          <w:bCs/>
          <w:color w:val="000000"/>
          <w:sz w:val="22"/>
          <w:szCs w:val="22"/>
        </w:rPr>
        <w:t xml:space="preserve">Value Tier Labels.  </w:t>
      </w:r>
      <w:r>
        <w:rPr>
          <w:rFonts w:ascii="Arial" w:cs="Arial" w:eastAsia="Arial" w:hAnsi="Arial"/>
          <w:b w:val="false"/>
          <w:bCs w:val="false"/>
          <w:color w:val="000000"/>
          <w:sz w:val="22"/>
          <w:szCs w:val="22"/>
        </w:rPr>
        <w:t xml:space="preserve">Four value tier labels derived from price percentile boundaries across the 57,256-record dataset: Budget (≤25th, $720), Mid-Range (25th–75th, $720–$6,850), Premium (75th–90th, $6,850–$19,008), Investment-Grade (&gt;90th, &gt;$19,008). Class distribution: Budget 25.1%, Mid-Range 49.9%, Premium 15.0%, Investment-Grade 10.0%. Class balance ratio 0.20 — weighted random sampling and weighted cross-entropy loss used during training to address imbalance.</w:t>
      </w:r>
    </w:p>
    <w:p>
      <w:pPr>
        <w:spacing w:before="60" w:after="80"/>
        <w:jc w:val="left"/>
      </w:pPr>
      <w:r>
        <w:rPr>
          <w:rFonts w:ascii="Arial" w:cs="Arial" w:eastAsia="Arial" w:hAnsi="Arial"/>
          <w:b/>
          <w:bCs/>
          <w:color w:val="000000"/>
          <w:sz w:val="22"/>
          <w:szCs w:val="22"/>
        </w:rPr>
        <w:t xml:space="preserve">Stage 2 Tabular Baseline.  </w:t>
      </w:r>
      <w:r>
        <w:rPr>
          <w:rFonts w:ascii="Arial" w:cs="Arial" w:eastAsia="Arial" w:hAnsi="Arial"/>
          <w:b w:val="false"/>
          <w:bCs w:val="false"/>
          <w:color w:val="000000"/>
          <w:sz w:val="22"/>
          <w:szCs w:val="22"/>
        </w:rPr>
        <w:t xml:space="preserve">A Random Forest classifier trained on structured 4C features (cut, color, clarity, carat) from the Bansal dataset and the scraped dataset serves as the performance ceiling for attribute-driven prediction, against which all three visual classifiers are directly compared. RF Feature Importance analysis (Section 4.4) will verify whether carat dominates tier prediction as it dominates price prediction [9], which would indicate a labeling artifact to be disclosed.</w:t>
      </w:r>
    </w:p>
    <w:p>
      <w:pPr>
        <w:spacing w:before="60" w:after="80"/>
        <w:jc w:val="left"/>
      </w:pPr>
      <w:r>
        <w:rPr>
          <w:rFonts w:ascii="Arial" w:cs="Arial" w:eastAsia="Arial" w:hAnsi="Arial"/>
          <w:b/>
          <w:bCs/>
          <w:color w:val="000000"/>
          <w:sz w:val="22"/>
          <w:szCs w:val="22"/>
        </w:rPr>
        <w:t xml:space="preserve">Data Split.  </w:t>
      </w:r>
      <w:r>
        <w:rPr>
          <w:rFonts w:ascii="Arial" w:cs="Arial" w:eastAsia="Arial" w:hAnsi="Arial"/>
          <w:b w:val="false"/>
          <w:bCs w:val="false"/>
          <w:color w:val="000000"/>
          <w:sz w:val="22"/>
          <w:szCs w:val="22"/>
        </w:rPr>
        <w:t xml:space="preserve">70/15/15 stratified split (19,546 train / 4,188 val / 4,189 test). Natural and lab-grown kept as separate subsets.</w:t>
      </w:r>
    </w:p>
    <w:p>
      <w:pPr>
        <w:pStyle w:val="Heading2"/>
      </w:pPr>
      <w:r>
        <w:rPr>
          <w:rFonts w:ascii="Arial" w:cs="Arial" w:eastAsia="Arial" w:hAnsi="Arial"/>
          <w:color w:val="2E75B6"/>
        </w:rPr>
        <w:t xml:space="preserve">2.4  Preprocessing</w:t>
      </w:r>
    </w:p>
    <w:p>
      <w:pPr>
        <w:spacing w:before="60" w:after="80"/>
        <w:jc w:val="left"/>
      </w:pPr>
      <w:r>
        <w:rPr>
          <w:rFonts w:ascii="Arial" w:cs="Arial" w:eastAsia="Arial" w:hAnsi="Arial"/>
          <w:b w:val="false"/>
          <w:bCs w:val="false"/>
          <w:color w:val="000000"/>
          <w:sz w:val="22"/>
          <w:szCs w:val="22"/>
        </w:rPr>
        <w:t xml:space="preserve">All images resized to 224×224 RGB, normalized using ImageNet mean/std. Augmentation: random horizontal flip, rotation (±15°), brightness/contrast jitter, Gaussian blur. Color jitter excluded to preserve diamond color signal. 70/15/15 stratified split applied consistently across all classifiers.</w:t>
      </w:r>
    </w:p>
    <w:p>
      <w:pPr>
        <w:spacing w:before="0" w:after="0"/>
      </w:pPr>
      <w:r>
        <w:t xml:space="preserve"/>
      </w:r>
    </w:p>
    <w:p>
      <w:pPr>
        <w:spacing w:before="0" w:after="0"/>
      </w:pPr>
      <w:r>
        <w:t xml:space="preserve"/>
      </w:r>
    </w:p>
    <w:p>
      <w:pPr>
        <w:pBdr>
          <w:bottom w:val="single" w:color="2E75B6" w:sz="6" w:space="4"/>
        </w:pBdr>
        <w:spacing w:before="280" w:after="80"/>
      </w:pPr>
      <w:r>
        <w:rPr>
          <w:rFonts w:ascii="Arial" w:cs="Arial" w:eastAsia="Arial" w:hAnsi="Arial"/>
          <w:b/>
          <w:bCs/>
          <w:color w:val="1F3864"/>
          <w:sz w:val="26"/>
          <w:szCs w:val="26"/>
        </w:rPr>
        <w:t xml:space="preserve">3.  Methodology</w:t>
      </w:r>
    </w:p>
    <w:p>
      <w:pPr>
        <w:pStyle w:val="Heading2"/>
      </w:pPr>
      <w:r>
        <w:rPr>
          <w:rFonts w:ascii="Arial" w:cs="Arial" w:eastAsia="Arial" w:hAnsi="Arial"/>
          <w:color w:val="2E75B6"/>
        </w:rPr>
        <w:t xml:space="preserve">3.1  Architectures</w:t>
      </w:r>
    </w:p>
    <w:p>
      <w:pPr>
        <w:pStyle w:val="ListParagraph"/>
        <w:numPr>
          <w:ilvl w:val="0"/>
          <w:numId w:val="2"/>
        </w:numPr>
        <w:spacing w:before="40" w:after="40"/>
      </w:pPr>
      <w:r>
        <w:rPr>
          <w:rFonts w:ascii="Arial" w:cs="Arial" w:eastAsia="Arial" w:hAnsi="Arial"/>
          <w:color w:val="000000"/>
          <w:sz w:val="22"/>
          <w:szCs w:val="22"/>
        </w:rPr>
        <w:t xml:space="preserve">ResNet50: Canonical residual CNN [1]. Well-characterized on medium-scale datasets. Performance anchor. As noted by Chow and Reyes-Aldasoro [10], ResNet-50 on ~2,000 images underperformed Random Forest — this project tests whether a 14× larger training set reverses that result.</w:t>
      </w:r>
    </w:p>
    <w:p>
      <w:pPr>
        <w:pStyle w:val="ListParagraph"/>
        <w:numPr>
          <w:ilvl w:val="0"/>
          <w:numId w:val="2"/>
        </w:numPr>
        <w:spacing w:before="40" w:after="40"/>
      </w:pPr>
      <w:r>
        <w:rPr>
          <w:rFonts w:ascii="Arial" w:cs="Arial" w:eastAsia="Arial" w:hAnsi="Arial"/>
          <w:color w:val="000000"/>
          <w:sz w:val="22"/>
          <w:szCs w:val="22"/>
        </w:rPr>
        <w:t xml:space="preserve">EfficientNetV2: Compound-scaled CNN [2]. Improved training speed and parameter efficiency. Hypothesized to perform best in the small-dataset regime relative to model capacity.</w:t>
      </w:r>
    </w:p>
    <w:p>
      <w:pPr>
        <w:pStyle w:val="ListParagraph"/>
        <w:numPr>
          <w:ilvl w:val="0"/>
          <w:numId w:val="2"/>
        </w:numPr>
        <w:spacing w:before="40" w:after="40"/>
      </w:pPr>
      <w:r>
        <w:rPr>
          <w:rFonts w:ascii="Arial" w:cs="Arial" w:eastAsia="Arial" w:hAnsi="Arial"/>
          <w:color w:val="000000"/>
          <w:sz w:val="22"/>
          <w:szCs w:val="22"/>
        </w:rPr>
        <w:t xml:space="preserve">Vision Transformer (ViT-B/16): Pretrained on ImageNet-21k via timm library [3]. Fine-tuned with DeiT-style training (label smoothing 0.1, CutMix, stochastic depth) to compensate for dataset size relative to ViT’s data requirements.</w:t>
      </w:r>
    </w:p>
    <w:p>
      <w:pPr>
        <w:spacing w:before="60" w:after="80"/>
        <w:jc w:val="left"/>
      </w:pPr>
      <w:r>
        <w:rPr>
          <w:rFonts w:ascii="Arial" w:cs="Arial" w:eastAsia="Arial" w:hAnsi="Arial"/>
          <w:b w:val="false"/>
          <w:bCs w:val="false"/>
          <w:color w:val="000000"/>
          <w:sz w:val="22"/>
          <w:szCs w:val="22"/>
        </w:rPr>
        <w:t xml:space="preserve">All three initialized with pretrained ImageNet weights, trained on identical splits with the same preprocessing pipeline.</w:t>
      </w:r>
    </w:p>
    <w:p>
      <w:pPr>
        <w:pStyle w:val="Heading2"/>
      </w:pPr>
      <w:r>
        <w:rPr>
          <w:rFonts w:ascii="Arial" w:cs="Arial" w:eastAsia="Arial" w:hAnsi="Arial"/>
          <w:color w:val="2E75B6"/>
        </w:rPr>
        <w:t xml:space="preserve">3.2  Stage 1: Gemstone Type Identification</w:t>
      </w:r>
    </w:p>
    <w:p>
      <w:pPr>
        <w:spacing w:before="60" w:after="80"/>
        <w:jc w:val="left"/>
      </w:pPr>
      <w:r>
        <w:rPr>
          <w:rFonts w:ascii="Arial" w:cs="Arial" w:eastAsia="Arial" w:hAnsi="Arial"/>
          <w:b w:val="false"/>
          <w:bCs w:val="false"/>
          <w:color w:val="000000"/>
          <w:sz w:val="22"/>
          <w:szCs w:val="22"/>
        </w:rPr>
        <w:t xml:space="preserve">Multi-class classifier distinguishing diamond from ruby, emerald, sapphire, amethyst, and other gemstone categories. All three architectures evaluated on the merged dataset and against the MDPI Minerals benchmark [10]. Traditional ML baseline (Random Forest + RGB histogram + LBP, replicating [10]) provides non-deep-learning reference.</w:t>
      </w:r>
    </w:p>
    <w:p>
      <w:pPr>
        <w:pStyle w:val="Heading2"/>
      </w:pPr>
      <w:r>
        <w:rPr>
          <w:rFonts w:ascii="Arial" w:cs="Arial" w:eastAsia="Arial" w:hAnsi="Arial"/>
          <w:color w:val="2E75B6"/>
        </w:rPr>
        <w:t xml:space="preserve">3.3  Stage 2: Diamond Value Tier Classification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100"/>
              <w:left w:type="dxa" w:w="160"/>
              <w:bottom w:type="dxa" w:w="100"/>
              <w:right w:type="dxa" w:w="160"/>
            </w:tcMar>
          </w:tcPr>
          <w:p>
            <w:pPr>
              <w:spacing w:before="0" w:after="80"/>
              <w:jc w:val="left"/>
            </w:pPr>
            <w:r>
              <w:rPr>
                <w:rFonts w:ascii="Arial" w:cs="Arial" w:eastAsia="Arial" w:hAnsi="Arial"/>
                <w:b/>
                <w:bCs/>
                <w:color w:val="1F3864"/>
                <w:sz w:val="22"/>
                <w:szCs w:val="22"/>
              </w:rPr>
              <w:t xml:space="preserve">System A: Visual Classifier</w:t>
            </w:r>
          </w:p>
          <w:p>
            <w:pPr>
              <w:spacing w:before="60" w:after="80"/>
              <w:jc w:val="left"/>
            </w:pPr>
            <w:r>
              <w:rPr>
                <w:rFonts w:ascii="Arial" w:cs="Arial" w:eastAsia="Arial" w:hAnsi="Arial"/>
                <w:b w:val="false"/>
                <w:bCs w:val="false"/>
                <w:color w:val="000000"/>
                <w:sz w:val="20"/>
                <w:szCs w:val="20"/>
              </w:rPr>
              <w:t xml:space="preserve">ResNet50 / EfficientNetV2 / ViT fine-tuned on 27,923 labeled natural diamond images. Input: image only. Weighted loss for class imbalance.</w:t>
            </w:r>
          </w:p>
        </w:tc>
        <w:tc>
          <w:tcPr>
            <w:tcW w:type="dxa" w:w="468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pPr>
              <w:spacing w:before="0" w:after="80"/>
              <w:jc w:val="left"/>
            </w:pPr>
            <w:r>
              <w:rPr>
                <w:rFonts w:ascii="Arial" w:cs="Arial" w:eastAsia="Arial" w:hAnsi="Arial"/>
                <w:b/>
                <w:bCs/>
                <w:color w:val="444444"/>
                <w:sz w:val="22"/>
                <w:szCs w:val="22"/>
              </w:rPr>
              <w:t xml:space="preserve">System B: Tabular Baseline (RF)</w:t>
            </w:r>
          </w:p>
          <w:p>
            <w:pPr>
              <w:spacing w:before="60" w:after="80"/>
              <w:jc w:val="left"/>
            </w:pPr>
            <w:r>
              <w:rPr>
                <w:rFonts w:ascii="Arial" w:cs="Arial" w:eastAsia="Arial" w:hAnsi="Arial"/>
                <w:b w:val="false"/>
                <w:bCs w:val="false"/>
                <w:color w:val="000000"/>
                <w:sz w:val="20"/>
                <w:szCs w:val="20"/>
              </w:rPr>
              <w:t xml:space="preserve">Random Forest on 4C attributes (cut, color, clarity, carat). Establishes performance ceiling for attribute-driven prediction per GemInsight [12] and Zhou [9].</w:t>
            </w:r>
          </w:p>
        </w:tc>
      </w:tr>
    </w:tbl>
    <w:p>
      <w:pPr>
        <w:spacing w:before="0" w:after="0"/>
      </w:pPr>
      <w:r>
        <w:t xml:space="preserve"/>
      </w:r>
    </w:p>
    <w:p>
      <w:pPr>
        <w:spacing w:before="0" w:after="0"/>
      </w:pPr>
      <w:r>
        <w:t xml:space="preserve"/>
      </w:r>
    </w:p>
    <w:p>
      <w:pPr>
        <w:pBdr>
          <w:bottom w:val="single" w:color="2E75B6" w:sz="6" w:space="4"/>
        </w:pBdr>
        <w:spacing w:before="280" w:after="80"/>
      </w:pPr>
      <w:r>
        <w:rPr>
          <w:rFonts w:ascii="Arial" w:cs="Arial" w:eastAsia="Arial" w:hAnsi="Arial"/>
          <w:b/>
          <w:bCs/>
          <w:color w:val="1F3864"/>
          <w:sz w:val="26"/>
          <w:szCs w:val="26"/>
        </w:rPr>
        <w:t xml:space="preserve">4.  Design of Experiments</w:t>
      </w:r>
    </w:p>
    <w:p>
      <w:pPr>
        <w:pStyle w:val="Heading2"/>
      </w:pPr>
      <w:r>
        <w:rPr>
          <w:rFonts w:ascii="Arial" w:cs="Arial" w:eastAsia="Arial" w:hAnsi="Arial"/>
          <w:color w:val="2E75B6"/>
        </w:rPr>
        <w:t xml:space="preserve">4.1  Stage 1 Experiment Setup</w:t>
      </w:r>
    </w:p>
    <w:p>
      <w:pPr>
        <w:spacing w:before="60" w:after="80"/>
        <w:jc w:val="left"/>
      </w:pPr>
      <w:r>
        <w:rPr>
          <w:rFonts w:ascii="Arial" w:cs="Arial" w:eastAsia="Arial" w:hAnsi="Arial"/>
          <w:b w:val="false"/>
          <w:bCs w:val="false"/>
          <w:color w:val="000000"/>
          <w:sz w:val="22"/>
          <w:szCs w:val="22"/>
        </w:rPr>
        <w:t xml:space="preserve">Three architectures trained/evaluated on merged ~7,500 image dataset. MDPI Minerals [10] held-out benchmark for published comparison. Random Forest baseline (8-bin histogram + LBP) replicates Chow and Reyes-Aldasoro’s best result as the non-DL reference point.</w:t>
      </w:r>
    </w:p>
    <w:p>
      <w:pPr>
        <w:pStyle w:val="Heading2"/>
      </w:pPr>
      <w:r>
        <w:rPr>
          <w:rFonts w:ascii="Arial" w:cs="Arial" w:eastAsia="Arial" w:hAnsi="Arial"/>
          <w:color w:val="2E75B6"/>
        </w:rPr>
        <w:t xml:space="preserve">4.2  Stage 2 Experiment Setup</w:t>
      </w:r>
    </w:p>
    <w:p>
      <w:pPr>
        <w:spacing w:before="60" w:after="80"/>
        <w:jc w:val="left"/>
      </w:pPr>
      <w:r>
        <w:rPr>
          <w:rFonts w:ascii="Arial" w:cs="Arial" w:eastAsia="Arial" w:hAnsi="Arial"/>
          <w:b w:val="false"/>
          <w:bCs w:val="false"/>
          <w:color w:val="000000"/>
          <w:sz w:val="22"/>
          <w:szCs w:val="22"/>
        </w:rPr>
        <w:t xml:space="preserve">System A trained on 27,923 natural diamond images with 4C-anchored tier labels. System B trained on tabular Bansal + scraped dataset. Both evaluated on same test set. Primary: natural diamonds. Secondary: lab-grown (29,333 images). All results reported against the published GemInsight [12] tabular RF performance as an external baseline.</w:t>
      </w:r>
    </w:p>
    <w:p>
      <w:pPr>
        <w:pStyle w:val="Heading2"/>
      </w:pPr>
      <w:r>
        <w:rPr>
          <w:rFonts w:ascii="Arial" w:cs="Arial" w:eastAsia="Arial" w:hAnsi="Arial"/>
          <w:color w:val="2E75B6"/>
        </w:rPr>
        <w:t xml:space="preserve">4.3  Primary Evaluation Metrics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Metric</w:t>
            </w:r>
          </w:p>
        </w:tc>
        <w:tc>
          <w:tcPr>
            <w:tcW w:type="dxa" w:w="10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Stage</w:t>
            </w:r>
          </w:p>
        </w:tc>
        <w:tc>
          <w:tcPr>
            <w:tcW w:type="dxa" w:w="48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Rationale</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Top-1 Accuracy</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1, 2</w:t>
            </w:r>
          </w:p>
        </w:tc>
        <w:tc>
          <w:tcPr>
            <w:tcW w:type="dxa" w:w="4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Standard classification benchmark. Stage 1 compared against [10]’s 69.4% baseline.</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Macro F1-Score</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1, 2</w:t>
            </w:r>
          </w:p>
        </w:tc>
        <w:tc>
          <w:tcPr>
            <w:tcW w:type="dxa" w:w="4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Handles class imbalance (balance ratio 0.20 in Stage 2); weights all classes equally.</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Weighted F1-Score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w:t>
            </w:r>
          </w:p>
        </w:tc>
        <w:tc>
          <w:tcPr>
            <w:tcW w:type="dxa" w:w="4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Appropriate for ordinal value tier classes.</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System A vs. System B Accuracy Delta</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w:t>
            </w:r>
          </w:p>
        </w:tc>
        <w:tc>
          <w:tcPr>
            <w:tcW w:type="dxa" w:w="4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Primary novel metric: visual vs. tabular on same task. Quantifies information gap between image and 4C attributes.</w:t>
            </w:r>
          </w:p>
        </w:tc>
      </w:tr>
    </w:tbl>
    <w:p>
      <w:pPr>
        <w:spacing w:before="0" w:after="0"/>
      </w:pPr>
      <w:r>
        <w:t xml:space="preserve"/>
      </w:r>
    </w:p>
    <w:p>
      <w:pPr>
        <w:pStyle w:val="Heading2"/>
      </w:pPr>
      <w:r>
        <w:rPr>
          <w:rFonts w:ascii="Arial" w:cs="Arial" w:eastAsia="Arial" w:hAnsi="Arial"/>
          <w:color w:val="2E75B6"/>
        </w:rPr>
        <w:t xml:space="preserve">4.4  Secondary Metrics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860"/>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Metric</w:t>
            </w:r>
          </w:p>
        </w:tc>
        <w:tc>
          <w:tcPr>
            <w:tcW w:type="dxa" w:w="10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Stage</w:t>
            </w:r>
          </w:p>
        </w:tc>
        <w:tc>
          <w:tcPr>
            <w:tcW w:type="dxa" w:w="48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spacing w:before="60" w:after="80"/>
              <w:jc w:val="left"/>
            </w:pPr>
            <w:r>
              <w:rPr>
                <w:rFonts w:ascii="Arial" w:cs="Arial" w:eastAsia="Arial" w:hAnsi="Arial"/>
                <w:b/>
                <w:bCs/>
                <w:color w:val="FFFFFF"/>
                <w:sz w:val="20"/>
                <w:szCs w:val="20"/>
              </w:rPr>
              <w:t xml:space="preserve">Rationale</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Confusion Matrix</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1, 2</w:t>
            </w:r>
          </w:p>
        </w:tc>
        <w:tc>
          <w:tcPr>
            <w:tcW w:type="dxa" w:w="4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Systematic inter-class confusion patterns.</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Mean Absolute Grade Error (MAGE)</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w:t>
            </w:r>
          </w:p>
        </w:tc>
        <w:tc>
          <w:tcPr>
            <w:tcW w:type="dxa" w:w="4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Ordinal distance of tier mispredictions.</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Inference Latency (ms/image)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1, 2</w:t>
            </w:r>
          </w:p>
        </w:tc>
        <w:tc>
          <w:tcPr>
            <w:tcW w:type="dxa" w:w="4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Deployment feasibility.</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RF Feature Importance</w:t>
            </w:r>
          </w:p>
        </w:tc>
        <w:tc>
          <w:tcPr>
            <w:tcW w:type="dxa" w:w="1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 baseline</w:t>
            </w:r>
          </w:p>
        </w:tc>
        <w:tc>
          <w:tcPr>
            <w:tcW w:type="dxa" w:w="4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Tests whether carat dominates tier prediction as it dominates price [9], indicating labeling artifact.</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Natural vs. Lab-Grown Accuracy Delta</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2</w:t>
            </w:r>
          </w:p>
        </w:tc>
        <w:tc>
          <w:tcPr>
            <w:tcW w:type="dxa" w:w="4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60" w:after="80"/>
              <w:jc w:val="left"/>
            </w:pPr>
            <w:r>
              <w:rPr>
                <w:rFonts w:ascii="Arial" w:cs="Arial" w:eastAsia="Arial" w:hAnsi="Arial"/>
                <w:b w:val="false"/>
                <w:bCs w:val="false"/>
                <w:color w:val="000000"/>
                <w:sz w:val="20"/>
                <w:szCs w:val="20"/>
              </w:rPr>
              <w:t xml:space="preserve">Tests whether architecture performance differs by diamond origin.</w:t>
            </w:r>
          </w:p>
        </w:tc>
      </w:tr>
    </w:tbl>
    <w:p>
      <w:pPr>
        <w:spacing w:before="0" w:after="0"/>
      </w:pPr>
      <w:r>
        <w:t xml:space="preserve"/>
      </w:r>
    </w:p>
    <w:p>
      <w:pPr>
        <w:spacing w:before="0" w:after="0"/>
      </w:pPr>
      <w:r>
        <w:t xml:space="preserve"/>
      </w:r>
    </w:p>
    <w:p>
      <w:pPr>
        <w:pBdr>
          <w:bottom w:val="single" w:color="2E75B6" w:sz="6" w:space="4"/>
        </w:pBdr>
        <w:spacing w:before="280" w:after="80"/>
      </w:pPr>
      <w:r>
        <w:rPr>
          <w:rFonts w:ascii="Arial" w:cs="Arial" w:eastAsia="Arial" w:hAnsi="Arial"/>
          <w:b/>
          <w:bCs/>
          <w:color w:val="1F3864"/>
          <w:sz w:val="26"/>
          <w:szCs w:val="26"/>
        </w:rPr>
        <w:t xml:space="preserve">5.  Stage 2 Dataset Provenance and Limitations</w:t>
      </w:r>
    </w:p>
    <w:p>
      <w:pPr>
        <w:pStyle w:val="Heading2"/>
      </w:pPr>
      <w:r>
        <w:rPr>
          <w:rFonts w:ascii="Arial" w:cs="Arial" w:eastAsia="Arial" w:hAnsi="Arial"/>
          <w:color w:val="2E75B6"/>
        </w:rPr>
        <w:t xml:space="preserve">5.1  Dataset Provenance</w:t>
      </w:r>
    </w:p>
    <w:p>
      <w:pPr>
        <w:spacing w:before="60" w:after="80"/>
        <w:jc w:val="left"/>
      </w:pPr>
      <w:r>
        <w:rPr>
          <w:rFonts w:ascii="Arial" w:cs="Arial" w:eastAsia="Arial" w:hAnsi="Arial"/>
          <w:b w:val="false"/>
          <w:bCs w:val="false"/>
          <w:color w:val="000000"/>
          <w:sz w:val="22"/>
          <w:szCs w:val="22"/>
        </w:rPr>
        <w:t xml:space="preserve">Stage 2 data was collected via a custom Python scraper targeting JamesAllen.com’s internal GraphQL API using micro-band carat sweeps (0.01ct increments) to stay below the API’s per-query result cap. All data is from publicly accessible product pages requiring no authentication. The scraper operated at 0.7 req/sec with randomized jitter, identifying itself as an academic research tool. Metadata collection: ~3 hours; image download: ~8 hours (AMD Ryzen 9 9900X, RTX 5070 Ti). Alignment verification: 100% match rate across 57,254 image files (2 CDN failures, logged).</w:t>
      </w:r>
    </w:p>
    <w:p>
      <w:pPr>
        <w:pStyle w:val="Heading2"/>
      </w:pPr>
      <w:r>
        <w:rPr>
          <w:rFonts w:ascii="Arial" w:cs="Arial" w:eastAsia="Arial" w:hAnsi="Arial"/>
          <w:color w:val="2E75B6"/>
        </w:rPr>
        <w:t xml:space="preserve">5.2  Image Quality and Consistency</w:t>
      </w:r>
    </w:p>
    <w:p>
      <w:pPr>
        <w:spacing w:before="60" w:after="80"/>
        <w:jc w:val="left"/>
      </w:pPr>
      <w:r>
        <w:rPr>
          <w:rFonts w:ascii="Arial" w:cs="Arial" w:eastAsia="Arial" w:hAnsi="Arial"/>
          <w:b w:val="false"/>
          <w:bCs w:val="false"/>
          <w:color w:val="000000"/>
          <w:sz w:val="22"/>
          <w:szCs w:val="22"/>
        </w:rPr>
        <w:t xml:space="preserve">JamesAllen.com photographs every diamond in-house under standardized conditions using proprietary imaging hardware. All 57,256 images are taken at the same angle, lighting, white balance, and magnification level (40× superzoom). As noted in Section 1.4 [17], machine vision-based diamond color grading requires controlled imaging conditions to be reliable. The JA standardized imaging regime partially satisfies these conditions, placing this dataset in a significantly more favorable position than arbitrary stock photography or consumer photographs, while stopping short of the laboratory-grade conditions used by GIA and Sarine [15, 16].</w:t>
      </w:r>
    </w:p>
    <w:p>
      <w:pPr>
        <w:pStyle w:val="Heading2"/>
      </w:pPr>
      <w:r>
        <w:rPr>
          <w:rFonts w:ascii="Arial" w:cs="Arial" w:eastAsia="Arial" w:hAnsi="Arial"/>
          <w:color w:val="2E75B6"/>
        </w:rPr>
        <w:t xml:space="preserve">5.3  Remaining Limitations</w:t>
      </w:r>
    </w:p>
    <w:p>
      <w:pPr>
        <w:pStyle w:val="ListParagraph"/>
        <w:numPr>
          <w:ilvl w:val="0"/>
          <w:numId w:val="2"/>
        </w:numPr>
        <w:spacing w:before="40" w:after="40"/>
      </w:pPr>
      <w:r>
        <w:rPr>
          <w:rFonts w:ascii="Arial" w:cs="Arial" w:eastAsia="Arial" w:hAnsi="Arial"/>
          <w:color w:val="000000"/>
          <w:sz w:val="22"/>
          <w:szCs w:val="22"/>
        </w:rPr>
        <w:t xml:space="preserve">Images are studio photography, not consumer smartphone photos. A consumer-facing deployment would face domain shift. Current scope is controlled-imaging quality tier estimation; consumer deployment is future work.</w:t>
      </w:r>
    </w:p>
    <w:p>
      <w:pPr>
        <w:pStyle w:val="ListParagraph"/>
        <w:numPr>
          <w:ilvl w:val="0"/>
          <w:numId w:val="2"/>
        </w:numPr>
        <w:spacing w:before="40" w:after="40"/>
      </w:pPr>
      <w:r>
        <w:rPr>
          <w:rFonts w:ascii="Arial" w:cs="Arial" w:eastAsia="Arial" w:hAnsi="Arial"/>
          <w:color w:val="000000"/>
          <w:sz w:val="22"/>
          <w:szCs w:val="22"/>
        </w:rPr>
        <w:t xml:space="preserve">Lab-grown and natural diamonds occupy different price spaces. Kept as separate training subsets. Results reported separately.</w:t>
      </w:r>
    </w:p>
    <w:p>
      <w:pPr>
        <w:pStyle w:val="ListParagraph"/>
        <w:numPr>
          <w:ilvl w:val="0"/>
          <w:numId w:val="2"/>
        </w:numPr>
        <w:spacing w:before="40" w:after="40"/>
      </w:pPr>
      <w:r>
        <w:rPr>
          <w:rFonts w:ascii="Arial" w:cs="Arial" w:eastAsia="Arial" w:hAnsi="Arial"/>
          <w:color w:val="000000"/>
          <w:sz w:val="22"/>
          <w:szCs w:val="22"/>
        </w:rPr>
        <w:t xml:space="preserve">Price tier boundaries are an approximation of quality tiers. RF Feature Importance analysis [Section 4.4] will test whether carat dominates tier prediction, which would indicate a labeling artifact to be disclosed in the final report.</w:t>
      </w:r>
    </w:p>
    <w:p>
      <w:pPr>
        <w:pStyle w:val="ListParagraph"/>
        <w:numPr>
          <w:ilvl w:val="0"/>
          <w:numId w:val="2"/>
        </w:numPr>
        <w:spacing w:before="40" w:after="40"/>
      </w:pPr>
      <w:r>
        <w:rPr>
          <w:rFonts w:ascii="Arial" w:cs="Arial" w:eastAsia="Arial" w:hAnsi="Arial"/>
          <w:color w:val="000000"/>
          <w:sz w:val="22"/>
          <w:szCs w:val="22"/>
        </w:rPr>
        <w:t xml:space="preserve">Class imbalance (ratio 0.20) addressed via weighted random sampling and weighted cross-entropy loss. Macro F1 reported alongside accuracy to ensure minority class performance is visible.</w:t>
      </w:r>
    </w:p>
    <w:p>
      <w:pPr>
        <w:spacing w:before="0" w:after="0"/>
      </w:pPr>
      <w:r>
        <w:t xml:space="preserve"/>
      </w:r>
    </w:p>
    <w:p>
      <w:pPr>
        <w:spacing w:before="0" w:after="0"/>
      </w:pPr>
      <w:r>
        <w:t xml:space="preserve"/>
      </w:r>
    </w:p>
    <w:p>
      <w:pPr>
        <w:pBdr>
          <w:bottom w:val="single" w:color="2E75B6" w:sz="6" w:space="4"/>
        </w:pBdr>
        <w:spacing w:before="280" w:after="80"/>
      </w:pPr>
      <w:r>
        <w:rPr>
          <w:rFonts w:ascii="Arial" w:cs="Arial" w:eastAsia="Arial" w:hAnsi="Arial"/>
          <w:b/>
          <w:bCs/>
          <w:color w:val="1F3864"/>
          <w:sz w:val="26"/>
          <w:szCs w:val="26"/>
        </w:rPr>
        <w:t xml:space="preserve">6.  References</w:t>
      </w:r>
    </w:p>
    <w:p>
      <w:pPr>
        <w:spacing w:before="60" w:after="80"/>
        <w:jc w:val="left"/>
      </w:pPr>
      <w:r>
        <w:rPr>
          <w:rFonts w:ascii="Arial" w:cs="Arial" w:eastAsia="Arial" w:hAnsi="Arial"/>
          <w:b w:val="false"/>
          <w:bCs w:val="false"/>
          <w:color w:val="000000"/>
          <w:sz w:val="22"/>
          <w:szCs w:val="22"/>
        </w:rPr>
        <w:t xml:space="preserve">[1] K. He, X. Zhang, S. Ren, and J. Sun, “Deep Residual Learning for Image Recognition,” CVPR, 2016. https://arxiv.org/abs/1512.03385</w:t>
      </w:r>
    </w:p>
    <w:p>
      <w:pPr>
        <w:spacing w:before="60" w:after="80"/>
        <w:jc w:val="left"/>
      </w:pPr>
      <w:r>
        <w:rPr>
          <w:rFonts w:ascii="Arial" w:cs="Arial" w:eastAsia="Arial" w:hAnsi="Arial"/>
          <w:b w:val="false"/>
          <w:bCs w:val="false"/>
          <w:color w:val="000000"/>
          <w:sz w:val="22"/>
          <w:szCs w:val="22"/>
        </w:rPr>
        <w:t xml:space="preserve">[2] M. Tan and Q. V. Le, “EfficientNetV2: Smaller Models and Faster Training,” ICML, 2021. https://arxiv.org/abs/2104.00298</w:t>
      </w:r>
    </w:p>
    <w:p>
      <w:pPr>
        <w:spacing w:before="60" w:after="80"/>
        <w:jc w:val="left"/>
      </w:pPr>
      <w:r>
        <w:rPr>
          <w:rFonts w:ascii="Arial" w:cs="Arial" w:eastAsia="Arial" w:hAnsi="Arial"/>
          <w:b w:val="false"/>
          <w:bCs w:val="false"/>
          <w:color w:val="000000"/>
          <w:sz w:val="22"/>
          <w:szCs w:val="22"/>
        </w:rPr>
        <w:t xml:space="preserve">[3] A. Dosovitskiy et al., “An Image is Worth 16×16 Words: Transformers for Image Recognition at Scale,” ICLR, 2021. https://arxiv.org/abs/2010.11929</w:t>
      </w:r>
    </w:p>
    <w:p>
      <w:pPr>
        <w:spacing w:before="60" w:after="80"/>
        <w:jc w:val="left"/>
      </w:pPr>
      <w:r>
        <w:rPr>
          <w:rFonts w:ascii="Arial" w:cs="Arial" w:eastAsia="Arial" w:hAnsi="Arial"/>
          <w:b w:val="false"/>
          <w:bCs w:val="false"/>
          <w:color w:val="000000"/>
          <w:sz w:val="22"/>
          <w:szCs w:val="22"/>
        </w:rPr>
        <w:t xml:space="preserve">[4] L. Sindhu, “Gemstones Images Dataset,” Kaggle. https://www.kaggle.com/datasets/lsind18/gemstones-images</w:t>
      </w:r>
    </w:p>
    <w:p>
      <w:pPr>
        <w:spacing w:before="60" w:after="80"/>
        <w:jc w:val="left"/>
      </w:pPr>
      <w:r>
        <w:rPr>
          <w:rFonts w:ascii="Arial" w:cs="Arial" w:eastAsia="Arial" w:hAnsi="Arial"/>
          <w:b w:val="false"/>
          <w:bCs w:val="false"/>
          <w:color w:val="000000"/>
          <w:sz w:val="22"/>
          <w:szCs w:val="22"/>
        </w:rPr>
        <w:t xml:space="preserve">[5] G. Kamath, “Precious Gemstone Identification Dataset,” Kaggle. https://www.kaggle.com/datasets/gauravkamath02/precious-gemstone-identification</w:t>
      </w:r>
    </w:p>
    <w:p>
      <w:pPr>
        <w:spacing w:before="60" w:after="80"/>
        <w:jc w:val="left"/>
      </w:pPr>
      <w:r>
        <w:rPr>
          <w:rFonts w:ascii="Arial" w:cs="Arial" w:eastAsia="Arial" w:hAnsi="Arial"/>
          <w:b w:val="false"/>
          <w:bCs w:val="false"/>
          <w:color w:val="000000"/>
          <w:sz w:val="22"/>
          <w:szCs w:val="22"/>
        </w:rPr>
        <w:t xml:space="preserve">[6] S. Bansal, “Diamonds Dataset,” Kaggle. https://www.kaggle.com/datasets/shivam2503/diamonds</w:t>
      </w:r>
    </w:p>
    <w:p>
      <w:pPr>
        <w:spacing w:before="60" w:after="80"/>
        <w:jc w:val="left"/>
      </w:pPr>
      <w:r>
        <w:rPr>
          <w:rFonts w:ascii="Arial" w:cs="Arial" w:eastAsia="Arial" w:hAnsi="Arial"/>
          <w:b w:val="false"/>
          <w:bCs w:val="false"/>
          <w:color w:val="000000"/>
          <w:sz w:val="22"/>
          <w:szCs w:val="22"/>
        </w:rPr>
        <w:t xml:space="preserve">[7] A. Purswani, “Diamond Images Dataset,” Kaggle, March 2025. https://www.kaggle.com/datasets/aayushpurswani/diamond-images-dataset</w:t>
      </w:r>
    </w:p>
    <w:p>
      <w:pPr>
        <w:spacing w:before="60" w:after="80"/>
        <w:jc w:val="left"/>
      </w:pPr>
      <w:r>
        <w:rPr>
          <w:rFonts w:ascii="Arial" w:cs="Arial" w:eastAsia="Arial" w:hAnsi="Arial"/>
          <w:b w:val="false"/>
          <w:bCs w:val="false"/>
          <w:color w:val="000000"/>
          <w:sz w:val="22"/>
          <w:szCs w:val="22"/>
        </w:rPr>
        <w:t xml:space="preserve">[8] H. Lakhani, “Natural Diamonds Prices + Images,” Kaggle, March 2025. https://www.kaggle.com/datasets/harshitlakhani/natural-diamonds-prices-images</w:t>
      </w:r>
    </w:p>
    <w:p>
      <w:pPr>
        <w:spacing w:before="60" w:after="80"/>
        <w:jc w:val="left"/>
      </w:pPr>
      <w:r>
        <w:rPr>
          <w:rFonts w:ascii="Arial" w:cs="Arial" w:eastAsia="Arial" w:hAnsi="Arial"/>
          <w:b w:val="false"/>
          <w:bCs w:val="false"/>
          <w:color w:val="000000"/>
          <w:sz w:val="22"/>
          <w:szCs w:val="22"/>
        </w:rPr>
        <w:t xml:space="preserve">[9] M. Zhou, “Enhancing Diamond Price Prediction through Machine Learning and Deep Learning: A Comparative Analysis of AGS and GIA Grading Systems,” 2025.</w:t>
      </w:r>
    </w:p>
    <w:p>
      <w:pPr>
        <w:spacing w:before="60" w:after="80"/>
        <w:jc w:val="left"/>
      </w:pPr>
      <w:r>
        <w:rPr>
          <w:rFonts w:ascii="Arial" w:cs="Arial" w:eastAsia="Arial" w:hAnsi="Arial"/>
          <w:b w:val="false"/>
          <w:bCs w:val="false"/>
          <w:color w:val="000000"/>
          <w:sz w:val="22"/>
          <w:szCs w:val="22"/>
        </w:rPr>
        <w:t xml:space="preserve">[10] C. Chow and C. C. Reyes-Aldasoro, “Automatic Gemstone Classification Using Computer Vision,” Minerals, MDPI, Vol. 12, No. 1, 2022. https://doi.org/10.3390/min12010060  |  Dataset: https://github.com/hybchow/gems</w:t>
      </w:r>
    </w:p>
    <w:p>
      <w:pPr>
        <w:spacing w:before="60" w:after="80"/>
        <w:jc w:val="left"/>
      </w:pPr>
      <w:r>
        <w:rPr>
          <w:rFonts w:ascii="Arial" w:cs="Arial" w:eastAsia="Arial" w:hAnsi="Arial"/>
          <w:b w:val="false"/>
          <w:bCs w:val="false"/>
          <w:color w:val="000000"/>
          <w:sz w:val="22"/>
          <w:szCs w:val="22"/>
        </w:rPr>
        <w:t xml:space="preserve">[11] T. Bendinelli, L. Biggio, D. Nyfeler, A. Ghosh, P. Tollan, M. A. Kirschmann, and O. Fink, “GEMTELLIGENCE: Accelerating Gemstone Classification with Deep Learning,” Communications Engineering, Nature, Vol. 3, Art. 110, 2024. https://doi.org/10.1038/s44172-024-00252-x</w:t>
      </w:r>
    </w:p>
    <w:p>
      <w:pPr>
        <w:spacing w:before="60" w:after="80"/>
        <w:jc w:val="left"/>
      </w:pPr>
      <w:r>
        <w:rPr>
          <w:rFonts w:ascii="Arial" w:cs="Arial" w:eastAsia="Arial" w:hAnsi="Arial"/>
          <w:b w:val="false"/>
          <w:bCs w:val="false"/>
          <w:color w:val="000000"/>
          <w:sz w:val="22"/>
          <w:szCs w:val="22"/>
        </w:rPr>
        <w:t xml:space="preserve">[12] D. Swain, A. Chaturvedi, and V. Rathi, “GemInsight: Unleashing Random Forest for Diamond Quality Forecasting,” August 2023.</w:t>
      </w:r>
    </w:p>
    <w:p>
      <w:pPr>
        <w:spacing w:before="60" w:after="80"/>
        <w:jc w:val="left"/>
      </w:pPr>
      <w:r>
        <w:rPr>
          <w:rFonts w:ascii="Arial" w:cs="Arial" w:eastAsia="Arial" w:hAnsi="Arial"/>
          <w:b w:val="false"/>
          <w:bCs w:val="false"/>
          <w:color w:val="000000"/>
          <w:sz w:val="22"/>
          <w:szCs w:val="22"/>
        </w:rPr>
        <w:t xml:space="preserve">[13] JamesAllen.com, “Loose Diamond Search,” 2026. Retrieved March 2026. https://www.jamesallen.com/loose-diamonds/all-diamonds/</w:t>
      </w:r>
    </w:p>
    <w:p>
      <w:pPr>
        <w:spacing w:before="60" w:after="80"/>
        <w:jc w:val="left"/>
      </w:pPr>
      <w:r>
        <w:rPr>
          <w:rFonts w:ascii="Arial" w:cs="Arial" w:eastAsia="Arial" w:hAnsi="Arial"/>
          <w:b w:val="false"/>
          <w:bCs w:val="false"/>
          <w:color w:val="000000"/>
          <w:sz w:val="22"/>
          <w:szCs w:val="22"/>
        </w:rPr>
        <w:t xml:space="preserve">[14] Gemini CLI (Google DeepMind), used for parallel scraper execution and dataset validation, March 2026.</w:t>
      </w:r>
    </w:p>
    <w:p>
      <w:pPr>
        <w:spacing w:before="60" w:after="80"/>
        <w:jc w:val="left"/>
      </w:pPr>
      <w:r>
        <w:rPr>
          <w:rFonts w:ascii="Arial" w:cs="Arial" w:eastAsia="Arial" w:hAnsi="Arial"/>
          <w:b w:val="false"/>
          <w:bCs w:val="false"/>
          <w:color w:val="000000"/>
          <w:sz w:val="22"/>
          <w:szCs w:val="22"/>
        </w:rPr>
        <w:t xml:space="preserve">[15] ResearchGate, “Deep Learning Applications in Industrial Diamond Crystal Grading,” 2022. ResNet-34/U-Net architecture for diamond crystal classification from camera images.</w:t>
      </w:r>
    </w:p>
    <w:p>
      <w:pPr>
        <w:spacing w:before="60" w:after="80"/>
        <w:jc w:val="left"/>
      </w:pPr>
      <w:r>
        <w:rPr>
          <w:rFonts w:ascii="Arial" w:cs="Arial" w:eastAsia="Arial" w:hAnsi="Arial"/>
          <w:b w:val="false"/>
          <w:bCs w:val="false"/>
          <w:color w:val="000000"/>
          <w:sz w:val="22"/>
          <w:szCs w:val="22"/>
        </w:rPr>
        <w:t xml:space="preserve">[16] National Jeweler, “State of the Diamond Industry: AI and the Future of Diamond Grading,” 2023. GIA/IBM AI grading system and Sarine automated color/clarity grading deployment. https://nationaljeweler.com/articles/11975</w:t>
      </w:r>
    </w:p>
    <w:p>
      <w:pPr>
        <w:spacing w:before="60" w:after="80"/>
        <w:jc w:val="left"/>
      </w:pPr>
      <w:r>
        <w:rPr>
          <w:rFonts w:ascii="Arial" w:cs="Arial" w:eastAsia="Arial" w:hAnsi="Arial"/>
          <w:b w:val="false"/>
          <w:bCs w:val="false"/>
          <w:color w:val="000000"/>
          <w:sz w:val="22"/>
          <w:szCs w:val="22"/>
        </w:rPr>
        <w:t xml:space="preserve">[17] Multiple authors, diamond color grading via machine vision, 2009–2024. Includes: Shyamala Devi et al. (2024); survey of machine vision approaches establishing controlled imaging requirements for reliable automated color grading.</w:t>
      </w:r>
    </w:p>
    <w:p>
      <w:pPr>
        <w:spacing w:before="0" w:after="0"/>
      </w:pPr>
      <w:r>
        <w:t xml:space="preserve"/>
      </w:r>
    </w:p>
    <w:p>
      <w:pPr>
        <w:spacing w:before="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80" w:after="0"/>
    </w:pPr>
    <w:r>
      <w:rPr>
        <w:rFonts w:ascii="Arial" w:cs="Arial" w:eastAsia="Arial" w:hAnsi="Arial"/>
        <w:color w:val="888888"/>
        <w:sz w:val="18"/>
        <w:szCs w:val="18"/>
      </w:rPr>
      <w:t xml:space="preserve">Deep Learning Classifiers for Gemstone Analysis</w:t>
    </w:r>
    <w:r>
      <w:rPr>
        <w:rFonts w:ascii="Arial" w:cs="Arial" w:eastAsia="Arial" w:hAnsi="Arial"/>
        <w:sz w:val="18"/>
        <w:szCs w:val="18"/>
      </w:rPr>
      <w:t xml:space="preserve">	</w:t>
    </w: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before="0" w:after="80"/>
    </w:pPr>
    <w:r>
      <w:rPr>
        <w:rFonts w:ascii="Arial" w:cs="Arial" w:eastAsia="Arial" w:hAnsi="Arial"/>
        <w:color w:val="888888"/>
        <w:sz w:val="18"/>
        <w:szCs w:val="18"/>
      </w:rPr>
      <w:t xml:space="preserve">CSC-481 Machine Learning  |  Revised Project Proposal v3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2026-03-24T15:18:45.582Z</dcterms:created>
  <dcterms:modified xsi:type="dcterms:W3CDTF">2026-03-24T15:18:45.583Z</dcterms:modified>
</cp:coreProperties>
</file>

<file path=docProps/custom.xml><?xml version="1.0" encoding="utf-8"?>
<Properties xmlns="http://schemas.openxmlformats.org/officeDocument/2006/custom-properties" xmlns:vt="http://schemas.openxmlformats.org/officeDocument/2006/docPropsVTypes"/>
</file>