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[Testing] - Checklist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MAIA QA Testing Framework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Version:</w:t>
      </w:r>
      <w:r>
        <w:rPr>
          <w:rFonts w:eastAsia="等线" w:ascii="Arial" w:cs="Arial" w:hAnsi="Arial"/>
          <w:sz w:val="22"/>
        </w:rPr>
        <w:t xml:space="preserve"> v0.2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Owner:</w:t>
      </w:r>
      <w:r>
        <w:rPr>
          <w:rFonts w:eastAsia="等线" w:ascii="Arial" w:cs="Arial" w:hAnsi="Arial"/>
          <w:sz w:val="22"/>
        </w:rPr>
        <w:t xml:space="preserve"> Product / Implementation Team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Purpose:</w:t>
      </w:r>
      <w:r>
        <w:rPr>
          <w:rFonts w:eastAsia="等线" w:ascii="Arial" w:cs="Arial" w:hAnsi="Arial"/>
          <w:sz w:val="22"/>
        </w:rPr>
        <w:t xml:space="preserve"> Internal QA gate — complete this before any client handover or UAT session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Environment:</w:t>
      </w:r>
      <w:r>
        <w:rPr>
          <w:rFonts w:eastAsia="等线" w:ascii="Arial" w:cs="Arial" w:hAnsi="Arial"/>
          <w:sz w:val="22"/>
        </w:rPr>
        <w:t xml:space="preserve"> Staging or dedicated QA instance with real client data loaded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How to Use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Mark each item: </w:t>
      </w:r>
      <w:r>
        <w:rPr>
          <w:rFonts w:eastAsia="Consolas" w:ascii="Consolas" w:cs="Consolas" w:hAnsi="Consolas"/>
          <w:sz w:val="22"/>
          <w:shd w:fill="EFF0F1"/>
        </w:rPr>
        <w:t>✅ Pass</w:t>
      </w:r>
      <w:r>
        <w:rPr>
          <w:rFonts w:eastAsia="等线" w:ascii="Arial" w:cs="Arial" w:hAnsi="Arial"/>
          <w:sz w:val="22"/>
        </w:rPr>
        <w:t xml:space="preserve"> · </w:t>
      </w:r>
      <w:r>
        <w:rPr>
          <w:rFonts w:eastAsia="Consolas" w:ascii="Consolas" w:cs="Consolas" w:hAnsi="Consolas"/>
          <w:sz w:val="22"/>
          <w:shd w:fill="EFF0F1"/>
        </w:rPr>
        <w:t>❌ Fail</w:t>
      </w:r>
      <w:r>
        <w:rPr>
          <w:rFonts w:eastAsia="等线" w:ascii="Arial" w:cs="Arial" w:hAnsi="Arial"/>
          <w:sz w:val="22"/>
        </w:rPr>
        <w:t xml:space="preserve"> · </w:t>
      </w:r>
      <w:r>
        <w:rPr>
          <w:rFonts w:eastAsia="Consolas" w:ascii="Consolas" w:cs="Consolas" w:hAnsi="Consolas"/>
          <w:sz w:val="22"/>
          <w:shd w:fill="EFF0F1"/>
        </w:rPr>
        <w:t>⚠️ Flag</w:t>
      </w:r>
      <w:r>
        <w:rPr>
          <w:rFonts w:eastAsia="等线" w:ascii="Arial" w:cs="Arial" w:hAnsi="Arial"/>
          <w:sz w:val="22"/>
        </w:rPr>
        <w:t xml:space="preserve"> (works but behaviour is unexpected — escalate)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If anything is </w:t>
      </w:r>
      <w:r>
        <w:rPr>
          <w:rFonts w:eastAsia="Consolas" w:ascii="Consolas" w:cs="Consolas" w:hAnsi="Consolas"/>
          <w:sz w:val="22"/>
          <w:shd w:fill="EFF0F1"/>
        </w:rPr>
        <w:t>❌ Fail</w:t>
      </w:r>
      <w:r>
        <w:rPr>
          <w:rFonts w:eastAsia="等线" w:ascii="Arial" w:cs="Arial" w:hAnsi="Arial"/>
          <w:sz w:val="22"/>
        </w:rPr>
        <w:t xml:space="preserve"> — stop, log it, fix it. Do not proceed to the next section.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⚠️ Flag</w:t>
      </w:r>
      <w:r>
        <w:rPr>
          <w:rFonts w:eastAsia="等线" w:ascii="Arial" w:cs="Arial" w:hAnsi="Arial"/>
          <w:sz w:val="22"/>
        </w:rPr>
        <w:t xml:space="preserve"> items do not block progress but must be reviewed before final sign-off.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One person runs this. A different person reviews and countersigns.</w:t>
      </w:r>
      <w:r>
        <w:rPr>
          <w:rFonts w:eastAsia="等线" w:ascii="Arial" w:cs="Arial" w:hAnsi="Arial"/>
          <w:sz w:val="22"/>
        </w:rPr>
        <w:t xml:space="preserve"> No self-approval.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Sections marked </w:t>
      </w:r>
      <w:r>
        <w:rPr>
          <w:rFonts w:eastAsia="Consolas" w:ascii="Consolas" w:cs="Consolas" w:hAnsi="Consolas"/>
          <w:sz w:val="22"/>
          <w:shd w:fill="EFF0F1"/>
        </w:rPr>
        <w:t>(If in scope)</w:t>
      </w:r>
      <w:r>
        <w:rPr>
          <w:rFonts w:eastAsia="等线" w:ascii="Arial" w:cs="Arial" w:hAnsi="Arial"/>
          <w:sz w:val="22"/>
        </w:rPr>
        <w:t xml:space="preserve"> — skip only if explicitly confirmed out of scope for this deployment. Write "N/A — [reason]" in the notes column, not just a blank.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Deployment Details (Fill Before Starting)</w:t>
      </w:r>
      <w:bookmarkEnd w:id="2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Section 0 — System Configuration</w:t>
      </w:r>
      <w:bookmarkEnd w:id="3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These are the foundational settings that everything else depends on. Wrong config here means every test below this is testing on a broken foundation.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0.1 Company Setup</w:t>
      </w:r>
      <w:bookmarkEnd w:id="4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Company legal name is correct and matches SSM registration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Default currency is MYR (or confirmed correct for the client)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Fiscal year start and end dates are correct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Company logo is uploaded and displays correctly on document PDFs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Company address, phone, email, and registration number are correct on document headers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If multi-entity: all companies are created, each with their own correct legal name, currency, and fiscal year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Inter-company transactions are configured correctly (if applicable)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0.2 Tax Configuration</w:t>
      </w:r>
      <w:bookmarkEnd w:id="5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Tax template(s) are configured (SST 8%, SST 6%, exempt — whatever applies to this client)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Default tax is applied correctly on QT, SO, and SI line items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Tax-exempt items are correctly flagged and do not attract tax on documents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Tax registration number appears correctly on Sales Invoice PDF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0.3 Numbering Series</w:t>
      </w:r>
      <w:bookmarkEnd w:id="6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[ ] Document numbering series are configured for all doctypes in scope: 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[ ] cRFQ (if in scope)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[ ] Quotation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[ ] Sales Order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[ ] Sales Invoice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[ ] Delivery Note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[ ] Pick List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[ ] Payment Entry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[ ] Credit Note / Debit Note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[ ] SWO (if service module in scope)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[ ] Numbering series format matches client's preferred format (e.g. </w:t>
      </w:r>
      <w:r>
        <w:rPr>
          <w:rFonts w:eastAsia="Consolas" w:ascii="Consolas" w:cs="Consolas" w:hAnsi="Consolas"/>
          <w:sz w:val="22"/>
          <w:shd w:fill="EFF0F1"/>
        </w:rPr>
        <w:t>INV-2025-0001</w:t>
      </w:r>
      <w:r>
        <w:rPr>
          <w:rFonts w:eastAsia="等线" w:ascii="Arial" w:cs="Arial" w:hAnsi="Arial"/>
          <w:sz w:val="22"/>
        </w:rPr>
        <w:t>, not ERPNext default)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Series do not clash with existing document numbers in the client's source system — confirm prefix is distinct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0.4 Payment Terms</w:t>
      </w:r>
      <w:bookmarkEnd w:id="7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All payment terms used by the client are configured (e.g. Net 30, Net 60, COD, CIA)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Payment terms produce correct due dates when applied to a Sales Invoice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Default payment term is set at company level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0.5 Currency &amp; Exchange Rate</w:t>
      </w:r>
      <w:bookmarkEnd w:id="8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MYR is the base currency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If the client transacts in foreign currencies: USD, SGD, or others are configured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Exchange rates are set and up to date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Foreign currency invoices display correctly with both foreign and base currency amounts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0.6 User Accounts &amp; Role Assignment</w:t>
      </w:r>
      <w:bookmarkEnd w:id="9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Every live user account is created with their correct name and email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Each user is assigned the correct role(s) — no over-permissioning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Each user is scoped to the correct company via UserPermission (multi-entity deployments)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No user has System Manager access unless explicitly authorised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Shared/generic logins do not exist — every account is person-specific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0.7 Workflow Configuration (If configured)</w:t>
      </w:r>
      <w:bookmarkEnd w:id="10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Approval workflows are active on the correct doctypes (QT, SO, or both — per client config)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Only one active workflow per doctype — confirm no duplicate workflows exist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[ ] </w:t>
      </w:r>
      <w:r>
        <w:rPr>
          <w:rFonts w:eastAsia="Consolas" w:ascii="Consolas" w:cs="Consolas" w:hAnsi="Consolas"/>
          <w:sz w:val="22"/>
          <w:shd w:fill="EFF0F1"/>
        </w:rPr>
        <w:t>workflow_state</w:t>
      </w:r>
      <w:r>
        <w:rPr>
          <w:rFonts w:eastAsia="等线" w:ascii="Arial" w:cs="Arial" w:hAnsi="Arial"/>
          <w:sz w:val="22"/>
        </w:rPr>
        <w:t xml:space="preserve"> field is used — not competing with ERPNext native </w:t>
      </w:r>
      <w:r>
        <w:rPr>
          <w:rFonts w:eastAsia="Consolas" w:ascii="Consolas" w:cs="Consolas" w:hAnsi="Consolas"/>
          <w:sz w:val="22"/>
          <w:shd w:fill="EFF0F1"/>
        </w:rPr>
        <w:t>status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Workflow transitions are correctly defined: who can approve, who can reject, what state each action leads to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Rejected documents route back to the submitter with the reason visible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0.8 Notification &amp; Digest Configuration</w:t>
      </w:r>
      <w:bookmarkEnd w:id="11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Notification rules are configured per the notification serving protocol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Working hours are set correctly for the client's timezone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Daily digest schedule is configured and set to the correct delivery time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WABA channel is linked to the correct phone number (if in scope)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In-app notification fallback is active for users without WABA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Section 1 — Master Data: Row Counts &amp; Integrity</w:t>
      </w:r>
      <w:bookmarkEnd w:id="12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Garbage in, garbage out. The most boring section and the most important. Row count checks come first — if the numbers don't add up, spot-checking individual records is pointless.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1.1 Row Count Reconciliation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Before checking any individual record, verify total record counts match between source system and MAIA. Get these numbers from the client's source system export or the integration sync log.</w:t>
      </w:r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How to get unique count and duplicates in MAIA: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Run a report or query grouped by the unique key (customer code, item code, etc.) and count records with more than one occurrence. Duplicates must be resolved before proceeding — they cause silent data corruption on every transaction that touches the affected record.</w:t>
            </w:r>
          </w:p>
        </w:tc>
      </w:tr>
    </w:tbl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Total count in MAIA matches source system — tolerance: zero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Unique count equals total count — if these differ, duplicates exist and must be resolved before proceeding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Zero duplicate customer codes in MAIA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Zero duplicate item codes in MAIA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Zero duplicate price list entries for the same item + price list combination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Zero duplicate customer-specific price entries for the same customer + item combination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[ ] If any count does not match or duplicates exist: </w:t>
      </w:r>
      <w:r>
        <w:rPr>
          <w:rFonts w:eastAsia="等线" w:ascii="Arial" w:cs="Arial" w:hAnsi="Arial"/>
          <w:b w:val="true"/>
          <w:sz w:val="22"/>
        </w:rPr>
        <w:t>do not proceed</w:t>
      </w:r>
      <w:r>
        <w:rPr>
          <w:rFonts w:eastAsia="等线" w:ascii="Arial" w:cs="Arial" w:hAnsi="Arial"/>
          <w:sz w:val="22"/>
        </w:rPr>
        <w:t>. Find the gap or duplicate, fix the import, recount.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1.2 Customer Master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Completeness — spot-check 5 customers from different segments: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Full legal name matches source system exactly — no truncation, no abbreviation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All billing addresses are present and correctly formatted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All shipping / delivery addresses are present — if the customer has multiple delivery points, all must be selectable on documents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All contacts are present: primary contact (name, phone, email), plus secondary contacts (AP, operations) if the client tracks them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Payment terms are set and match source system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Customer group / category is assigned — if missing, tiered pricing will fall back incorrectly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Tax ID / SST registration number is present (if applicable)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Integration code check (AutoCount / SQL deployments):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[ ] Customer code in MAIA matches source system exactly — including leading zeros and format (e.g. </w:t>
      </w:r>
      <w:r>
        <w:rPr>
          <w:rFonts w:eastAsia="Consolas" w:ascii="Consolas" w:cs="Consolas" w:hAnsi="Consolas"/>
          <w:sz w:val="22"/>
          <w:shd w:fill="EFF0F1"/>
        </w:rPr>
        <w:t>C00123</w:t>
      </w:r>
      <w:r>
        <w:rPr>
          <w:rFonts w:eastAsia="等线" w:ascii="Arial" w:cs="Arial" w:hAnsi="Arial"/>
          <w:sz w:val="22"/>
        </w:rPr>
        <w:t xml:space="preserve"> not </w:t>
      </w:r>
      <w:r>
        <w:rPr>
          <w:rFonts w:eastAsia="Consolas" w:ascii="Consolas" w:cs="Consolas" w:hAnsi="Consolas"/>
          <w:sz w:val="22"/>
          <w:shd w:fill="EFF0F1"/>
        </w:rPr>
        <w:t>C123</w:t>
      </w:r>
      <w:r>
        <w:rPr>
          <w:rFonts w:eastAsia="等线" w:ascii="Arial" w:cs="Arial" w:hAnsi="Arial"/>
          <w:sz w:val="22"/>
        </w:rPr>
        <w:t>)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Pull 5 customers at random. Compare codes side by side. All 5 must match exactly.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Credit exposure — spot-check at least 3 customers with outstanding balances: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Forward cut-off deployments: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Balances are not live-synced. They are represented by two manually created opening balance invoices per customer, dated as at the agreed cut-off date:</w:t>
            </w:r>
          </w:p>
          <w:p>
            <w:pPr>
              <w:numPr>
                <w:numId w:val="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Invoice 1 — Current outstanding: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total open invoices not yet overdue at cut-off</w:t>
            </w:r>
          </w:p>
          <w:p>
            <w:pPr>
              <w:numPr>
                <w:numId w:val="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Invoice 2 — Overdue: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total overdue amount at cut-off, backdated so aging buckets (30/60/90 days) are correct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Without these, credit limit checks are meaningless from day one.</w:t>
            </w:r>
          </w:p>
        </w:tc>
      </w:tr>
    </w:tbl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Credit limit in MAIA matches source system exactly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Opening balance invoices exist for every customer with an outstanding balance (current + overdue split)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Invoice amounts match source system export at cut-off date — tolerance: zero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Overdue invoice is backdated correctly — aging buckets calculate accurately from go-live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Combined exposure (opening invoices + new MAIA invoices) displays correctly in the customer credit view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Customer with a hold/block in source system shows the same status in MAIA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Customer with zero balance shows zero — no false positive block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1.3 Item Master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Completeness — spot-check 10 items across different categories: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Item code matches source system exactly — same format, same leading zeros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Item name / description matches source system (clients notice this immediately)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Item group / category is assigned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[ ] </w:t>
      </w:r>
      <w:r>
        <w:rPr>
          <w:rFonts w:eastAsia="Consolas" w:ascii="Consolas" w:cs="Consolas" w:hAnsi="Consolas"/>
          <w:sz w:val="22"/>
          <w:shd w:fill="EFF0F1"/>
        </w:rPr>
        <w:t>item_type</w:t>
      </w:r>
      <w:r>
        <w:rPr>
          <w:rFonts w:eastAsia="等线" w:ascii="Arial" w:cs="Arial" w:hAnsi="Arial"/>
          <w:sz w:val="22"/>
        </w:rPr>
        <w:t xml:space="preserve"> is correct: </w:t>
      </w:r>
      <w:r>
        <w:rPr>
          <w:rFonts w:eastAsia="Consolas" w:ascii="Consolas" w:cs="Consolas" w:hAnsi="Consolas"/>
          <w:sz w:val="22"/>
          <w:shd w:fill="EFF0F1"/>
        </w:rPr>
        <w:t>Product</w:t>
      </w:r>
      <w:r>
        <w:rPr>
          <w:rFonts w:eastAsia="等线" w:ascii="Arial" w:cs="Arial" w:hAnsi="Arial"/>
          <w:sz w:val="22"/>
        </w:rPr>
        <w:t xml:space="preserve"> for inventory items, </w:t>
      </w:r>
      <w:r>
        <w:rPr>
          <w:rFonts w:eastAsia="Consolas" w:ascii="Consolas" w:cs="Consolas" w:hAnsi="Consolas"/>
          <w:sz w:val="22"/>
          <w:shd w:fill="EFF0F1"/>
        </w:rPr>
        <w:t>Service</w:t>
      </w:r>
      <w:r>
        <w:rPr>
          <w:rFonts w:eastAsia="等线" w:ascii="Arial" w:cs="Arial" w:hAnsi="Arial"/>
          <w:sz w:val="22"/>
        </w:rPr>
        <w:t xml:space="preserve"> for service items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Reorder / minimum stock level is set (if client tracks this)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Integration code check (AutoCount / SQL deployments):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Item code in MAIA matches source system exactly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Pull 10 items at random. Compare codes. All 10 must match.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UOM: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[ ] Base UOM is correct for each item (e.g. </w:t>
      </w:r>
      <w:r>
        <w:rPr>
          <w:rFonts w:eastAsia="Consolas" w:ascii="Consolas" w:cs="Consolas" w:hAnsi="Consolas"/>
          <w:sz w:val="22"/>
          <w:shd w:fill="EFF0F1"/>
        </w:rPr>
        <w:t>KG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PCS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BOX</w:t>
      </w:r>
      <w:r>
        <w:rPr>
          <w:rFonts w:eastAsia="等线" w:ascii="Arial" w:cs="Arial" w:hAnsi="Arial"/>
          <w:sz w:val="22"/>
        </w:rPr>
        <w:t>)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[ ] All secondary UOMs are configured for items sold or purchased in multiple units (e.g. item sold as </w:t>
      </w:r>
      <w:r>
        <w:rPr>
          <w:rFonts w:eastAsia="Consolas" w:ascii="Consolas" w:cs="Consolas" w:hAnsi="Consolas"/>
          <w:sz w:val="22"/>
          <w:shd w:fill="EFF0F1"/>
        </w:rPr>
        <w:t>PCS</w:t>
      </w:r>
      <w:r>
        <w:rPr>
          <w:rFonts w:eastAsia="等线" w:ascii="Arial" w:cs="Arial" w:hAnsi="Arial"/>
          <w:sz w:val="22"/>
        </w:rPr>
        <w:t xml:space="preserve"> but purchased as </w:t>
      </w:r>
      <w:r>
        <w:rPr>
          <w:rFonts w:eastAsia="Consolas" w:ascii="Consolas" w:cs="Consolas" w:hAnsi="Consolas"/>
          <w:sz w:val="22"/>
          <w:shd w:fill="EFF0F1"/>
        </w:rPr>
        <w:t>CTN</w:t>
      </w:r>
      <w:r>
        <w:rPr>
          <w:rFonts w:eastAsia="等线" w:ascii="Arial" w:cs="Arial" w:hAnsi="Arial"/>
          <w:sz w:val="22"/>
        </w:rPr>
        <w:t>)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UOM conversion factors are correct — if 1 CTN = 12 PCS, that must be in MAIA exactly. Wrong conversion factors silently corrupt every quantity calculation downstream.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Spot-check 5 items with multiple UOMs: verify conversion factors against source system or physical pack size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Stock / Inventory: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Opening stock quantity per warehouse matches source system export at cut-off date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Stock is linked to the correct warehouse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[ ] </w:t>
      </w:r>
      <w:r>
        <w:rPr>
          <w:rFonts w:eastAsia="Consolas" w:ascii="Consolas" w:cs="Consolas" w:hAnsi="Consolas"/>
          <w:sz w:val="22"/>
          <w:shd w:fill="EFF0F1"/>
        </w:rPr>
        <w:t>actual_qty</w:t>
      </w:r>
      <w:r>
        <w:rPr>
          <w:rFonts w:eastAsia="等线" w:ascii="Arial" w:cs="Arial" w:hAnsi="Arial"/>
          <w:sz w:val="22"/>
        </w:rPr>
        <w:t xml:space="preserve"> and </w:t>
      </w:r>
      <w:r>
        <w:rPr>
          <w:rFonts w:eastAsia="Consolas" w:ascii="Consolas" w:cs="Consolas" w:hAnsi="Consolas"/>
          <w:sz w:val="22"/>
          <w:shd w:fill="EFF0F1"/>
        </w:rPr>
        <w:t>available_qty</w:t>
      </w:r>
      <w:r>
        <w:rPr>
          <w:rFonts w:eastAsia="等线" w:ascii="Arial" w:cs="Arial" w:hAnsi="Arial"/>
          <w:sz w:val="22"/>
        </w:rPr>
        <w:t xml:space="preserve"> are visible and correct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[ ] </w:t>
      </w:r>
      <w:r>
        <w:rPr>
          <w:rFonts w:eastAsia="Consolas" w:ascii="Consolas" w:cs="Consolas" w:hAnsi="Consolas"/>
          <w:sz w:val="22"/>
          <w:shd w:fill="EFF0F1"/>
        </w:rPr>
        <w:t>reserved_qty</w:t>
      </w:r>
      <w:r>
        <w:rPr>
          <w:rFonts w:eastAsia="等线" w:ascii="Arial" w:cs="Arial" w:hAnsi="Arial"/>
          <w:sz w:val="22"/>
        </w:rPr>
        <w:t xml:space="preserve"> is visible (if stock reservation is in scope)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Zero-stock items exist as item records showing 0 — they must not be missing from MAIA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1.4 Pricing &amp; Price Lists</w:t>
      </w:r>
      <w:bookmarkEnd w:id="16"/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Standard price list is created and named correctly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Every item that has a price in source system has a corresponding price in MAIA's standard price list — use row count from §1.1 to confirm completeness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Spot-check 10 item prices: prices in MAIA match source system exactly (amount and currency)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If the client has multiple price lists (e.g. retail, wholesale, distributor): all price lists are configured in MAIA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Each price list is assigned to the correct customer group or individual customer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Customer-specific pricing and discounts: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Customer Item Price entries exist in MAIA for every customer-specific price override that exists in source system — use row count from §1.1 to confirm completeness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Spot-check 5 customer-specific prices: verify the override price in MAIA matches what the client has configured in AutoCount/SQL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Customer discounts (if client uses discount % instead of override price) are configured and apply correctly on QT line items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When creating a QT for a customer with a special price, the special price auto-applies — the standard price does not appear first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When creating a QT for a customer with no special price, the standard price list price applies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1.5 Warehouse Structure</w:t>
      </w:r>
      <w:bookmarkEnd w:id="17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Rule: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Warehouse structure in MAIA must mirror the client's physical and system structure. Do not rename or consolidate warehouses without explicit client approval.</w:t>
            </w:r>
          </w:p>
        </w:tc>
      </w:tr>
    </w:tbl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If client has named warehouses in source system: the same names exist in MAIA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If client has no warehouse structure (MAIA standalone): MAIA default warehouse structure is applied — document which default was used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Each warehouse is linked to the correct company (critical for multi-entity deployments)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Warehouse codes match source system codes exactly (AutoCount / SQL deployments)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[ ] Items are linked to the correct warehouse — an item stocked in </w:t>
      </w:r>
      <w:r>
        <w:rPr>
          <w:rFonts w:eastAsia="Consolas" w:ascii="Consolas" w:cs="Consolas" w:hAnsi="Consolas"/>
          <w:sz w:val="22"/>
          <w:shd w:fill="EFF0F1"/>
        </w:rPr>
        <w:t>Penang Store</w:t>
      </w:r>
      <w:r>
        <w:rPr>
          <w:rFonts w:eastAsia="等线" w:ascii="Arial" w:cs="Arial" w:hAnsi="Arial"/>
          <w:sz w:val="22"/>
        </w:rPr>
        <w:t xml:space="preserve"> must not show as stocked in </w:t>
      </w:r>
      <w:r>
        <w:rPr>
          <w:rFonts w:eastAsia="Consolas" w:ascii="Consolas" w:cs="Consolas" w:hAnsi="Consolas"/>
          <w:sz w:val="22"/>
          <w:shd w:fill="EFF0F1"/>
        </w:rPr>
        <w:t>Main Warehouse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Stock levels per warehouse are correct — if client tracks stock by location, the split must be accurate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Section 2 — Role &amp; Permission Isolation</w:t>
      </w:r>
      <w:bookmarkEnd w:id="18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Test this with actual role-specific logins. Do not test by toggling permissions in admin view — that is not what the user experiences.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2.1 Sales User</w:t>
      </w:r>
      <w:bookmarkEnd w:id="19"/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Can create: cRFQ, CPO, Quotation, Sales Order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Cannot access: Sales Invoice, Payment Entry, Pick List creation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Cannot see records belonging to other companies (multi-entity deployments)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2.2 Sales Manager</w:t>
      </w:r>
      <w:bookmarkEnd w:id="20"/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Can see approval queues: cRFQ, Quotation, SO (per workflow config)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Can approve — document transitions to correct next state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Can reject with reason — document returns to Sales User with reason visible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2.3 Finance User</w:t>
      </w:r>
      <w:bookmarkEnd w:id="21"/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Can access: Sales Invoice, Debit Note, Credit Note, Payment Entry, Payment Receipt, Payment Voucher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Cannot create or edit: Sales Order, Pick List, Delivery Note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2.4 Logistics User</w:t>
      </w:r>
      <w:bookmarkEnd w:id="22"/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Can access: Pick List, Delivery Note, Delivery Trip, Shipment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Cannot access: Sales Invoice, Payment Entry, customer credit data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2.5 Warehouse User</w:t>
      </w:r>
      <w:bookmarkEnd w:id="23"/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Can view and update Pick List (confirm actual picked quantities)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Cannot access: financial documents, customer pricing, credit data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2.6 Driver</w:t>
      </w:r>
      <w:bookmarkEnd w:id="24"/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Can view assigned Delivery Trip stops only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Can record POD / POP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Cannot access any document outside their assigned trips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2.7 Service Coordinator (If service module in scope)</w:t>
      </w:r>
      <w:bookmarkEnd w:id="25"/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Can create, assign, schedule, and complete SWO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Cannot access: financial documents, pick lists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2.8 Cross-Entity Isolation (If multi-entity)</w:t>
      </w:r>
      <w:bookmarkEnd w:id="26"/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User scoped to Company A cannot see Company B records in any list view, report, or chatbot query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No cross-entity data leakage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Section 3 — Sales Flow: Inventory Path</w:t>
      </w:r>
      <w:bookmarkEnd w:id="27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Run this end-to-end. Every document must be created and submitted — do not assume a step works because the previous one did.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3.1 cRFQ (If in scope)</w:t>
      </w:r>
      <w:bookmarkEnd w:id="28"/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Create a new cRFQ, attach a sample file (PDF or image)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AI extraction runs and populates draft line items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Line items are reviewable and editable by the user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Status transitions correctly: Open → Drafting → Draft Ready → Under Review → Quotation Issued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Quotation is generated from cRFQ and linked back to it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Clarification questions surface on the cRFQ form and can be answered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3.2 CPO Upload</w:t>
      </w:r>
      <w:bookmarkEnd w:id="29"/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Upload a sample customer PO document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AI extracts: customer, items, quantities, requested delivery date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Extracted line items can be matched to existing items in MAIA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CPO converts to Quotation (match/review path) OR directly to Sales Order (CPO direct path) — confirm which path is configured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3.3 Quotation</w:t>
      </w:r>
      <w:bookmarkEnd w:id="30"/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Create a Quotation manually (not from cRFQ or CPO)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Customer-specific price auto-applies on line items where configured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Null-price item blocks QT submission — notification fires to the correct person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Quotation PDF generates correctly: company header, logo, customer address, line items, totals, T&amp;Cs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3.4 Sales Order</w:t>
      </w:r>
      <w:bookmarkEnd w:id="31"/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Convert Quotation to SO (QT Won path)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Create SO directly from CPO (CPO direct path)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[ ] SO shows: </w:t>
      </w:r>
      <w:r>
        <w:rPr>
          <w:rFonts w:eastAsia="Consolas" w:ascii="Consolas" w:cs="Consolas" w:hAnsi="Consolas"/>
          <w:sz w:val="22"/>
          <w:shd w:fill="EFF0F1"/>
        </w:rPr>
        <w:t>per_delivered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per_billed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per_fulfilled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SO Confirmation PDF generates correctly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3.5 Pick List</w:t>
      </w:r>
      <w:bookmarkEnd w:id="32"/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Generate Pick List from SO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Pick List shows correct items, quantities, warehouse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Warehouse user can update actual picked quantities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Pick List marked complete — DN creation is triggered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3.6 Delivery Note</w:t>
      </w:r>
      <w:bookmarkEnd w:id="33"/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Create DN from Pick List — quantities reflect actual picked, not SO quantities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Create DN directly from SO (no Pick List path) — confirm this path works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[ ] DN submission updates </w:t>
      </w:r>
      <w:r>
        <w:rPr>
          <w:rFonts w:eastAsia="Consolas" w:ascii="Consolas" w:cs="Consolas" w:hAnsi="Consolas"/>
          <w:sz w:val="22"/>
          <w:shd w:fill="EFF0F1"/>
        </w:rPr>
        <w:t>per_delivered</w:t>
      </w:r>
      <w:r>
        <w:rPr>
          <w:rFonts w:eastAsia="等线" w:ascii="Arial" w:cs="Arial" w:hAnsi="Arial"/>
          <w:sz w:val="22"/>
        </w:rPr>
        <w:t xml:space="preserve"> on SO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Delivery Note PDF generates correctly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3.7 Delivery Trip (Self-deliver)</w:t>
      </w:r>
      <w:bookmarkEnd w:id="34"/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Create Delivery Trip, add DN as a stop, assign driver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Driver can view their trip stops in their own login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Driver records POD — delivery confirmed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Delivery Checklist PDF generates correctly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3.8 Shipment (3PL path)</w:t>
      </w:r>
      <w:bookmarkEnd w:id="35"/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Create Shipment from DN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Airway Bill generates correctly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Shipment status updates correctly on DN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3.9 Sales Invoice</w:t>
      </w:r>
      <w:bookmarkEnd w:id="36"/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Create SI from SO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SI line items match SO — no phantom additions, no missing lines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Customer-specific price is preserved on SI (not reverted to standard)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Tax applies correctly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[ ] SI submission updates </w:t>
      </w:r>
      <w:r>
        <w:rPr>
          <w:rFonts w:eastAsia="Consolas" w:ascii="Consolas" w:cs="Consolas" w:hAnsi="Consolas"/>
          <w:sz w:val="22"/>
          <w:shd w:fill="EFF0F1"/>
        </w:rPr>
        <w:t>per_billed</w:t>
      </w:r>
      <w:r>
        <w:rPr>
          <w:rFonts w:eastAsia="等线" w:ascii="Arial" w:cs="Arial" w:hAnsi="Arial"/>
          <w:sz w:val="22"/>
        </w:rPr>
        <w:t xml:space="preserve"> on SO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Invoice PDF generates correctly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3.10 Payment Entry (Receive)</w:t>
      </w:r>
      <w:bookmarkEnd w:id="37"/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Create Payment Entry (</w:t>
      </w:r>
      <w:r>
        <w:rPr>
          <w:rFonts w:eastAsia="Consolas" w:ascii="Consolas" w:cs="Consolas" w:hAnsi="Consolas"/>
          <w:sz w:val="22"/>
          <w:shd w:fill="EFF0F1"/>
        </w:rPr>
        <w:t>payment_type = Receive</w:t>
      </w:r>
      <w:r>
        <w:rPr>
          <w:rFonts w:eastAsia="等线" w:ascii="Arial" w:cs="Arial" w:hAnsi="Arial"/>
          <w:sz w:val="22"/>
        </w:rPr>
        <w:t>)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Payment allocates correctly to the outstanding SI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Payment Receipt PDF generates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Customer outstanding balance updates after payment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Section 4 — Sales Flow: Service Path (If in scope)</w:t>
      </w:r>
      <w:bookmarkEnd w:id="38"/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[ ] Create SO with </w:t>
      </w:r>
      <w:r>
        <w:rPr>
          <w:rFonts w:eastAsia="Consolas" w:ascii="Consolas" w:cs="Consolas" w:hAnsi="Consolas"/>
          <w:sz w:val="22"/>
          <w:shd w:fill="EFF0F1"/>
        </w:rPr>
        <w:t>item_type = Service</w:t>
      </w:r>
      <w:r>
        <w:rPr>
          <w:rFonts w:eastAsia="等线" w:ascii="Arial" w:cs="Arial" w:hAnsi="Arial"/>
          <w:sz w:val="22"/>
        </w:rPr>
        <w:t xml:space="preserve"> line item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SWO is created and linked to the SO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Service Coordinator can assign technician and set schedule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Job Sheet generates correctly for the technician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Technician can view their assigned SWO in their own login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[ ] SWO marked complete — </w:t>
      </w:r>
      <w:r>
        <w:rPr>
          <w:rFonts w:eastAsia="Consolas" w:ascii="Consolas" w:cs="Consolas" w:hAnsi="Consolas"/>
          <w:sz w:val="22"/>
          <w:shd w:fill="EFF0F1"/>
        </w:rPr>
        <w:t>per_fulfilled</w:t>
      </w:r>
      <w:r>
        <w:rPr>
          <w:rFonts w:eastAsia="等线" w:ascii="Arial" w:cs="Arial" w:hAnsi="Arial"/>
          <w:sz w:val="22"/>
        </w:rPr>
        <w:t xml:space="preserve"> updates on SO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If parts consumed: Stock Entry (Material Issue) reduces inventory correctly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SI can be created from SO after SWO completion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Section 5 — Amendment &amp; Returns Flow</w:t>
      </w:r>
      <w:bookmarkEnd w:id="3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5.1 Sales Return</w:t>
      </w:r>
      <w:bookmarkEnd w:id="40"/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Create Return Note from existing DN (</w:t>
      </w:r>
      <w:r>
        <w:rPr>
          <w:rFonts w:eastAsia="Consolas" w:ascii="Consolas" w:cs="Consolas" w:hAnsi="Consolas"/>
          <w:sz w:val="22"/>
          <w:shd w:fill="EFF0F1"/>
        </w:rPr>
        <w:t>is_return = 1</w:t>
      </w:r>
      <w:r>
        <w:rPr>
          <w:rFonts w:eastAsia="等线" w:ascii="Arial" w:cs="Arial" w:hAnsi="Arial"/>
          <w:sz w:val="22"/>
        </w:rPr>
        <w:t>)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Return Note is linked to original DN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Credit Note created from Return Note — amounts are correct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Payment Entry (</w:t>
      </w:r>
      <w:r>
        <w:rPr>
          <w:rFonts w:eastAsia="Consolas" w:ascii="Consolas" w:cs="Consolas" w:hAnsi="Consolas"/>
          <w:sz w:val="22"/>
          <w:shd w:fill="EFF0F1"/>
        </w:rPr>
        <w:t>payment_type = Pay</w:t>
      </w:r>
      <w:r>
        <w:rPr>
          <w:rFonts w:eastAsia="等线" w:ascii="Arial" w:cs="Arial" w:hAnsi="Arial"/>
          <w:sz w:val="22"/>
        </w:rPr>
        <w:t>) created for refund — Payment Voucher generates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5.2 Billing Amendments</w:t>
      </w:r>
      <w:bookmarkEnd w:id="41"/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Create Debit Note from submitted SI (additional charge)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Create Credit Note from submitted SI (correction / reduction)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Both PDFs generate correctly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5.3 Cancel &amp; Amend</w:t>
      </w:r>
      <w:bookmarkEnd w:id="42"/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Cancel a submitted QT — confirm downstream documents handle the cancellation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Cancel a submitted SO — confirm linked DNs and SIs handle the cancellation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Amend creates a new draft (</w:t>
      </w:r>
      <w:r>
        <w:rPr>
          <w:rFonts w:eastAsia="Consolas" w:ascii="Consolas" w:cs="Consolas" w:hAnsi="Consolas"/>
          <w:sz w:val="22"/>
          <w:shd w:fill="EFF0F1"/>
        </w:rPr>
        <w:t>docstatus = 0</w:t>
      </w:r>
      <w:r>
        <w:rPr>
          <w:rFonts w:eastAsia="等线" w:ascii="Arial" w:cs="Arial" w:hAnsi="Arial"/>
          <w:sz w:val="22"/>
        </w:rPr>
        <w:t>) with reference to the original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Resubmit amended document — status transitions correctly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Section 6 — Exception &amp; Approval Flows</w:t>
      </w:r>
      <w:bookmarkEnd w:id="4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6.1 Credit Limit Breach</w:t>
      </w:r>
      <w:bookmarkEnd w:id="44"/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Create a SO for a customer at or above their credit limit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Credit check fires — correct block or flag behaviour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Notification routes to the correct approver (Finance / Credit Controller)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Approver can approve with reason — order proceeds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Approver can reject with reason — document returns to Sales User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Audit trail records who approved/rejected and when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6.2 Null-Price Block</w:t>
      </w:r>
      <w:bookmarkEnd w:id="45"/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Attempt to submit a QT with a null-price item — block fires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Notification routes to the pricing/purchasing owner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Pricing owner sets the price — Sales User is notified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QT can now be submitted with price confirmed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Audit trail shows price was set after initial block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6.3 Approval Workflow</w:t>
      </w:r>
      <w:bookmarkEnd w:id="46"/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Submit a document requiring approval (QT or SO — per config)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Approver receives notification</w:t>
      </w:r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Approver approves — document transitions to correct next state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Approver rejects with reason — document returns to submitter</w:t>
      </w:r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Rejected document shows the rejection reason to the submitter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6.4 Stock Reservation (If in scope)</w:t>
      </w:r>
      <w:bookmarkEnd w:id="47"/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Create a stock reservation for a specific item and customer</w:t>
      </w:r>
    </w:p>
    <w:p>
      <w:pPr>
        <w:numPr>
          <w:numId w:val="2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Available-to-sell quantity reduces correctly</w:t>
      </w:r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A second user cannot over-reserve beyond available stock</w:t>
      </w:r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Reservation can be released — available-to-sell restores</w:t>
      </w:r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Stale reservation alert fires after the configured hold threshold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Section 7 — Notifications &amp; Chatbot</w:t>
      </w:r>
      <w:bookmarkEnd w:id="4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7.1 Notification Delivery</w:t>
      </w:r>
      <w:bookmarkEnd w:id="49"/>
    </w:p>
    <w:p>
      <w:pPr>
        <w:numPr>
          <w:numId w:val="2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Submit a document that triggers a notification — notification received on the correct channel</w:t>
      </w:r>
    </w:p>
    <w:p>
      <w:pPr>
        <w:numPr>
          <w:numId w:val="2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Notification content is correct: doctype, reference number, amount, customer name</w:t>
      </w:r>
    </w:p>
    <w:p>
      <w:pPr>
        <w:numPr>
          <w:numId w:val="2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Critical events (credit breach, approval rejection) fire immediately — not batched</w:t>
      </w:r>
    </w:p>
    <w:p>
      <w:pPr>
        <w:numPr>
          <w:numId w:val="2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Non-critical events batch correctly into Summary at phase transitions</w:t>
      </w:r>
    </w:p>
    <w:p>
      <w:pPr>
        <w:numPr>
          <w:numId w:val="2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Daily digest delivers at the configured time with role-appropriate content</w:t>
      </w:r>
    </w:p>
    <w:p>
      <w:pPr>
        <w:numPr>
          <w:numId w:val="2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Outside working hours: non-critical notifications are held, not sent</w:t>
      </w:r>
    </w:p>
    <w:p>
      <w:pPr>
        <w:numPr>
          <w:numId w:val="2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Critical events bypass working hours and send immediately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7.2 Chatbot Queries</w:t>
      </w:r>
      <w:bookmarkEnd w:id="50"/>
    </w:p>
    <w:p>
      <w:pPr>
        <w:numPr>
          <w:numId w:val="2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Stock check: correct quantity returned for the queried item</w:t>
      </w:r>
    </w:p>
    <w:p>
      <w:pPr>
        <w:numPr>
          <w:numId w:val="2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Price check: correct price returned, including customer-specific price where applicable</w:t>
      </w:r>
    </w:p>
    <w:p>
      <w:pPr>
        <w:numPr>
          <w:numId w:val="2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Credit check: correct outstanding balance and credit limit returned</w:t>
      </w:r>
    </w:p>
    <w:p>
      <w:pPr>
        <w:numPr>
          <w:numId w:val="2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Invoice retrieval: correct document returned by reference number</w:t>
      </w:r>
    </w:p>
    <w:p>
      <w:pPr>
        <w:numPr>
          <w:numId w:val="2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Query for another company's data returns nothing / access denied — no cross-entity leakage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Section 8 — Integration Layer (If in scope)</w:t>
      </w:r>
      <w:bookmarkEnd w:id="5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Integration failures are silent killers. A push that silently fails is worse than one that errors — nobody knows the data didn't land.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8.1 Master Data Sync (Source ERP → MAIA)</w:t>
      </w:r>
      <w:bookmarkEnd w:id="52"/>
    </w:p>
    <w:p>
      <w:pPr>
        <w:numPr>
          <w:numId w:val="2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Create a new customer in source ERP — appears in MAIA within sync window</w:t>
      </w:r>
    </w:p>
    <w:p>
      <w:pPr>
        <w:numPr>
          <w:numId w:val="2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Update an item price in source ERP — price updates in MAIA within sync window</w:t>
      </w:r>
    </w:p>
    <w:p>
      <w:pPr>
        <w:numPr>
          <w:numId w:val="2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Update stock level in source ERP — stock level updates in MAIA within sync window</w:t>
      </w:r>
    </w:p>
    <w:p>
      <w:pPr>
        <w:numPr>
          <w:numId w:val="2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Sync log is visible and shows last successful sync timestamp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8.2 Transactional Push (MAIA → Source ERP)</w:t>
      </w:r>
      <w:bookmarkEnd w:id="53"/>
    </w:p>
    <w:p>
      <w:pPr>
        <w:numPr>
          <w:numId w:val="2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Submit SO in MAIA — accepted and visible in source ERP</w:t>
      </w:r>
    </w:p>
    <w:p>
      <w:pPr>
        <w:numPr>
          <w:numId w:val="2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Submit DN in MAIA — accepted in source ERP</w:t>
      </w:r>
    </w:p>
    <w:p>
      <w:pPr>
        <w:numPr>
          <w:numId w:val="2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Submit SI in MAIA — accepted in source ERP</w:t>
      </w:r>
    </w:p>
    <w:p>
      <w:pPr>
        <w:numPr>
          <w:numId w:val="2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Submit Payment Entry in MAIA — accepted in source ERP</w:t>
      </w:r>
    </w:p>
    <w:p>
      <w:pPr>
        <w:numPr>
          <w:numId w:val="2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Submit Credit Note in MAIA — accepted in source ERP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8.3 Error Handling</w:t>
      </w:r>
      <w:bookmarkEnd w:id="54"/>
    </w:p>
    <w:p>
      <w:pPr>
        <w:numPr>
          <w:numId w:val="2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Deliberately trigger a failed push (e.g. item code that doesn't exist in source ERP) — MAIA surfaces an error, does not silently drop it</w:t>
      </w:r>
    </w:p>
    <w:p>
      <w:pPr>
        <w:numPr>
          <w:numId w:val="2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Failed sync items are logged and visible to an admin</w:t>
      </w:r>
    </w:p>
    <w:p>
      <w:pPr>
        <w:numPr>
          <w:numId w:val="2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Retry mechanism works — failed push retries without manual intervention</w:t>
      </w:r>
    </w:p>
    <w:p>
      <w:pPr>
        <w:numPr>
          <w:numId w:val="2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After retry succeeds, the record is no longer in the failed queue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5" w:id="55"/>
      <w:r>
        <w:rPr>
          <w:rFonts w:eastAsia="等线" w:ascii="Arial" w:cs="Arial" w:hAnsi="Arial"/>
          <w:b w:val="true"/>
          <w:sz w:val="32"/>
        </w:rPr>
        <w:t>Section 9 — Document Output Quality</w:t>
      </w:r>
      <w:bookmarkEnd w:id="55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Clients see the PDFs, not the database. A correct record with a broken PDF is a day-one complaint.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each document, generate a PDF and review it visually against this checklist:</w:t>
      </w:r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b w:val="true"/>
          <w:sz w:val="32"/>
        </w:rPr>
        <w:t>Section 10 — Data Integrity &amp; Edge Cases</w:t>
      </w:r>
      <w:bookmarkEnd w:id="56"/>
    </w:p>
    <w:p>
      <w:pPr>
        <w:numPr>
          <w:numId w:val="2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Create two SOs for the same customer simultaneously — no collision, both process correctly</w:t>
      </w:r>
    </w:p>
    <w:p>
      <w:pPr>
        <w:numPr>
          <w:numId w:val="2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Cancel a submitted document — all downstream documents linked to it handle the cancellation without errors</w:t>
      </w:r>
    </w:p>
    <w:p>
      <w:pPr>
        <w:numPr>
          <w:numId w:val="2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[ ] </w:t>
      </w:r>
      <w:r>
        <w:rPr>
          <w:rFonts w:eastAsia="Consolas" w:ascii="Consolas" w:cs="Consolas" w:hAnsi="Consolas"/>
          <w:sz w:val="22"/>
          <w:shd w:fill="EFF0F1"/>
        </w:rPr>
        <w:t>per_delivered</w:t>
      </w:r>
      <w:r>
        <w:rPr>
          <w:rFonts w:eastAsia="等线" w:ascii="Arial" w:cs="Arial" w:hAnsi="Arial"/>
          <w:sz w:val="22"/>
        </w:rPr>
        <w:t xml:space="preserve"> on SO updates immediately and correctly after DN submission</w:t>
      </w:r>
    </w:p>
    <w:p>
      <w:pPr>
        <w:numPr>
          <w:numId w:val="2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[ ] </w:t>
      </w:r>
      <w:r>
        <w:rPr>
          <w:rFonts w:eastAsia="Consolas" w:ascii="Consolas" w:cs="Consolas" w:hAnsi="Consolas"/>
          <w:sz w:val="22"/>
          <w:shd w:fill="EFF0F1"/>
        </w:rPr>
        <w:t>per_billed</w:t>
      </w:r>
      <w:r>
        <w:rPr>
          <w:rFonts w:eastAsia="等线" w:ascii="Arial" w:cs="Arial" w:hAnsi="Arial"/>
          <w:sz w:val="22"/>
        </w:rPr>
        <w:t xml:space="preserve"> on SO updates immediately and correctly after SI submission</w:t>
      </w:r>
    </w:p>
    <w:p>
      <w:pPr>
        <w:numPr>
          <w:numId w:val="2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[ ] </w:t>
      </w:r>
      <w:r>
        <w:rPr>
          <w:rFonts w:eastAsia="Consolas" w:ascii="Consolas" w:cs="Consolas" w:hAnsi="Consolas"/>
          <w:sz w:val="22"/>
          <w:shd w:fill="EFF0F1"/>
        </w:rPr>
        <w:t>per_fulfilled</w:t>
      </w:r>
      <w:r>
        <w:rPr>
          <w:rFonts w:eastAsia="等线" w:ascii="Arial" w:cs="Arial" w:hAnsi="Arial"/>
          <w:sz w:val="22"/>
        </w:rPr>
        <w:t xml:space="preserve"> on SO updates correctly after SWO completion (service) or DN (inventory)</w:t>
      </w:r>
    </w:p>
    <w:p>
      <w:pPr>
        <w:numPr>
          <w:numId w:val="2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Fully fulfilled and fully billed SO transitions to the correct closed/completed status automatically</w:t>
      </w:r>
    </w:p>
    <w:p>
      <w:pPr>
        <w:numPr>
          <w:numId w:val="2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Search and retrieve any submitted document by: document number, customer name, date range</w:t>
      </w:r>
    </w:p>
    <w:p>
      <w:pPr>
        <w:numPr>
          <w:numId w:val="2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Audit trail on every submitted document shows: created by, submitted by, timestamp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7" w:id="57"/>
      <w:r>
        <w:rPr>
          <w:rFonts w:eastAsia="等线" w:ascii="Arial" w:cs="Arial" w:hAnsi="Arial"/>
          <w:b w:val="true"/>
          <w:sz w:val="32"/>
        </w:rPr>
        <w:t>Section 11 — Adoption Readiness</w:t>
      </w:r>
      <w:bookmarkEnd w:id="57"/>
    </w:p>
    <w:p>
      <w:pPr>
        <w:numPr>
          <w:numId w:val="2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Sales User can create a Quotation entirely from a mobile browser — no desktop required</w:t>
      </w:r>
    </w:p>
    <w:p>
      <w:pPr>
        <w:numPr>
          <w:numId w:val="2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Chatbot interactions work correctly on WhatsApp (if WABA is live)</w:t>
      </w:r>
    </w:p>
    <w:p>
      <w:pPr>
        <w:numPr>
          <w:numId w:val="2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No form takes more than 3 seconds to load on a normal connection</w:t>
      </w:r>
    </w:p>
    <w:p>
      <w:pPr>
        <w:numPr>
          <w:numId w:val="2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List views show relevant records by default — no user sees a blank screen on first login</w:t>
      </w:r>
    </w:p>
    <w:p>
      <w:pPr>
        <w:numPr>
          <w:numId w:val="2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Notification links are actionable — tapping a link goes directly to the relevant document</w:t>
      </w:r>
    </w:p>
    <w:p>
      <w:pPr>
        <w:numPr>
          <w:numId w:val="2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 ] At least one real user from each role has logged in, completed a test transaction, and confirmed it makes sense to them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8" w:id="58"/>
      <w:r>
        <w:rPr>
          <w:rFonts w:eastAsia="等线" w:ascii="Arial" w:cs="Arial" w:hAnsi="Arial"/>
          <w:b w:val="true"/>
          <w:sz w:val="32"/>
        </w:rPr>
        <w:t>Final Sign-Off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All sections must be complete. Partial sign-off is not valid. Write "N/A" with a reason for any skipped section.</w:t>
      </w:r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QA Tester: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_________________________</w:t>
      </w:r>
      <w:r>
        <w:rPr>
          <w:rFonts w:eastAsia="等线" w:ascii="Arial" w:cs="Arial" w:hAnsi="Arial"/>
          <w:b w:val="true"/>
          <w:sz w:val="22"/>
        </w:rPr>
        <w:t>Reviewer: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_________________________</w:t>
      </w:r>
      <w:r>
        <w:rPr>
          <w:rFonts w:eastAsia="等线" w:ascii="Arial" w:cs="Arial" w:hAnsi="Arial"/>
          <w:b w:val="true"/>
          <w:sz w:val="22"/>
        </w:rPr>
        <w:t>Date completed: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_________________________</w:t>
      </w:r>
      <w:r>
        <w:rPr>
          <w:rFonts w:eastAsia="等线" w:ascii="Arial" w:cs="Arial" w:hAnsi="Arial"/>
          <w:b w:val="true"/>
          <w:sz w:val="22"/>
        </w:rPr>
        <w:t>Client / Instance: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_________________________</w:t>
      </w:r>
      <w:r>
        <w:rPr>
          <w:rFonts w:eastAsia="等线" w:ascii="Arial" w:cs="Arial" w:hAnsi="Arial"/>
          <w:b w:val="true"/>
          <w:sz w:val="22"/>
        </w:rPr>
        <w:t>Overall result:</w:t>
      </w:r>
      <w:r>
        <w:rPr>
          <w:rFonts w:eastAsia="等线" w:ascii="Arial" w:cs="Arial" w:hAnsi="Arial"/>
          <w:sz w:val="22"/>
        </w:rPr>
        <w:t xml:space="preserve"> ☐ Ready for UAT    ☐ Not ready — open failures logged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9" w:id="59"/>
      <w:r>
        <w:rPr>
          <w:rFonts w:eastAsia="等线" w:ascii="Arial" w:cs="Arial" w:hAnsi="Arial"/>
          <w:b w:val="true"/>
          <w:sz w:val="32"/>
        </w:rPr>
        <w:t>Known Exclusions</w:t>
      </w:r>
      <w:bookmarkEnd w:id="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following are out of scope for this internal QA pass:</w:t>
      </w:r>
    </w:p>
    <w:p>
      <w:pPr>
        <w:numPr>
          <w:numId w:val="2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Client-specific UAT test scenarios (covered in per-client UAT protocol)</w:t>
      </w:r>
    </w:p>
    <w:p>
      <w:pPr>
        <w:numPr>
          <w:numId w:val="2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Performance / load testing</w:t>
      </w:r>
    </w:p>
    <w:p>
      <w:pPr>
        <w:numPr>
          <w:numId w:val="2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Security / penetration testing</w:t>
      </w:r>
    </w:p>
    <w:p>
      <w:pPr>
        <w:numPr>
          <w:numId w:val="2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Historical data migration validation (covered in separate migration acceptance checklist)</w:t>
      </w:r>
    </w:p>
    <w:p>
      <w:pPr>
        <w:numPr>
          <w:numId w:val="2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WABA channel setup and number verification (covered in onboarding channel setup guide)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MAIA QA Testing Framework v0.2 — Mindhive Internal Use Only</w:t>
      </w:r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39191">
    <w:lvl>
      <w:numFmt w:val="bullet"/>
      <w:suff w:val="tab"/>
      <w:lvlText w:val="•"/>
      <w:rPr>
        <w:color w:val="3370ff"/>
      </w:rPr>
    </w:lvl>
  </w:abstractNum>
  <w:abstractNum w:abstractNumId="839192">
    <w:lvl>
      <w:numFmt w:val="bullet"/>
      <w:suff w:val="tab"/>
      <w:lvlText w:val="•"/>
      <w:rPr>
        <w:color w:val="3370ff"/>
      </w:rPr>
    </w:lvl>
  </w:abstractNum>
  <w:abstractNum w:abstractNumId="839193">
    <w:lvl>
      <w:numFmt w:val="bullet"/>
      <w:suff w:val="tab"/>
      <w:lvlText w:val="•"/>
      <w:rPr>
        <w:color w:val="3370ff"/>
      </w:rPr>
    </w:lvl>
  </w:abstractNum>
  <w:abstractNum w:abstractNumId="839194">
    <w:lvl>
      <w:numFmt w:val="bullet"/>
      <w:suff w:val="tab"/>
      <w:lvlText w:val="•"/>
      <w:rPr>
        <w:color w:val="3370ff"/>
      </w:rPr>
    </w:lvl>
  </w:abstractNum>
  <w:abstractNum w:abstractNumId="839195">
    <w:lvl>
      <w:numFmt w:val="bullet"/>
      <w:suff w:val="tab"/>
      <w:lvlText w:val="•"/>
      <w:rPr>
        <w:color w:val="3370ff"/>
      </w:rPr>
    </w:lvl>
  </w:abstractNum>
  <w:abstractNum w:abstractNumId="839196">
    <w:lvl>
      <w:numFmt w:val="bullet"/>
      <w:suff w:val="tab"/>
      <w:lvlText w:val="•"/>
      <w:rPr>
        <w:color w:val="3370ff"/>
      </w:rPr>
    </w:lvl>
  </w:abstractNum>
  <w:abstractNum w:abstractNumId="839197">
    <w:lvl>
      <w:numFmt w:val="bullet"/>
      <w:suff w:val="tab"/>
      <w:lvlText w:val="•"/>
      <w:rPr>
        <w:color w:val="3370ff"/>
      </w:rPr>
    </w:lvl>
  </w:abstractNum>
  <w:abstractNum w:abstractNumId="839198">
    <w:lvl>
      <w:numFmt w:val="bullet"/>
      <w:suff w:val="tab"/>
      <w:lvlText w:val="•"/>
      <w:rPr>
        <w:color w:val="3370ff"/>
      </w:rPr>
    </w:lvl>
  </w:abstractNum>
  <w:abstractNum w:abstractNumId="839199">
    <w:lvl>
      <w:numFmt w:val="bullet"/>
      <w:suff w:val="tab"/>
      <w:lvlText w:val="•"/>
      <w:rPr>
        <w:color w:val="3370ff"/>
      </w:rPr>
    </w:lvl>
  </w:abstractNum>
  <w:abstractNum w:abstractNumId="839200">
    <w:lvl>
      <w:numFmt w:val="bullet"/>
      <w:suff w:val="tab"/>
      <w:lvlText w:val="•"/>
      <w:rPr>
        <w:color w:val="3370ff"/>
      </w:rPr>
    </w:lvl>
  </w:abstractNum>
  <w:abstractNum w:abstractNumId="839201">
    <w:lvl>
      <w:numFmt w:val="bullet"/>
      <w:suff w:val="tab"/>
      <w:lvlText w:val="•"/>
      <w:rPr>
        <w:color w:val="3370ff"/>
      </w:rPr>
    </w:lvl>
  </w:abstractNum>
  <w:abstractNum w:abstractNumId="839202">
    <w:lvl>
      <w:numFmt w:val="bullet"/>
      <w:suff w:val="tab"/>
      <w:lvlText w:val="•"/>
      <w:rPr>
        <w:color w:val="3370ff"/>
      </w:rPr>
    </w:lvl>
  </w:abstractNum>
  <w:abstractNum w:abstractNumId="839203">
    <w:lvl>
      <w:numFmt w:val="bullet"/>
      <w:suff w:val="tab"/>
      <w:lvlText w:val="•"/>
      <w:rPr>
        <w:color w:val="3370ff"/>
      </w:rPr>
    </w:lvl>
  </w:abstractNum>
  <w:abstractNum w:abstractNumId="839204">
    <w:lvl>
      <w:numFmt w:val="bullet"/>
      <w:suff w:val="tab"/>
      <w:lvlText w:val="•"/>
      <w:rPr>
        <w:color w:val="3370ff"/>
      </w:rPr>
    </w:lvl>
  </w:abstractNum>
  <w:abstractNum w:abstractNumId="839205">
    <w:lvl>
      <w:numFmt w:val="bullet"/>
      <w:suff w:val="tab"/>
      <w:lvlText w:val="•"/>
      <w:rPr>
        <w:color w:val="3370ff"/>
      </w:rPr>
    </w:lvl>
  </w:abstractNum>
  <w:abstractNum w:abstractNumId="839206">
    <w:lvl>
      <w:numFmt w:val="bullet"/>
      <w:suff w:val="tab"/>
      <w:lvlText w:val="•"/>
      <w:rPr>
        <w:color w:val="3370ff"/>
      </w:rPr>
    </w:lvl>
  </w:abstractNum>
  <w:abstractNum w:abstractNumId="839207">
    <w:lvl>
      <w:numFmt w:val="bullet"/>
      <w:suff w:val="tab"/>
      <w:lvlText w:val="•"/>
      <w:rPr>
        <w:color w:val="3370ff"/>
      </w:rPr>
    </w:lvl>
  </w:abstractNum>
  <w:abstractNum w:abstractNumId="839208">
    <w:lvl>
      <w:numFmt w:val="bullet"/>
      <w:suff w:val="tab"/>
      <w:lvlText w:val="￮"/>
      <w:rPr>
        <w:color w:val="3370ff"/>
      </w:rPr>
    </w:lvl>
  </w:abstractNum>
  <w:abstractNum w:abstractNumId="839209">
    <w:lvl>
      <w:numFmt w:val="bullet"/>
      <w:suff w:val="tab"/>
      <w:lvlText w:val="￮"/>
      <w:rPr>
        <w:color w:val="3370ff"/>
      </w:rPr>
    </w:lvl>
  </w:abstractNum>
  <w:abstractNum w:abstractNumId="839210">
    <w:lvl>
      <w:numFmt w:val="bullet"/>
      <w:suff w:val="tab"/>
      <w:lvlText w:val="￮"/>
      <w:rPr>
        <w:color w:val="3370ff"/>
      </w:rPr>
    </w:lvl>
  </w:abstractNum>
  <w:abstractNum w:abstractNumId="839211">
    <w:lvl>
      <w:numFmt w:val="bullet"/>
      <w:suff w:val="tab"/>
      <w:lvlText w:val="￮"/>
      <w:rPr>
        <w:color w:val="3370ff"/>
      </w:rPr>
    </w:lvl>
  </w:abstractNum>
  <w:abstractNum w:abstractNumId="839212">
    <w:lvl>
      <w:numFmt w:val="bullet"/>
      <w:suff w:val="tab"/>
      <w:lvlText w:val="￮"/>
      <w:rPr>
        <w:color w:val="3370ff"/>
      </w:rPr>
    </w:lvl>
  </w:abstractNum>
  <w:abstractNum w:abstractNumId="839213">
    <w:lvl>
      <w:numFmt w:val="bullet"/>
      <w:suff w:val="tab"/>
      <w:lvlText w:val="￮"/>
      <w:rPr>
        <w:color w:val="3370ff"/>
      </w:rPr>
    </w:lvl>
  </w:abstractNum>
  <w:abstractNum w:abstractNumId="839214">
    <w:lvl>
      <w:numFmt w:val="bullet"/>
      <w:suff w:val="tab"/>
      <w:lvlText w:val="￮"/>
      <w:rPr>
        <w:color w:val="3370ff"/>
      </w:rPr>
    </w:lvl>
  </w:abstractNum>
  <w:abstractNum w:abstractNumId="839215">
    <w:lvl>
      <w:numFmt w:val="bullet"/>
      <w:suff w:val="tab"/>
      <w:lvlText w:val="￮"/>
      <w:rPr>
        <w:color w:val="3370ff"/>
      </w:rPr>
    </w:lvl>
  </w:abstractNum>
  <w:abstractNum w:abstractNumId="839216">
    <w:lvl>
      <w:numFmt w:val="bullet"/>
      <w:suff w:val="tab"/>
      <w:lvlText w:val="￮"/>
      <w:rPr>
        <w:color w:val="3370ff"/>
      </w:rPr>
    </w:lvl>
  </w:abstractNum>
  <w:abstractNum w:abstractNumId="839217">
    <w:lvl>
      <w:numFmt w:val="bullet"/>
      <w:suff w:val="tab"/>
      <w:lvlText w:val="•"/>
      <w:rPr>
        <w:color w:val="3370ff"/>
      </w:rPr>
    </w:lvl>
  </w:abstractNum>
  <w:abstractNum w:abstractNumId="839218">
    <w:lvl>
      <w:numFmt w:val="bullet"/>
      <w:suff w:val="tab"/>
      <w:lvlText w:val="•"/>
      <w:rPr>
        <w:color w:val="3370ff"/>
      </w:rPr>
    </w:lvl>
  </w:abstractNum>
  <w:abstractNum w:abstractNumId="839219">
    <w:lvl>
      <w:numFmt w:val="bullet"/>
      <w:suff w:val="tab"/>
      <w:lvlText w:val="•"/>
      <w:rPr>
        <w:color w:val="3370ff"/>
      </w:rPr>
    </w:lvl>
  </w:abstractNum>
  <w:abstractNum w:abstractNumId="839220">
    <w:lvl>
      <w:numFmt w:val="bullet"/>
      <w:suff w:val="tab"/>
      <w:lvlText w:val="•"/>
      <w:rPr>
        <w:color w:val="3370ff"/>
      </w:rPr>
    </w:lvl>
  </w:abstractNum>
  <w:abstractNum w:abstractNumId="839221">
    <w:lvl>
      <w:numFmt w:val="bullet"/>
      <w:suff w:val="tab"/>
      <w:lvlText w:val="•"/>
      <w:rPr>
        <w:color w:val="3370ff"/>
      </w:rPr>
    </w:lvl>
  </w:abstractNum>
  <w:abstractNum w:abstractNumId="839222">
    <w:lvl>
      <w:numFmt w:val="bullet"/>
      <w:suff w:val="tab"/>
      <w:lvlText w:val="•"/>
      <w:rPr>
        <w:color w:val="3370ff"/>
      </w:rPr>
    </w:lvl>
  </w:abstractNum>
  <w:abstractNum w:abstractNumId="839223">
    <w:lvl>
      <w:numFmt w:val="bullet"/>
      <w:suff w:val="tab"/>
      <w:lvlText w:val="•"/>
      <w:rPr>
        <w:color w:val="3370ff"/>
      </w:rPr>
    </w:lvl>
  </w:abstractNum>
  <w:abstractNum w:abstractNumId="839224">
    <w:lvl>
      <w:numFmt w:val="bullet"/>
      <w:suff w:val="tab"/>
      <w:lvlText w:val="•"/>
      <w:rPr>
        <w:color w:val="3370ff"/>
      </w:rPr>
    </w:lvl>
  </w:abstractNum>
  <w:abstractNum w:abstractNumId="839225">
    <w:lvl>
      <w:numFmt w:val="bullet"/>
      <w:suff w:val="tab"/>
      <w:lvlText w:val="•"/>
      <w:rPr>
        <w:color w:val="3370ff"/>
      </w:rPr>
    </w:lvl>
  </w:abstractNum>
  <w:abstractNum w:abstractNumId="839226">
    <w:lvl>
      <w:numFmt w:val="bullet"/>
      <w:suff w:val="tab"/>
      <w:lvlText w:val="•"/>
      <w:rPr>
        <w:color w:val="3370ff"/>
      </w:rPr>
    </w:lvl>
  </w:abstractNum>
  <w:abstractNum w:abstractNumId="839227">
    <w:lvl>
      <w:numFmt w:val="bullet"/>
      <w:suff w:val="tab"/>
      <w:lvlText w:val="•"/>
      <w:rPr>
        <w:color w:val="3370ff"/>
      </w:rPr>
    </w:lvl>
  </w:abstractNum>
  <w:abstractNum w:abstractNumId="839228">
    <w:lvl>
      <w:numFmt w:val="bullet"/>
      <w:suff w:val="tab"/>
      <w:lvlText w:val="•"/>
      <w:rPr>
        <w:color w:val="3370ff"/>
      </w:rPr>
    </w:lvl>
  </w:abstractNum>
  <w:abstractNum w:abstractNumId="839229">
    <w:lvl>
      <w:numFmt w:val="bullet"/>
      <w:suff w:val="tab"/>
      <w:lvlText w:val="•"/>
      <w:rPr>
        <w:color w:val="3370ff"/>
      </w:rPr>
    </w:lvl>
  </w:abstractNum>
  <w:abstractNum w:abstractNumId="839230">
    <w:lvl>
      <w:numFmt w:val="bullet"/>
      <w:suff w:val="tab"/>
      <w:lvlText w:val="•"/>
      <w:rPr>
        <w:color w:val="3370ff"/>
      </w:rPr>
    </w:lvl>
  </w:abstractNum>
  <w:abstractNum w:abstractNumId="839231">
    <w:lvl>
      <w:numFmt w:val="bullet"/>
      <w:suff w:val="tab"/>
      <w:lvlText w:val="•"/>
      <w:rPr>
        <w:color w:val="3370ff"/>
      </w:rPr>
    </w:lvl>
  </w:abstractNum>
  <w:abstractNum w:abstractNumId="839232">
    <w:lvl>
      <w:numFmt w:val="bullet"/>
      <w:suff w:val="tab"/>
      <w:lvlText w:val="•"/>
      <w:rPr>
        <w:color w:val="3370ff"/>
      </w:rPr>
    </w:lvl>
  </w:abstractNum>
  <w:abstractNum w:abstractNumId="839233">
    <w:lvl>
      <w:numFmt w:val="bullet"/>
      <w:suff w:val="tab"/>
      <w:lvlText w:val="•"/>
      <w:rPr>
        <w:color w:val="3370ff"/>
      </w:rPr>
    </w:lvl>
  </w:abstractNum>
  <w:abstractNum w:abstractNumId="839234">
    <w:lvl>
      <w:numFmt w:val="bullet"/>
      <w:suff w:val="tab"/>
      <w:lvlText w:val="•"/>
      <w:rPr>
        <w:color w:val="3370ff"/>
      </w:rPr>
    </w:lvl>
  </w:abstractNum>
  <w:abstractNum w:abstractNumId="839235">
    <w:lvl>
      <w:numFmt w:val="bullet"/>
      <w:suff w:val="tab"/>
      <w:lvlText w:val="•"/>
      <w:rPr>
        <w:color w:val="3370ff"/>
      </w:rPr>
    </w:lvl>
  </w:abstractNum>
  <w:abstractNum w:abstractNumId="839236">
    <w:lvl>
      <w:numFmt w:val="bullet"/>
      <w:suff w:val="tab"/>
      <w:lvlText w:val="•"/>
      <w:rPr>
        <w:color w:val="3370ff"/>
      </w:rPr>
    </w:lvl>
  </w:abstractNum>
  <w:abstractNum w:abstractNumId="839237">
    <w:lvl>
      <w:numFmt w:val="bullet"/>
      <w:suff w:val="tab"/>
      <w:lvlText w:val="•"/>
      <w:rPr>
        <w:color w:val="3370ff"/>
      </w:rPr>
    </w:lvl>
  </w:abstractNum>
  <w:abstractNum w:abstractNumId="839238">
    <w:lvl>
      <w:numFmt w:val="bullet"/>
      <w:suff w:val="tab"/>
      <w:lvlText w:val="•"/>
      <w:rPr>
        <w:color w:val="3370ff"/>
      </w:rPr>
    </w:lvl>
  </w:abstractNum>
  <w:abstractNum w:abstractNumId="839239">
    <w:lvl>
      <w:numFmt w:val="bullet"/>
      <w:suff w:val="tab"/>
      <w:lvlText w:val="•"/>
      <w:rPr>
        <w:color w:val="3370ff"/>
      </w:rPr>
    </w:lvl>
  </w:abstractNum>
  <w:abstractNum w:abstractNumId="839240">
    <w:lvl>
      <w:numFmt w:val="bullet"/>
      <w:suff w:val="tab"/>
      <w:lvlText w:val="•"/>
      <w:rPr>
        <w:color w:val="3370ff"/>
      </w:rPr>
    </w:lvl>
  </w:abstractNum>
  <w:abstractNum w:abstractNumId="839241">
    <w:lvl>
      <w:numFmt w:val="bullet"/>
      <w:suff w:val="tab"/>
      <w:lvlText w:val="•"/>
      <w:rPr>
        <w:color w:val="3370ff"/>
      </w:rPr>
    </w:lvl>
  </w:abstractNum>
  <w:abstractNum w:abstractNumId="839242">
    <w:lvl>
      <w:numFmt w:val="bullet"/>
      <w:suff w:val="tab"/>
      <w:lvlText w:val="•"/>
      <w:rPr>
        <w:color w:val="3370ff"/>
      </w:rPr>
    </w:lvl>
  </w:abstractNum>
  <w:abstractNum w:abstractNumId="839243">
    <w:lvl>
      <w:numFmt w:val="bullet"/>
      <w:suff w:val="tab"/>
      <w:lvlText w:val="•"/>
      <w:rPr>
        <w:color w:val="3370ff"/>
      </w:rPr>
    </w:lvl>
  </w:abstractNum>
  <w:abstractNum w:abstractNumId="839244">
    <w:lvl>
      <w:numFmt w:val="bullet"/>
      <w:suff w:val="tab"/>
      <w:lvlText w:val="•"/>
      <w:rPr>
        <w:color w:val="3370ff"/>
      </w:rPr>
    </w:lvl>
  </w:abstractNum>
  <w:abstractNum w:abstractNumId="839245">
    <w:lvl>
      <w:numFmt w:val="bullet"/>
      <w:suff w:val="tab"/>
      <w:lvlText w:val="•"/>
      <w:rPr>
        <w:color w:val="3370ff"/>
      </w:rPr>
    </w:lvl>
  </w:abstractNum>
  <w:abstractNum w:abstractNumId="839246">
    <w:lvl>
      <w:numFmt w:val="bullet"/>
      <w:suff w:val="tab"/>
      <w:lvlText w:val="•"/>
      <w:rPr>
        <w:color w:val="3370ff"/>
      </w:rPr>
    </w:lvl>
  </w:abstractNum>
  <w:abstractNum w:abstractNumId="839247">
    <w:lvl>
      <w:numFmt w:val="bullet"/>
      <w:suff w:val="tab"/>
      <w:lvlText w:val="•"/>
      <w:rPr>
        <w:color w:val="3370ff"/>
      </w:rPr>
    </w:lvl>
  </w:abstractNum>
  <w:abstractNum w:abstractNumId="839248">
    <w:lvl>
      <w:numFmt w:val="bullet"/>
      <w:suff w:val="tab"/>
      <w:lvlText w:val="•"/>
      <w:rPr>
        <w:color w:val="3370ff"/>
      </w:rPr>
    </w:lvl>
  </w:abstractNum>
  <w:abstractNum w:abstractNumId="839249">
    <w:lvl>
      <w:numFmt w:val="bullet"/>
      <w:suff w:val="tab"/>
      <w:lvlText w:val="•"/>
      <w:rPr>
        <w:color w:val="3370ff"/>
      </w:rPr>
    </w:lvl>
  </w:abstractNum>
  <w:abstractNum w:abstractNumId="839250">
    <w:lvl>
      <w:numFmt w:val="bullet"/>
      <w:suff w:val="tab"/>
      <w:lvlText w:val="•"/>
      <w:rPr>
        <w:color w:val="3370ff"/>
      </w:rPr>
    </w:lvl>
  </w:abstractNum>
  <w:abstractNum w:abstractNumId="839251">
    <w:lvl>
      <w:numFmt w:val="bullet"/>
      <w:suff w:val="tab"/>
      <w:lvlText w:val="•"/>
      <w:rPr>
        <w:color w:val="3370ff"/>
      </w:rPr>
    </w:lvl>
  </w:abstractNum>
  <w:abstractNum w:abstractNumId="839252">
    <w:lvl>
      <w:numFmt w:val="bullet"/>
      <w:suff w:val="tab"/>
      <w:lvlText w:val="•"/>
      <w:rPr>
        <w:color w:val="3370ff"/>
      </w:rPr>
    </w:lvl>
  </w:abstractNum>
  <w:abstractNum w:abstractNumId="839253">
    <w:lvl>
      <w:numFmt w:val="bullet"/>
      <w:suff w:val="tab"/>
      <w:lvlText w:val="•"/>
      <w:rPr>
        <w:color w:val="3370ff"/>
      </w:rPr>
    </w:lvl>
  </w:abstractNum>
  <w:abstractNum w:abstractNumId="839254">
    <w:lvl>
      <w:numFmt w:val="bullet"/>
      <w:suff w:val="tab"/>
      <w:lvlText w:val="•"/>
      <w:rPr>
        <w:color w:val="3370ff"/>
      </w:rPr>
    </w:lvl>
  </w:abstractNum>
  <w:abstractNum w:abstractNumId="839255">
    <w:lvl>
      <w:numFmt w:val="bullet"/>
      <w:suff w:val="tab"/>
      <w:lvlText w:val="•"/>
      <w:rPr>
        <w:color w:val="3370ff"/>
      </w:rPr>
    </w:lvl>
  </w:abstractNum>
  <w:abstractNum w:abstractNumId="839256">
    <w:lvl>
      <w:numFmt w:val="bullet"/>
      <w:suff w:val="tab"/>
      <w:lvlText w:val="•"/>
      <w:rPr>
        <w:color w:val="3370ff"/>
      </w:rPr>
    </w:lvl>
  </w:abstractNum>
  <w:abstractNum w:abstractNumId="839257">
    <w:lvl>
      <w:numFmt w:val="bullet"/>
      <w:suff w:val="tab"/>
      <w:lvlText w:val="•"/>
      <w:rPr>
        <w:color w:val="3370ff"/>
      </w:rPr>
    </w:lvl>
  </w:abstractNum>
  <w:abstractNum w:abstractNumId="839258">
    <w:lvl>
      <w:numFmt w:val="bullet"/>
      <w:suff w:val="tab"/>
      <w:lvlText w:val="•"/>
      <w:rPr>
        <w:color w:val="3370ff"/>
      </w:rPr>
    </w:lvl>
  </w:abstractNum>
  <w:abstractNum w:abstractNumId="839259">
    <w:lvl>
      <w:numFmt w:val="bullet"/>
      <w:suff w:val="tab"/>
      <w:lvlText w:val="•"/>
      <w:rPr>
        <w:color w:val="3370ff"/>
      </w:rPr>
    </w:lvl>
  </w:abstractNum>
  <w:abstractNum w:abstractNumId="839260">
    <w:lvl>
      <w:numFmt w:val="bullet"/>
      <w:suff w:val="tab"/>
      <w:lvlText w:val="•"/>
      <w:rPr>
        <w:color w:val="3370ff"/>
      </w:rPr>
    </w:lvl>
  </w:abstractNum>
  <w:abstractNum w:abstractNumId="839261">
    <w:lvl>
      <w:numFmt w:val="bullet"/>
      <w:suff w:val="tab"/>
      <w:lvlText w:val="•"/>
      <w:rPr>
        <w:color w:val="3370ff"/>
      </w:rPr>
    </w:lvl>
  </w:abstractNum>
  <w:abstractNum w:abstractNumId="839262">
    <w:lvl>
      <w:numFmt w:val="bullet"/>
      <w:suff w:val="tab"/>
      <w:lvlText w:val="•"/>
      <w:rPr>
        <w:color w:val="3370ff"/>
      </w:rPr>
    </w:lvl>
  </w:abstractNum>
  <w:abstractNum w:abstractNumId="839263">
    <w:lvl>
      <w:numFmt w:val="bullet"/>
      <w:suff w:val="tab"/>
      <w:lvlText w:val="•"/>
      <w:rPr>
        <w:color w:val="3370ff"/>
      </w:rPr>
    </w:lvl>
  </w:abstractNum>
  <w:abstractNum w:abstractNumId="839264">
    <w:lvl>
      <w:numFmt w:val="bullet"/>
      <w:suff w:val="tab"/>
      <w:lvlText w:val="•"/>
      <w:rPr>
        <w:color w:val="3370ff"/>
      </w:rPr>
    </w:lvl>
  </w:abstractNum>
  <w:abstractNum w:abstractNumId="839265">
    <w:lvl>
      <w:numFmt w:val="bullet"/>
      <w:suff w:val="tab"/>
      <w:lvlText w:val="•"/>
      <w:rPr>
        <w:color w:val="3370ff"/>
      </w:rPr>
    </w:lvl>
  </w:abstractNum>
  <w:abstractNum w:abstractNumId="839266">
    <w:lvl>
      <w:numFmt w:val="bullet"/>
      <w:suff w:val="tab"/>
      <w:lvlText w:val="•"/>
      <w:rPr>
        <w:color w:val="3370ff"/>
      </w:rPr>
    </w:lvl>
  </w:abstractNum>
  <w:abstractNum w:abstractNumId="839267">
    <w:lvl>
      <w:numFmt w:val="bullet"/>
      <w:suff w:val="tab"/>
      <w:lvlText w:val="•"/>
      <w:rPr>
        <w:color w:val="3370ff"/>
      </w:rPr>
    </w:lvl>
  </w:abstractNum>
  <w:abstractNum w:abstractNumId="839268">
    <w:lvl>
      <w:numFmt w:val="bullet"/>
      <w:suff w:val="tab"/>
      <w:lvlText w:val="•"/>
      <w:rPr>
        <w:color w:val="3370ff"/>
      </w:rPr>
    </w:lvl>
  </w:abstractNum>
  <w:abstractNum w:abstractNumId="839269">
    <w:lvl>
      <w:numFmt w:val="bullet"/>
      <w:suff w:val="tab"/>
      <w:lvlText w:val="•"/>
      <w:rPr>
        <w:color w:val="3370ff"/>
      </w:rPr>
    </w:lvl>
  </w:abstractNum>
  <w:abstractNum w:abstractNumId="839270">
    <w:lvl>
      <w:numFmt w:val="bullet"/>
      <w:suff w:val="tab"/>
      <w:lvlText w:val="•"/>
      <w:rPr>
        <w:color w:val="3370ff"/>
      </w:rPr>
    </w:lvl>
  </w:abstractNum>
  <w:abstractNum w:abstractNumId="839271">
    <w:lvl>
      <w:numFmt w:val="bullet"/>
      <w:suff w:val="tab"/>
      <w:lvlText w:val="•"/>
      <w:rPr>
        <w:color w:val="3370ff"/>
      </w:rPr>
    </w:lvl>
  </w:abstractNum>
  <w:abstractNum w:abstractNumId="839272">
    <w:lvl>
      <w:numFmt w:val="bullet"/>
      <w:suff w:val="tab"/>
      <w:lvlText w:val="•"/>
      <w:rPr>
        <w:color w:val="3370ff"/>
      </w:rPr>
    </w:lvl>
  </w:abstractNum>
  <w:abstractNum w:abstractNumId="839273">
    <w:lvl>
      <w:numFmt w:val="bullet"/>
      <w:suff w:val="tab"/>
      <w:lvlText w:val="•"/>
      <w:rPr>
        <w:color w:val="3370ff"/>
      </w:rPr>
    </w:lvl>
  </w:abstractNum>
  <w:abstractNum w:abstractNumId="839274">
    <w:lvl>
      <w:numFmt w:val="bullet"/>
      <w:suff w:val="tab"/>
      <w:lvlText w:val="•"/>
      <w:rPr>
        <w:color w:val="3370ff"/>
      </w:rPr>
    </w:lvl>
  </w:abstractNum>
  <w:abstractNum w:abstractNumId="839275">
    <w:lvl>
      <w:numFmt w:val="bullet"/>
      <w:suff w:val="tab"/>
      <w:lvlText w:val="•"/>
      <w:rPr>
        <w:color w:val="3370ff"/>
      </w:rPr>
    </w:lvl>
  </w:abstractNum>
  <w:abstractNum w:abstractNumId="839276">
    <w:lvl>
      <w:numFmt w:val="bullet"/>
      <w:suff w:val="tab"/>
      <w:lvlText w:val="•"/>
      <w:rPr>
        <w:color w:val="3370ff"/>
      </w:rPr>
    </w:lvl>
  </w:abstractNum>
  <w:abstractNum w:abstractNumId="839277">
    <w:lvl>
      <w:numFmt w:val="bullet"/>
      <w:suff w:val="tab"/>
      <w:lvlText w:val="•"/>
      <w:rPr>
        <w:color w:val="3370ff"/>
      </w:rPr>
    </w:lvl>
  </w:abstractNum>
  <w:abstractNum w:abstractNumId="839278">
    <w:lvl>
      <w:numFmt w:val="bullet"/>
      <w:suff w:val="tab"/>
      <w:lvlText w:val="•"/>
      <w:rPr>
        <w:color w:val="3370ff"/>
      </w:rPr>
    </w:lvl>
  </w:abstractNum>
  <w:abstractNum w:abstractNumId="839279">
    <w:lvl>
      <w:numFmt w:val="bullet"/>
      <w:suff w:val="tab"/>
      <w:lvlText w:val="•"/>
      <w:rPr>
        <w:color w:val="3370ff"/>
      </w:rPr>
    </w:lvl>
  </w:abstractNum>
  <w:abstractNum w:abstractNumId="839280">
    <w:lvl>
      <w:numFmt w:val="bullet"/>
      <w:suff w:val="tab"/>
      <w:lvlText w:val="•"/>
      <w:rPr>
        <w:color w:val="3370ff"/>
      </w:rPr>
    </w:lvl>
  </w:abstractNum>
  <w:abstractNum w:abstractNumId="839281">
    <w:lvl>
      <w:numFmt w:val="bullet"/>
      <w:suff w:val="tab"/>
      <w:lvlText w:val="•"/>
      <w:rPr>
        <w:color w:val="3370ff"/>
      </w:rPr>
    </w:lvl>
  </w:abstractNum>
  <w:abstractNum w:abstractNumId="839282">
    <w:lvl>
      <w:numFmt w:val="bullet"/>
      <w:suff w:val="tab"/>
      <w:lvlText w:val="•"/>
      <w:rPr>
        <w:color w:val="3370ff"/>
      </w:rPr>
    </w:lvl>
  </w:abstractNum>
  <w:abstractNum w:abstractNumId="839283">
    <w:lvl>
      <w:numFmt w:val="bullet"/>
      <w:suff w:val="tab"/>
      <w:lvlText w:val="•"/>
      <w:rPr>
        <w:color w:val="3370ff"/>
      </w:rPr>
    </w:lvl>
  </w:abstractNum>
  <w:abstractNum w:abstractNumId="839284">
    <w:lvl>
      <w:numFmt w:val="bullet"/>
      <w:suff w:val="tab"/>
      <w:lvlText w:val="•"/>
      <w:rPr>
        <w:color w:val="3370ff"/>
      </w:rPr>
    </w:lvl>
  </w:abstractNum>
  <w:abstractNum w:abstractNumId="839285">
    <w:lvl>
      <w:numFmt w:val="bullet"/>
      <w:suff w:val="tab"/>
      <w:lvlText w:val="•"/>
      <w:rPr>
        <w:color w:val="3370ff"/>
      </w:rPr>
    </w:lvl>
  </w:abstractNum>
  <w:abstractNum w:abstractNumId="839286">
    <w:lvl>
      <w:numFmt w:val="bullet"/>
      <w:suff w:val="tab"/>
      <w:lvlText w:val="•"/>
      <w:rPr>
        <w:color w:val="3370ff"/>
      </w:rPr>
    </w:lvl>
  </w:abstractNum>
  <w:abstractNum w:abstractNumId="839287">
    <w:lvl>
      <w:numFmt w:val="bullet"/>
      <w:suff w:val="tab"/>
      <w:lvlText w:val="•"/>
      <w:rPr>
        <w:color w:val="3370ff"/>
      </w:rPr>
    </w:lvl>
  </w:abstractNum>
  <w:abstractNum w:abstractNumId="839288">
    <w:lvl>
      <w:numFmt w:val="bullet"/>
      <w:suff w:val="tab"/>
      <w:lvlText w:val="•"/>
      <w:rPr>
        <w:color w:val="3370ff"/>
      </w:rPr>
    </w:lvl>
  </w:abstractNum>
  <w:abstractNum w:abstractNumId="839289">
    <w:lvl>
      <w:numFmt w:val="bullet"/>
      <w:suff w:val="tab"/>
      <w:lvlText w:val="•"/>
      <w:rPr>
        <w:color w:val="3370ff"/>
      </w:rPr>
    </w:lvl>
  </w:abstractNum>
  <w:abstractNum w:abstractNumId="839290">
    <w:lvl>
      <w:numFmt w:val="bullet"/>
      <w:suff w:val="tab"/>
      <w:lvlText w:val="•"/>
      <w:rPr>
        <w:color w:val="3370ff"/>
      </w:rPr>
    </w:lvl>
  </w:abstractNum>
  <w:abstractNum w:abstractNumId="839291">
    <w:lvl>
      <w:numFmt w:val="bullet"/>
      <w:suff w:val="tab"/>
      <w:lvlText w:val="•"/>
      <w:rPr>
        <w:color w:val="3370ff"/>
      </w:rPr>
    </w:lvl>
  </w:abstractNum>
  <w:abstractNum w:abstractNumId="839292">
    <w:lvl>
      <w:numFmt w:val="bullet"/>
      <w:suff w:val="tab"/>
      <w:lvlText w:val="•"/>
      <w:rPr>
        <w:color w:val="3370ff"/>
      </w:rPr>
    </w:lvl>
  </w:abstractNum>
  <w:abstractNum w:abstractNumId="839293">
    <w:lvl>
      <w:numFmt w:val="bullet"/>
      <w:suff w:val="tab"/>
      <w:lvlText w:val="•"/>
      <w:rPr>
        <w:color w:val="3370ff"/>
      </w:rPr>
    </w:lvl>
  </w:abstractNum>
  <w:abstractNum w:abstractNumId="839294">
    <w:lvl>
      <w:numFmt w:val="bullet"/>
      <w:suff w:val="tab"/>
      <w:lvlText w:val="•"/>
      <w:rPr>
        <w:color w:val="3370ff"/>
      </w:rPr>
    </w:lvl>
  </w:abstractNum>
  <w:abstractNum w:abstractNumId="839295">
    <w:lvl>
      <w:numFmt w:val="bullet"/>
      <w:suff w:val="tab"/>
      <w:lvlText w:val="•"/>
      <w:rPr>
        <w:color w:val="3370ff"/>
      </w:rPr>
    </w:lvl>
  </w:abstractNum>
  <w:abstractNum w:abstractNumId="839296">
    <w:lvl>
      <w:numFmt w:val="bullet"/>
      <w:suff w:val="tab"/>
      <w:lvlText w:val="•"/>
      <w:rPr>
        <w:color w:val="3370ff"/>
      </w:rPr>
    </w:lvl>
  </w:abstractNum>
  <w:abstractNum w:abstractNumId="839297">
    <w:lvl>
      <w:numFmt w:val="bullet"/>
      <w:suff w:val="tab"/>
      <w:lvlText w:val="•"/>
      <w:rPr>
        <w:color w:val="3370ff"/>
      </w:rPr>
    </w:lvl>
  </w:abstractNum>
  <w:abstractNum w:abstractNumId="839298">
    <w:lvl>
      <w:numFmt w:val="bullet"/>
      <w:suff w:val="tab"/>
      <w:lvlText w:val="•"/>
      <w:rPr>
        <w:color w:val="3370ff"/>
      </w:rPr>
    </w:lvl>
  </w:abstractNum>
  <w:abstractNum w:abstractNumId="839299">
    <w:lvl>
      <w:numFmt w:val="bullet"/>
      <w:suff w:val="tab"/>
      <w:lvlText w:val="•"/>
      <w:rPr>
        <w:color w:val="3370ff"/>
      </w:rPr>
    </w:lvl>
  </w:abstractNum>
  <w:abstractNum w:abstractNumId="839300">
    <w:lvl>
      <w:numFmt w:val="bullet"/>
      <w:suff w:val="tab"/>
      <w:lvlText w:val="•"/>
      <w:rPr>
        <w:color w:val="3370ff"/>
      </w:rPr>
    </w:lvl>
  </w:abstractNum>
  <w:abstractNum w:abstractNumId="839301">
    <w:lvl>
      <w:numFmt w:val="bullet"/>
      <w:suff w:val="tab"/>
      <w:lvlText w:val="•"/>
      <w:rPr>
        <w:color w:val="3370ff"/>
      </w:rPr>
    </w:lvl>
  </w:abstractNum>
  <w:abstractNum w:abstractNumId="839302">
    <w:lvl>
      <w:numFmt w:val="bullet"/>
      <w:suff w:val="tab"/>
      <w:lvlText w:val="•"/>
      <w:rPr>
        <w:color w:val="3370ff"/>
      </w:rPr>
    </w:lvl>
  </w:abstractNum>
  <w:abstractNum w:abstractNumId="839303">
    <w:lvl>
      <w:numFmt w:val="bullet"/>
      <w:suff w:val="tab"/>
      <w:lvlText w:val="•"/>
      <w:rPr>
        <w:color w:val="3370ff"/>
      </w:rPr>
    </w:lvl>
  </w:abstractNum>
  <w:abstractNum w:abstractNumId="839304">
    <w:lvl>
      <w:numFmt w:val="bullet"/>
      <w:suff w:val="tab"/>
      <w:lvlText w:val="•"/>
      <w:rPr>
        <w:color w:val="3370ff"/>
      </w:rPr>
    </w:lvl>
  </w:abstractNum>
  <w:abstractNum w:abstractNumId="839305">
    <w:lvl>
      <w:numFmt w:val="bullet"/>
      <w:suff w:val="tab"/>
      <w:lvlText w:val="•"/>
      <w:rPr>
        <w:color w:val="3370ff"/>
      </w:rPr>
    </w:lvl>
  </w:abstractNum>
  <w:abstractNum w:abstractNumId="839306">
    <w:lvl>
      <w:numFmt w:val="bullet"/>
      <w:suff w:val="tab"/>
      <w:lvlText w:val="•"/>
      <w:rPr>
        <w:color w:val="3370ff"/>
      </w:rPr>
    </w:lvl>
  </w:abstractNum>
  <w:abstractNum w:abstractNumId="839307">
    <w:lvl>
      <w:numFmt w:val="bullet"/>
      <w:suff w:val="tab"/>
      <w:lvlText w:val="•"/>
      <w:rPr>
        <w:color w:val="3370ff"/>
      </w:rPr>
    </w:lvl>
  </w:abstractNum>
  <w:abstractNum w:abstractNumId="839308">
    <w:lvl>
      <w:numFmt w:val="bullet"/>
      <w:suff w:val="tab"/>
      <w:lvlText w:val="•"/>
      <w:rPr>
        <w:color w:val="3370ff"/>
      </w:rPr>
    </w:lvl>
  </w:abstractNum>
  <w:abstractNum w:abstractNumId="839309">
    <w:lvl>
      <w:numFmt w:val="bullet"/>
      <w:suff w:val="tab"/>
      <w:lvlText w:val="•"/>
      <w:rPr>
        <w:color w:val="3370ff"/>
      </w:rPr>
    </w:lvl>
  </w:abstractNum>
  <w:abstractNum w:abstractNumId="839310">
    <w:lvl>
      <w:numFmt w:val="bullet"/>
      <w:suff w:val="tab"/>
      <w:lvlText w:val="•"/>
      <w:rPr>
        <w:color w:val="3370ff"/>
      </w:rPr>
    </w:lvl>
  </w:abstractNum>
  <w:abstractNum w:abstractNumId="839311">
    <w:lvl>
      <w:numFmt w:val="bullet"/>
      <w:suff w:val="tab"/>
      <w:lvlText w:val="•"/>
      <w:rPr>
        <w:color w:val="3370ff"/>
      </w:rPr>
    </w:lvl>
  </w:abstractNum>
  <w:abstractNum w:abstractNumId="839312">
    <w:lvl>
      <w:numFmt w:val="bullet"/>
      <w:suff w:val="tab"/>
      <w:lvlText w:val="•"/>
      <w:rPr>
        <w:color w:val="3370ff"/>
      </w:rPr>
    </w:lvl>
  </w:abstractNum>
  <w:abstractNum w:abstractNumId="839313">
    <w:lvl>
      <w:numFmt w:val="bullet"/>
      <w:suff w:val="tab"/>
      <w:lvlText w:val="•"/>
      <w:rPr>
        <w:color w:val="3370ff"/>
      </w:rPr>
    </w:lvl>
  </w:abstractNum>
  <w:abstractNum w:abstractNumId="839314">
    <w:lvl>
      <w:numFmt w:val="bullet"/>
      <w:suff w:val="tab"/>
      <w:lvlText w:val="•"/>
      <w:rPr>
        <w:color w:val="3370ff"/>
      </w:rPr>
    </w:lvl>
  </w:abstractNum>
  <w:abstractNum w:abstractNumId="839315">
    <w:lvl>
      <w:numFmt w:val="bullet"/>
      <w:suff w:val="tab"/>
      <w:lvlText w:val="•"/>
      <w:rPr>
        <w:color w:val="3370ff"/>
      </w:rPr>
    </w:lvl>
  </w:abstractNum>
  <w:abstractNum w:abstractNumId="839316">
    <w:lvl>
      <w:numFmt w:val="bullet"/>
      <w:suff w:val="tab"/>
      <w:lvlText w:val="•"/>
      <w:rPr>
        <w:color w:val="3370ff"/>
      </w:rPr>
    </w:lvl>
  </w:abstractNum>
  <w:abstractNum w:abstractNumId="839317">
    <w:lvl>
      <w:numFmt w:val="bullet"/>
      <w:suff w:val="tab"/>
      <w:lvlText w:val="•"/>
      <w:rPr>
        <w:color w:val="3370ff"/>
      </w:rPr>
    </w:lvl>
  </w:abstractNum>
  <w:abstractNum w:abstractNumId="839318">
    <w:lvl>
      <w:numFmt w:val="bullet"/>
      <w:suff w:val="tab"/>
      <w:lvlText w:val="•"/>
      <w:rPr>
        <w:color w:val="3370ff"/>
      </w:rPr>
    </w:lvl>
  </w:abstractNum>
  <w:abstractNum w:abstractNumId="839319">
    <w:lvl>
      <w:numFmt w:val="bullet"/>
      <w:suff w:val="tab"/>
      <w:lvlText w:val="•"/>
      <w:rPr>
        <w:color w:val="3370ff"/>
      </w:rPr>
    </w:lvl>
  </w:abstractNum>
  <w:abstractNum w:abstractNumId="839320">
    <w:lvl>
      <w:numFmt w:val="bullet"/>
      <w:suff w:val="tab"/>
      <w:lvlText w:val="•"/>
      <w:rPr>
        <w:color w:val="3370ff"/>
      </w:rPr>
    </w:lvl>
  </w:abstractNum>
  <w:abstractNum w:abstractNumId="839321">
    <w:lvl>
      <w:numFmt w:val="bullet"/>
      <w:suff w:val="tab"/>
      <w:lvlText w:val="•"/>
      <w:rPr>
        <w:color w:val="3370ff"/>
      </w:rPr>
    </w:lvl>
  </w:abstractNum>
  <w:abstractNum w:abstractNumId="839322">
    <w:lvl>
      <w:numFmt w:val="bullet"/>
      <w:suff w:val="tab"/>
      <w:lvlText w:val="•"/>
      <w:rPr>
        <w:color w:val="3370ff"/>
      </w:rPr>
    </w:lvl>
  </w:abstractNum>
  <w:abstractNum w:abstractNumId="839323">
    <w:lvl>
      <w:numFmt w:val="bullet"/>
      <w:suff w:val="tab"/>
      <w:lvlText w:val="•"/>
      <w:rPr>
        <w:color w:val="3370ff"/>
      </w:rPr>
    </w:lvl>
  </w:abstractNum>
  <w:abstractNum w:abstractNumId="839324">
    <w:lvl>
      <w:numFmt w:val="bullet"/>
      <w:suff w:val="tab"/>
      <w:lvlText w:val="•"/>
      <w:rPr>
        <w:color w:val="3370ff"/>
      </w:rPr>
    </w:lvl>
  </w:abstractNum>
  <w:abstractNum w:abstractNumId="839325">
    <w:lvl>
      <w:numFmt w:val="bullet"/>
      <w:suff w:val="tab"/>
      <w:lvlText w:val="•"/>
      <w:rPr>
        <w:color w:val="3370ff"/>
      </w:rPr>
    </w:lvl>
  </w:abstractNum>
  <w:abstractNum w:abstractNumId="839326">
    <w:lvl>
      <w:numFmt w:val="bullet"/>
      <w:suff w:val="tab"/>
      <w:lvlText w:val="•"/>
      <w:rPr>
        <w:color w:val="3370ff"/>
      </w:rPr>
    </w:lvl>
  </w:abstractNum>
  <w:abstractNum w:abstractNumId="839327">
    <w:lvl>
      <w:numFmt w:val="bullet"/>
      <w:suff w:val="tab"/>
      <w:lvlText w:val="•"/>
      <w:rPr>
        <w:color w:val="3370ff"/>
      </w:rPr>
    </w:lvl>
  </w:abstractNum>
  <w:abstractNum w:abstractNumId="839328">
    <w:lvl>
      <w:numFmt w:val="bullet"/>
      <w:suff w:val="tab"/>
      <w:lvlText w:val="•"/>
      <w:rPr>
        <w:color w:val="3370ff"/>
      </w:rPr>
    </w:lvl>
  </w:abstractNum>
  <w:abstractNum w:abstractNumId="839329">
    <w:lvl>
      <w:numFmt w:val="bullet"/>
      <w:suff w:val="tab"/>
      <w:lvlText w:val="•"/>
      <w:rPr>
        <w:color w:val="3370ff"/>
      </w:rPr>
    </w:lvl>
  </w:abstractNum>
  <w:abstractNum w:abstractNumId="839330">
    <w:lvl>
      <w:numFmt w:val="bullet"/>
      <w:suff w:val="tab"/>
      <w:lvlText w:val="•"/>
      <w:rPr>
        <w:color w:val="3370ff"/>
      </w:rPr>
    </w:lvl>
  </w:abstractNum>
  <w:abstractNum w:abstractNumId="839331">
    <w:lvl>
      <w:numFmt w:val="bullet"/>
      <w:suff w:val="tab"/>
      <w:lvlText w:val="•"/>
      <w:rPr>
        <w:color w:val="3370ff"/>
      </w:rPr>
    </w:lvl>
  </w:abstractNum>
  <w:abstractNum w:abstractNumId="839332">
    <w:lvl>
      <w:numFmt w:val="bullet"/>
      <w:suff w:val="tab"/>
      <w:lvlText w:val="•"/>
      <w:rPr>
        <w:color w:val="3370ff"/>
      </w:rPr>
    </w:lvl>
  </w:abstractNum>
  <w:abstractNum w:abstractNumId="839333">
    <w:lvl>
      <w:numFmt w:val="bullet"/>
      <w:suff w:val="tab"/>
      <w:lvlText w:val="•"/>
      <w:rPr>
        <w:color w:val="3370ff"/>
      </w:rPr>
    </w:lvl>
  </w:abstractNum>
  <w:abstractNum w:abstractNumId="839334">
    <w:lvl>
      <w:numFmt w:val="bullet"/>
      <w:suff w:val="tab"/>
      <w:lvlText w:val="•"/>
      <w:rPr>
        <w:color w:val="3370ff"/>
      </w:rPr>
    </w:lvl>
  </w:abstractNum>
  <w:abstractNum w:abstractNumId="839335">
    <w:lvl>
      <w:numFmt w:val="bullet"/>
      <w:suff w:val="tab"/>
      <w:lvlText w:val="•"/>
      <w:rPr>
        <w:color w:val="3370ff"/>
      </w:rPr>
    </w:lvl>
  </w:abstractNum>
  <w:abstractNum w:abstractNumId="839336">
    <w:lvl>
      <w:numFmt w:val="bullet"/>
      <w:suff w:val="tab"/>
      <w:lvlText w:val="•"/>
      <w:rPr>
        <w:color w:val="3370ff"/>
      </w:rPr>
    </w:lvl>
  </w:abstractNum>
  <w:abstractNum w:abstractNumId="839337">
    <w:lvl>
      <w:numFmt w:val="bullet"/>
      <w:suff w:val="tab"/>
      <w:lvlText w:val="•"/>
      <w:rPr>
        <w:color w:val="3370ff"/>
      </w:rPr>
    </w:lvl>
  </w:abstractNum>
  <w:abstractNum w:abstractNumId="839338">
    <w:lvl>
      <w:numFmt w:val="bullet"/>
      <w:suff w:val="tab"/>
      <w:lvlText w:val="•"/>
      <w:rPr>
        <w:color w:val="3370ff"/>
      </w:rPr>
    </w:lvl>
  </w:abstractNum>
  <w:abstractNum w:abstractNumId="839339">
    <w:lvl>
      <w:numFmt w:val="bullet"/>
      <w:suff w:val="tab"/>
      <w:lvlText w:val="•"/>
      <w:rPr>
        <w:color w:val="3370ff"/>
      </w:rPr>
    </w:lvl>
  </w:abstractNum>
  <w:abstractNum w:abstractNumId="839340">
    <w:lvl>
      <w:numFmt w:val="bullet"/>
      <w:suff w:val="tab"/>
      <w:lvlText w:val="•"/>
      <w:rPr>
        <w:color w:val="3370ff"/>
      </w:rPr>
    </w:lvl>
  </w:abstractNum>
  <w:abstractNum w:abstractNumId="839341">
    <w:lvl>
      <w:numFmt w:val="bullet"/>
      <w:suff w:val="tab"/>
      <w:lvlText w:val="•"/>
      <w:rPr>
        <w:color w:val="3370ff"/>
      </w:rPr>
    </w:lvl>
  </w:abstractNum>
  <w:abstractNum w:abstractNumId="839342">
    <w:lvl>
      <w:numFmt w:val="bullet"/>
      <w:suff w:val="tab"/>
      <w:lvlText w:val="•"/>
      <w:rPr>
        <w:color w:val="3370ff"/>
      </w:rPr>
    </w:lvl>
  </w:abstractNum>
  <w:abstractNum w:abstractNumId="839343">
    <w:lvl>
      <w:numFmt w:val="bullet"/>
      <w:suff w:val="tab"/>
      <w:lvlText w:val="•"/>
      <w:rPr>
        <w:color w:val="3370ff"/>
      </w:rPr>
    </w:lvl>
  </w:abstractNum>
  <w:abstractNum w:abstractNumId="839344">
    <w:lvl>
      <w:numFmt w:val="bullet"/>
      <w:suff w:val="tab"/>
      <w:lvlText w:val="•"/>
      <w:rPr>
        <w:color w:val="3370ff"/>
      </w:rPr>
    </w:lvl>
  </w:abstractNum>
  <w:abstractNum w:abstractNumId="839345">
    <w:lvl>
      <w:numFmt w:val="bullet"/>
      <w:suff w:val="tab"/>
      <w:lvlText w:val="•"/>
      <w:rPr>
        <w:color w:val="3370ff"/>
      </w:rPr>
    </w:lvl>
  </w:abstractNum>
  <w:abstractNum w:abstractNumId="839346">
    <w:lvl>
      <w:numFmt w:val="bullet"/>
      <w:suff w:val="tab"/>
      <w:lvlText w:val="•"/>
      <w:rPr>
        <w:color w:val="3370ff"/>
      </w:rPr>
    </w:lvl>
  </w:abstractNum>
  <w:abstractNum w:abstractNumId="839347">
    <w:lvl>
      <w:numFmt w:val="bullet"/>
      <w:suff w:val="tab"/>
      <w:lvlText w:val="•"/>
      <w:rPr>
        <w:color w:val="3370ff"/>
      </w:rPr>
    </w:lvl>
  </w:abstractNum>
  <w:abstractNum w:abstractNumId="839348">
    <w:lvl>
      <w:numFmt w:val="bullet"/>
      <w:suff w:val="tab"/>
      <w:lvlText w:val="•"/>
      <w:rPr>
        <w:color w:val="3370ff"/>
      </w:rPr>
    </w:lvl>
  </w:abstractNum>
  <w:abstractNum w:abstractNumId="839349">
    <w:lvl>
      <w:numFmt w:val="bullet"/>
      <w:suff w:val="tab"/>
      <w:lvlText w:val="•"/>
      <w:rPr>
        <w:color w:val="3370ff"/>
      </w:rPr>
    </w:lvl>
  </w:abstractNum>
  <w:abstractNum w:abstractNumId="839350">
    <w:lvl>
      <w:numFmt w:val="bullet"/>
      <w:suff w:val="tab"/>
      <w:lvlText w:val="•"/>
      <w:rPr>
        <w:color w:val="3370ff"/>
      </w:rPr>
    </w:lvl>
  </w:abstractNum>
  <w:abstractNum w:abstractNumId="839351">
    <w:lvl>
      <w:numFmt w:val="bullet"/>
      <w:suff w:val="tab"/>
      <w:lvlText w:val="•"/>
      <w:rPr>
        <w:color w:val="3370ff"/>
      </w:rPr>
    </w:lvl>
  </w:abstractNum>
  <w:abstractNum w:abstractNumId="839352">
    <w:lvl>
      <w:numFmt w:val="bullet"/>
      <w:suff w:val="tab"/>
      <w:lvlText w:val="•"/>
      <w:rPr>
        <w:color w:val="3370ff"/>
      </w:rPr>
    </w:lvl>
  </w:abstractNum>
  <w:abstractNum w:abstractNumId="839353">
    <w:lvl>
      <w:numFmt w:val="bullet"/>
      <w:suff w:val="tab"/>
      <w:lvlText w:val="•"/>
      <w:rPr>
        <w:color w:val="3370ff"/>
      </w:rPr>
    </w:lvl>
  </w:abstractNum>
  <w:abstractNum w:abstractNumId="839354">
    <w:lvl>
      <w:numFmt w:val="bullet"/>
      <w:suff w:val="tab"/>
      <w:lvlText w:val="•"/>
      <w:rPr>
        <w:color w:val="3370ff"/>
      </w:rPr>
    </w:lvl>
  </w:abstractNum>
  <w:abstractNum w:abstractNumId="839355">
    <w:lvl>
      <w:numFmt w:val="bullet"/>
      <w:suff w:val="tab"/>
      <w:lvlText w:val="•"/>
      <w:rPr>
        <w:color w:val="3370ff"/>
      </w:rPr>
    </w:lvl>
  </w:abstractNum>
  <w:abstractNum w:abstractNumId="839356">
    <w:lvl>
      <w:numFmt w:val="bullet"/>
      <w:suff w:val="tab"/>
      <w:lvlText w:val="•"/>
      <w:rPr>
        <w:color w:val="3370ff"/>
      </w:rPr>
    </w:lvl>
  </w:abstractNum>
  <w:abstractNum w:abstractNumId="839357">
    <w:lvl>
      <w:numFmt w:val="bullet"/>
      <w:suff w:val="tab"/>
      <w:lvlText w:val="•"/>
      <w:rPr>
        <w:color w:val="3370ff"/>
      </w:rPr>
    </w:lvl>
  </w:abstractNum>
  <w:abstractNum w:abstractNumId="839358">
    <w:lvl>
      <w:numFmt w:val="bullet"/>
      <w:suff w:val="tab"/>
      <w:lvlText w:val="•"/>
      <w:rPr>
        <w:color w:val="3370ff"/>
      </w:rPr>
    </w:lvl>
  </w:abstractNum>
  <w:abstractNum w:abstractNumId="839359">
    <w:lvl>
      <w:numFmt w:val="bullet"/>
      <w:suff w:val="tab"/>
      <w:lvlText w:val="•"/>
      <w:rPr>
        <w:color w:val="3370ff"/>
      </w:rPr>
    </w:lvl>
  </w:abstractNum>
  <w:abstractNum w:abstractNumId="839360">
    <w:lvl>
      <w:numFmt w:val="bullet"/>
      <w:suff w:val="tab"/>
      <w:lvlText w:val="•"/>
      <w:rPr>
        <w:color w:val="3370ff"/>
      </w:rPr>
    </w:lvl>
  </w:abstractNum>
  <w:abstractNum w:abstractNumId="839361">
    <w:lvl>
      <w:numFmt w:val="bullet"/>
      <w:suff w:val="tab"/>
      <w:lvlText w:val="•"/>
      <w:rPr>
        <w:color w:val="3370ff"/>
      </w:rPr>
    </w:lvl>
  </w:abstractNum>
  <w:abstractNum w:abstractNumId="839362">
    <w:lvl>
      <w:numFmt w:val="bullet"/>
      <w:suff w:val="tab"/>
      <w:lvlText w:val="•"/>
      <w:rPr>
        <w:color w:val="3370ff"/>
      </w:rPr>
    </w:lvl>
  </w:abstractNum>
  <w:abstractNum w:abstractNumId="839363">
    <w:lvl>
      <w:numFmt w:val="bullet"/>
      <w:suff w:val="tab"/>
      <w:lvlText w:val="•"/>
      <w:rPr>
        <w:color w:val="3370ff"/>
      </w:rPr>
    </w:lvl>
  </w:abstractNum>
  <w:abstractNum w:abstractNumId="839364">
    <w:lvl>
      <w:numFmt w:val="bullet"/>
      <w:suff w:val="tab"/>
      <w:lvlText w:val="•"/>
      <w:rPr>
        <w:color w:val="3370ff"/>
      </w:rPr>
    </w:lvl>
  </w:abstractNum>
  <w:abstractNum w:abstractNumId="839365">
    <w:lvl>
      <w:numFmt w:val="bullet"/>
      <w:suff w:val="tab"/>
      <w:lvlText w:val="•"/>
      <w:rPr>
        <w:color w:val="3370ff"/>
      </w:rPr>
    </w:lvl>
  </w:abstractNum>
  <w:abstractNum w:abstractNumId="839366">
    <w:lvl>
      <w:numFmt w:val="bullet"/>
      <w:suff w:val="tab"/>
      <w:lvlText w:val="•"/>
      <w:rPr>
        <w:color w:val="3370ff"/>
      </w:rPr>
    </w:lvl>
  </w:abstractNum>
  <w:abstractNum w:abstractNumId="839367">
    <w:lvl>
      <w:numFmt w:val="bullet"/>
      <w:suff w:val="tab"/>
      <w:lvlText w:val="•"/>
      <w:rPr>
        <w:color w:val="3370ff"/>
      </w:rPr>
    </w:lvl>
  </w:abstractNum>
  <w:abstractNum w:abstractNumId="839368">
    <w:lvl>
      <w:numFmt w:val="bullet"/>
      <w:suff w:val="tab"/>
      <w:lvlText w:val="•"/>
      <w:rPr>
        <w:color w:val="3370ff"/>
      </w:rPr>
    </w:lvl>
  </w:abstractNum>
  <w:abstractNum w:abstractNumId="839369">
    <w:lvl>
      <w:numFmt w:val="bullet"/>
      <w:suff w:val="tab"/>
      <w:lvlText w:val="•"/>
      <w:rPr>
        <w:color w:val="3370ff"/>
      </w:rPr>
    </w:lvl>
  </w:abstractNum>
  <w:abstractNum w:abstractNumId="839370">
    <w:lvl>
      <w:numFmt w:val="bullet"/>
      <w:suff w:val="tab"/>
      <w:lvlText w:val="•"/>
      <w:rPr>
        <w:color w:val="3370ff"/>
      </w:rPr>
    </w:lvl>
  </w:abstractNum>
  <w:abstractNum w:abstractNumId="839371">
    <w:lvl>
      <w:numFmt w:val="bullet"/>
      <w:suff w:val="tab"/>
      <w:lvlText w:val="•"/>
      <w:rPr>
        <w:color w:val="3370ff"/>
      </w:rPr>
    </w:lvl>
  </w:abstractNum>
  <w:abstractNum w:abstractNumId="839372">
    <w:lvl>
      <w:numFmt w:val="bullet"/>
      <w:suff w:val="tab"/>
      <w:lvlText w:val="•"/>
      <w:rPr>
        <w:color w:val="3370ff"/>
      </w:rPr>
    </w:lvl>
  </w:abstractNum>
  <w:abstractNum w:abstractNumId="839373">
    <w:lvl>
      <w:numFmt w:val="bullet"/>
      <w:suff w:val="tab"/>
      <w:lvlText w:val="•"/>
      <w:rPr>
        <w:color w:val="3370ff"/>
      </w:rPr>
    </w:lvl>
  </w:abstractNum>
  <w:abstractNum w:abstractNumId="839374">
    <w:lvl>
      <w:numFmt w:val="bullet"/>
      <w:suff w:val="tab"/>
      <w:lvlText w:val="•"/>
      <w:rPr>
        <w:color w:val="3370ff"/>
      </w:rPr>
    </w:lvl>
  </w:abstractNum>
  <w:abstractNum w:abstractNumId="839375">
    <w:lvl>
      <w:numFmt w:val="bullet"/>
      <w:suff w:val="tab"/>
      <w:lvlText w:val="•"/>
      <w:rPr>
        <w:color w:val="3370ff"/>
      </w:rPr>
    </w:lvl>
  </w:abstractNum>
  <w:abstractNum w:abstractNumId="839376">
    <w:lvl>
      <w:numFmt w:val="bullet"/>
      <w:suff w:val="tab"/>
      <w:lvlText w:val="•"/>
      <w:rPr>
        <w:color w:val="3370ff"/>
      </w:rPr>
    </w:lvl>
  </w:abstractNum>
  <w:abstractNum w:abstractNumId="839377">
    <w:lvl>
      <w:numFmt w:val="bullet"/>
      <w:suff w:val="tab"/>
      <w:lvlText w:val="•"/>
      <w:rPr>
        <w:color w:val="3370ff"/>
      </w:rPr>
    </w:lvl>
  </w:abstractNum>
  <w:abstractNum w:abstractNumId="839378">
    <w:lvl>
      <w:numFmt w:val="bullet"/>
      <w:suff w:val="tab"/>
      <w:lvlText w:val="•"/>
      <w:rPr>
        <w:color w:val="3370ff"/>
      </w:rPr>
    </w:lvl>
  </w:abstractNum>
  <w:abstractNum w:abstractNumId="839379">
    <w:lvl>
      <w:numFmt w:val="bullet"/>
      <w:suff w:val="tab"/>
      <w:lvlText w:val="•"/>
      <w:rPr>
        <w:color w:val="3370ff"/>
      </w:rPr>
    </w:lvl>
  </w:abstractNum>
  <w:abstractNum w:abstractNumId="839380">
    <w:lvl>
      <w:numFmt w:val="bullet"/>
      <w:suff w:val="tab"/>
      <w:lvlText w:val="•"/>
      <w:rPr>
        <w:color w:val="3370ff"/>
      </w:rPr>
    </w:lvl>
  </w:abstractNum>
  <w:abstractNum w:abstractNumId="839381">
    <w:lvl>
      <w:numFmt w:val="bullet"/>
      <w:suff w:val="tab"/>
      <w:lvlText w:val="•"/>
      <w:rPr>
        <w:color w:val="3370ff"/>
      </w:rPr>
    </w:lvl>
  </w:abstractNum>
  <w:abstractNum w:abstractNumId="839382">
    <w:lvl>
      <w:numFmt w:val="bullet"/>
      <w:suff w:val="tab"/>
      <w:lvlText w:val="•"/>
      <w:rPr>
        <w:color w:val="3370ff"/>
      </w:rPr>
    </w:lvl>
  </w:abstractNum>
  <w:abstractNum w:abstractNumId="839383">
    <w:lvl>
      <w:numFmt w:val="bullet"/>
      <w:suff w:val="tab"/>
      <w:lvlText w:val="•"/>
      <w:rPr>
        <w:color w:val="3370ff"/>
      </w:rPr>
    </w:lvl>
  </w:abstractNum>
  <w:abstractNum w:abstractNumId="839384">
    <w:lvl>
      <w:numFmt w:val="bullet"/>
      <w:suff w:val="tab"/>
      <w:lvlText w:val="•"/>
      <w:rPr>
        <w:color w:val="3370ff"/>
      </w:rPr>
    </w:lvl>
  </w:abstractNum>
  <w:abstractNum w:abstractNumId="839385">
    <w:lvl>
      <w:numFmt w:val="bullet"/>
      <w:suff w:val="tab"/>
      <w:lvlText w:val="•"/>
      <w:rPr>
        <w:color w:val="3370ff"/>
      </w:rPr>
    </w:lvl>
  </w:abstractNum>
  <w:abstractNum w:abstractNumId="839386">
    <w:lvl>
      <w:numFmt w:val="bullet"/>
      <w:suff w:val="tab"/>
      <w:lvlText w:val="•"/>
      <w:rPr>
        <w:color w:val="3370ff"/>
      </w:rPr>
    </w:lvl>
  </w:abstractNum>
  <w:abstractNum w:abstractNumId="839387">
    <w:lvl>
      <w:numFmt w:val="bullet"/>
      <w:suff w:val="tab"/>
      <w:lvlText w:val="•"/>
      <w:rPr>
        <w:color w:val="3370ff"/>
      </w:rPr>
    </w:lvl>
  </w:abstractNum>
  <w:abstractNum w:abstractNumId="839388">
    <w:lvl>
      <w:numFmt w:val="bullet"/>
      <w:suff w:val="tab"/>
      <w:lvlText w:val="•"/>
      <w:rPr>
        <w:color w:val="3370ff"/>
      </w:rPr>
    </w:lvl>
  </w:abstractNum>
  <w:abstractNum w:abstractNumId="839389">
    <w:lvl>
      <w:numFmt w:val="bullet"/>
      <w:suff w:val="tab"/>
      <w:lvlText w:val="•"/>
      <w:rPr>
        <w:color w:val="3370ff"/>
      </w:rPr>
    </w:lvl>
  </w:abstractNum>
  <w:abstractNum w:abstractNumId="839390">
    <w:lvl>
      <w:numFmt w:val="bullet"/>
      <w:suff w:val="tab"/>
      <w:lvlText w:val="•"/>
      <w:rPr>
        <w:color w:val="3370ff"/>
      </w:rPr>
    </w:lvl>
  </w:abstractNum>
  <w:abstractNum w:abstractNumId="839391">
    <w:lvl>
      <w:numFmt w:val="bullet"/>
      <w:suff w:val="tab"/>
      <w:lvlText w:val="•"/>
      <w:rPr>
        <w:color w:val="3370ff"/>
      </w:rPr>
    </w:lvl>
  </w:abstractNum>
  <w:abstractNum w:abstractNumId="839392">
    <w:lvl>
      <w:numFmt w:val="bullet"/>
      <w:suff w:val="tab"/>
      <w:lvlText w:val="•"/>
      <w:rPr>
        <w:color w:val="3370ff"/>
      </w:rPr>
    </w:lvl>
  </w:abstractNum>
  <w:abstractNum w:abstractNumId="839393">
    <w:lvl>
      <w:numFmt w:val="bullet"/>
      <w:suff w:val="tab"/>
      <w:lvlText w:val="•"/>
      <w:rPr>
        <w:color w:val="3370ff"/>
      </w:rPr>
    </w:lvl>
  </w:abstractNum>
  <w:abstractNum w:abstractNumId="839394">
    <w:lvl>
      <w:numFmt w:val="bullet"/>
      <w:suff w:val="tab"/>
      <w:lvlText w:val="•"/>
      <w:rPr>
        <w:color w:val="3370ff"/>
      </w:rPr>
    </w:lvl>
  </w:abstractNum>
  <w:abstractNum w:abstractNumId="839395">
    <w:lvl>
      <w:numFmt w:val="bullet"/>
      <w:suff w:val="tab"/>
      <w:lvlText w:val="•"/>
      <w:rPr>
        <w:color w:val="3370ff"/>
      </w:rPr>
    </w:lvl>
  </w:abstractNum>
  <w:abstractNum w:abstractNumId="839396">
    <w:lvl>
      <w:numFmt w:val="bullet"/>
      <w:suff w:val="tab"/>
      <w:lvlText w:val="•"/>
      <w:rPr>
        <w:color w:val="3370ff"/>
      </w:rPr>
    </w:lvl>
  </w:abstractNum>
  <w:abstractNum w:abstractNumId="839397">
    <w:lvl>
      <w:numFmt w:val="bullet"/>
      <w:suff w:val="tab"/>
      <w:lvlText w:val="•"/>
      <w:rPr>
        <w:color w:val="3370ff"/>
      </w:rPr>
    </w:lvl>
  </w:abstractNum>
  <w:abstractNum w:abstractNumId="839398">
    <w:lvl>
      <w:numFmt w:val="bullet"/>
      <w:suff w:val="tab"/>
      <w:lvlText w:val="•"/>
      <w:rPr>
        <w:color w:val="3370ff"/>
      </w:rPr>
    </w:lvl>
  </w:abstractNum>
  <w:abstractNum w:abstractNumId="839399">
    <w:lvl>
      <w:numFmt w:val="bullet"/>
      <w:suff w:val="tab"/>
      <w:lvlText w:val="•"/>
      <w:rPr>
        <w:color w:val="3370ff"/>
      </w:rPr>
    </w:lvl>
  </w:abstractNum>
  <w:abstractNum w:abstractNumId="839400">
    <w:lvl>
      <w:numFmt w:val="bullet"/>
      <w:suff w:val="tab"/>
      <w:lvlText w:val="•"/>
      <w:rPr>
        <w:color w:val="3370ff"/>
      </w:rPr>
    </w:lvl>
  </w:abstractNum>
  <w:abstractNum w:abstractNumId="839401">
    <w:lvl>
      <w:numFmt w:val="bullet"/>
      <w:suff w:val="tab"/>
      <w:lvlText w:val="•"/>
      <w:rPr>
        <w:color w:val="3370ff"/>
      </w:rPr>
    </w:lvl>
  </w:abstractNum>
  <w:abstractNum w:abstractNumId="839402">
    <w:lvl>
      <w:numFmt w:val="bullet"/>
      <w:suff w:val="tab"/>
      <w:lvlText w:val="•"/>
      <w:rPr>
        <w:color w:val="3370ff"/>
      </w:rPr>
    </w:lvl>
  </w:abstractNum>
  <w:abstractNum w:abstractNumId="839403">
    <w:lvl>
      <w:numFmt w:val="bullet"/>
      <w:suff w:val="tab"/>
      <w:lvlText w:val="•"/>
      <w:rPr>
        <w:color w:val="3370ff"/>
      </w:rPr>
    </w:lvl>
  </w:abstractNum>
  <w:abstractNum w:abstractNumId="839404">
    <w:lvl>
      <w:numFmt w:val="bullet"/>
      <w:suff w:val="tab"/>
      <w:lvlText w:val="•"/>
      <w:rPr>
        <w:color w:val="3370ff"/>
      </w:rPr>
    </w:lvl>
  </w:abstractNum>
  <w:abstractNum w:abstractNumId="839405">
    <w:lvl>
      <w:numFmt w:val="bullet"/>
      <w:suff w:val="tab"/>
      <w:lvlText w:val="•"/>
      <w:rPr>
        <w:color w:val="3370ff"/>
      </w:rPr>
    </w:lvl>
  </w:abstractNum>
  <w:abstractNum w:abstractNumId="839406">
    <w:lvl>
      <w:numFmt w:val="bullet"/>
      <w:suff w:val="tab"/>
      <w:lvlText w:val="•"/>
      <w:rPr>
        <w:color w:val="3370ff"/>
      </w:rPr>
    </w:lvl>
  </w:abstractNum>
  <w:abstractNum w:abstractNumId="839407">
    <w:lvl>
      <w:numFmt w:val="bullet"/>
      <w:suff w:val="tab"/>
      <w:lvlText w:val="•"/>
      <w:rPr>
        <w:color w:val="3370ff"/>
      </w:rPr>
    </w:lvl>
  </w:abstractNum>
  <w:abstractNum w:abstractNumId="839408">
    <w:lvl>
      <w:numFmt w:val="bullet"/>
      <w:suff w:val="tab"/>
      <w:lvlText w:val="•"/>
      <w:rPr>
        <w:color w:val="3370ff"/>
      </w:rPr>
    </w:lvl>
  </w:abstractNum>
  <w:abstractNum w:abstractNumId="839409">
    <w:lvl>
      <w:numFmt w:val="bullet"/>
      <w:suff w:val="tab"/>
      <w:lvlText w:val="•"/>
      <w:rPr>
        <w:color w:val="3370ff"/>
      </w:rPr>
    </w:lvl>
  </w:abstractNum>
  <w:abstractNum w:abstractNumId="839410">
    <w:lvl>
      <w:numFmt w:val="bullet"/>
      <w:suff w:val="tab"/>
      <w:lvlText w:val="•"/>
      <w:rPr>
        <w:color w:val="3370ff"/>
      </w:rPr>
    </w:lvl>
  </w:abstractNum>
  <w:abstractNum w:abstractNumId="839411">
    <w:lvl>
      <w:numFmt w:val="bullet"/>
      <w:suff w:val="tab"/>
      <w:lvlText w:val="•"/>
      <w:rPr>
        <w:color w:val="3370ff"/>
      </w:rPr>
    </w:lvl>
  </w:abstractNum>
  <w:abstractNum w:abstractNumId="839412">
    <w:lvl>
      <w:numFmt w:val="bullet"/>
      <w:suff w:val="tab"/>
      <w:lvlText w:val="•"/>
      <w:rPr>
        <w:color w:val="3370ff"/>
      </w:rPr>
    </w:lvl>
  </w:abstractNum>
  <w:abstractNum w:abstractNumId="839413">
    <w:lvl>
      <w:numFmt w:val="bullet"/>
      <w:suff w:val="tab"/>
      <w:lvlText w:val="•"/>
      <w:rPr>
        <w:color w:val="3370ff"/>
      </w:rPr>
    </w:lvl>
  </w:abstractNum>
  <w:abstractNum w:abstractNumId="839414">
    <w:lvl>
      <w:numFmt w:val="bullet"/>
      <w:suff w:val="tab"/>
      <w:lvlText w:val="•"/>
      <w:rPr>
        <w:color w:val="3370ff"/>
      </w:rPr>
    </w:lvl>
  </w:abstractNum>
  <w:abstractNum w:abstractNumId="839415">
    <w:lvl>
      <w:numFmt w:val="bullet"/>
      <w:suff w:val="tab"/>
      <w:lvlText w:val="•"/>
      <w:rPr>
        <w:color w:val="3370ff"/>
      </w:rPr>
    </w:lvl>
  </w:abstractNum>
  <w:abstractNum w:abstractNumId="839416">
    <w:lvl>
      <w:numFmt w:val="bullet"/>
      <w:suff w:val="tab"/>
      <w:lvlText w:val="•"/>
      <w:rPr>
        <w:color w:val="3370ff"/>
      </w:rPr>
    </w:lvl>
  </w:abstractNum>
  <w:abstractNum w:abstractNumId="839417">
    <w:lvl>
      <w:numFmt w:val="bullet"/>
      <w:suff w:val="tab"/>
      <w:lvlText w:val="•"/>
      <w:rPr>
        <w:color w:val="3370ff"/>
      </w:rPr>
    </w:lvl>
  </w:abstractNum>
  <w:abstractNum w:abstractNumId="839418">
    <w:lvl>
      <w:numFmt w:val="bullet"/>
      <w:suff w:val="tab"/>
      <w:lvlText w:val="•"/>
      <w:rPr>
        <w:color w:val="3370ff"/>
      </w:rPr>
    </w:lvl>
  </w:abstractNum>
  <w:abstractNum w:abstractNumId="839419">
    <w:lvl>
      <w:numFmt w:val="bullet"/>
      <w:suff w:val="tab"/>
      <w:lvlText w:val="•"/>
      <w:rPr>
        <w:color w:val="3370ff"/>
      </w:rPr>
    </w:lvl>
  </w:abstractNum>
  <w:abstractNum w:abstractNumId="839420">
    <w:lvl>
      <w:numFmt w:val="bullet"/>
      <w:suff w:val="tab"/>
      <w:lvlText w:val="•"/>
      <w:rPr>
        <w:color w:val="3370ff"/>
      </w:rPr>
    </w:lvl>
  </w:abstractNum>
  <w:abstractNum w:abstractNumId="839421">
    <w:lvl>
      <w:numFmt w:val="bullet"/>
      <w:suff w:val="tab"/>
      <w:lvlText w:val="•"/>
      <w:rPr>
        <w:color w:val="3370ff"/>
      </w:rPr>
    </w:lvl>
  </w:abstractNum>
  <w:abstractNum w:abstractNumId="839422">
    <w:lvl>
      <w:numFmt w:val="bullet"/>
      <w:suff w:val="tab"/>
      <w:lvlText w:val="•"/>
      <w:rPr>
        <w:color w:val="3370ff"/>
      </w:rPr>
    </w:lvl>
  </w:abstractNum>
  <w:abstractNum w:abstractNumId="839423">
    <w:lvl>
      <w:numFmt w:val="bullet"/>
      <w:suff w:val="tab"/>
      <w:lvlText w:val="•"/>
      <w:rPr>
        <w:color w:val="3370ff"/>
      </w:rPr>
    </w:lvl>
  </w:abstractNum>
  <w:abstractNum w:abstractNumId="839424">
    <w:lvl>
      <w:numFmt w:val="bullet"/>
      <w:suff w:val="tab"/>
      <w:lvlText w:val="•"/>
      <w:rPr>
        <w:color w:val="3370ff"/>
      </w:rPr>
    </w:lvl>
  </w:abstractNum>
  <w:abstractNum w:abstractNumId="839425">
    <w:lvl>
      <w:numFmt w:val="bullet"/>
      <w:suff w:val="tab"/>
      <w:lvlText w:val="•"/>
      <w:rPr>
        <w:color w:val="3370ff"/>
      </w:rPr>
    </w:lvl>
  </w:abstractNum>
  <w:abstractNum w:abstractNumId="839426">
    <w:lvl>
      <w:numFmt w:val="bullet"/>
      <w:suff w:val="tab"/>
      <w:lvlText w:val="•"/>
      <w:rPr>
        <w:color w:val="3370ff"/>
      </w:rPr>
    </w:lvl>
  </w:abstractNum>
  <w:abstractNum w:abstractNumId="839427">
    <w:lvl>
      <w:numFmt w:val="bullet"/>
      <w:suff w:val="tab"/>
      <w:lvlText w:val="•"/>
      <w:rPr>
        <w:color w:val="3370ff"/>
      </w:rPr>
    </w:lvl>
  </w:abstractNum>
  <w:abstractNum w:abstractNumId="839428">
    <w:lvl>
      <w:numFmt w:val="bullet"/>
      <w:suff w:val="tab"/>
      <w:lvlText w:val="•"/>
      <w:rPr>
        <w:color w:val="3370ff"/>
      </w:rPr>
    </w:lvl>
  </w:abstractNum>
  <w:abstractNum w:abstractNumId="839429">
    <w:lvl>
      <w:numFmt w:val="bullet"/>
      <w:suff w:val="tab"/>
      <w:lvlText w:val="•"/>
      <w:rPr>
        <w:color w:val="3370ff"/>
      </w:rPr>
    </w:lvl>
  </w:abstractNum>
  <w:abstractNum w:abstractNumId="839430">
    <w:lvl>
      <w:numFmt w:val="bullet"/>
      <w:suff w:val="tab"/>
      <w:lvlText w:val="•"/>
      <w:rPr>
        <w:color w:val="3370ff"/>
      </w:rPr>
    </w:lvl>
  </w:abstractNum>
  <w:abstractNum w:abstractNumId="839431">
    <w:lvl>
      <w:numFmt w:val="bullet"/>
      <w:suff w:val="tab"/>
      <w:lvlText w:val="•"/>
      <w:rPr>
        <w:color w:val="3370ff"/>
      </w:rPr>
    </w:lvl>
  </w:abstractNum>
  <w:abstractNum w:abstractNumId="839432">
    <w:lvl>
      <w:numFmt w:val="bullet"/>
      <w:suff w:val="tab"/>
      <w:lvlText w:val="•"/>
      <w:rPr>
        <w:color w:val="3370ff"/>
      </w:rPr>
    </w:lvl>
  </w:abstractNum>
  <w:abstractNum w:abstractNumId="839433">
    <w:lvl>
      <w:numFmt w:val="bullet"/>
      <w:suff w:val="tab"/>
      <w:lvlText w:val="•"/>
      <w:rPr>
        <w:color w:val="3370ff"/>
      </w:rPr>
    </w:lvl>
  </w:abstractNum>
  <w:abstractNum w:abstractNumId="839434">
    <w:lvl>
      <w:numFmt w:val="bullet"/>
      <w:suff w:val="tab"/>
      <w:lvlText w:val="•"/>
      <w:rPr>
        <w:color w:val="3370ff"/>
      </w:rPr>
    </w:lvl>
  </w:abstractNum>
  <w:abstractNum w:abstractNumId="839435">
    <w:lvl>
      <w:numFmt w:val="bullet"/>
      <w:suff w:val="tab"/>
      <w:lvlText w:val="•"/>
      <w:rPr>
        <w:color w:val="3370ff"/>
      </w:rPr>
    </w:lvl>
  </w:abstractNum>
  <w:abstractNum w:abstractNumId="839436">
    <w:lvl>
      <w:numFmt w:val="bullet"/>
      <w:suff w:val="tab"/>
      <w:lvlText w:val="•"/>
      <w:rPr>
        <w:color w:val="3370ff"/>
      </w:rPr>
    </w:lvl>
  </w:abstractNum>
  <w:abstractNum w:abstractNumId="839437">
    <w:lvl>
      <w:numFmt w:val="bullet"/>
      <w:suff w:val="tab"/>
      <w:lvlText w:val="•"/>
      <w:rPr>
        <w:color w:val="3370ff"/>
      </w:rPr>
    </w:lvl>
  </w:abstractNum>
  <w:abstractNum w:abstractNumId="839438">
    <w:lvl>
      <w:numFmt w:val="bullet"/>
      <w:suff w:val="tab"/>
      <w:lvlText w:val="•"/>
      <w:rPr>
        <w:color w:val="3370ff"/>
      </w:rPr>
    </w:lvl>
  </w:abstractNum>
  <w:abstractNum w:abstractNumId="839439">
    <w:lvl>
      <w:numFmt w:val="bullet"/>
      <w:suff w:val="tab"/>
      <w:lvlText w:val="•"/>
      <w:rPr>
        <w:color w:val="3370ff"/>
      </w:rPr>
    </w:lvl>
  </w:abstractNum>
  <w:abstractNum w:abstractNumId="839440">
    <w:lvl>
      <w:numFmt w:val="bullet"/>
      <w:suff w:val="tab"/>
      <w:lvlText w:val="•"/>
      <w:rPr>
        <w:color w:val="3370ff"/>
      </w:rPr>
    </w:lvl>
  </w:abstractNum>
  <w:abstractNum w:abstractNumId="839441">
    <w:lvl>
      <w:numFmt w:val="bullet"/>
      <w:suff w:val="tab"/>
      <w:lvlText w:val="•"/>
      <w:rPr>
        <w:color w:val="3370ff"/>
      </w:rPr>
    </w:lvl>
  </w:abstractNum>
  <w:abstractNum w:abstractNumId="839442">
    <w:lvl>
      <w:numFmt w:val="bullet"/>
      <w:suff w:val="tab"/>
      <w:lvlText w:val="•"/>
      <w:rPr>
        <w:color w:val="3370ff"/>
      </w:rPr>
    </w:lvl>
  </w:abstractNum>
  <w:abstractNum w:abstractNumId="839443">
    <w:lvl>
      <w:numFmt w:val="bullet"/>
      <w:suff w:val="tab"/>
      <w:lvlText w:val="•"/>
      <w:rPr>
        <w:color w:val="3370ff"/>
      </w:rPr>
    </w:lvl>
  </w:abstractNum>
  <w:num w:numId="1">
    <w:abstractNumId w:val="839191"/>
  </w:num>
  <w:num w:numId="2">
    <w:abstractNumId w:val="839192"/>
  </w:num>
  <w:num w:numId="3">
    <w:abstractNumId w:val="839193"/>
  </w:num>
  <w:num w:numId="4">
    <w:abstractNumId w:val="839194"/>
  </w:num>
  <w:num w:numId="5">
    <w:abstractNumId w:val="839195"/>
  </w:num>
  <w:num w:numId="6">
    <w:abstractNumId w:val="839196"/>
  </w:num>
  <w:num w:numId="7">
    <w:abstractNumId w:val="839197"/>
  </w:num>
  <w:num w:numId="8">
    <w:abstractNumId w:val="839198"/>
  </w:num>
  <w:num w:numId="9">
    <w:abstractNumId w:val="839199"/>
  </w:num>
  <w:num w:numId="10">
    <w:abstractNumId w:val="839200"/>
  </w:num>
  <w:num w:numId="11">
    <w:abstractNumId w:val="839201"/>
  </w:num>
  <w:num w:numId="12">
    <w:abstractNumId w:val="839202"/>
  </w:num>
  <w:num w:numId="13">
    <w:abstractNumId w:val="839203"/>
  </w:num>
  <w:num w:numId="14">
    <w:abstractNumId w:val="839204"/>
  </w:num>
  <w:num w:numId="15">
    <w:abstractNumId w:val="839205"/>
  </w:num>
  <w:num w:numId="16">
    <w:abstractNumId w:val="839206"/>
  </w:num>
  <w:num w:numId="17">
    <w:abstractNumId w:val="839207"/>
  </w:num>
  <w:num w:numId="18">
    <w:abstractNumId w:val="839208"/>
  </w:num>
  <w:num w:numId="19">
    <w:abstractNumId w:val="839209"/>
  </w:num>
  <w:num w:numId="20">
    <w:abstractNumId w:val="839210"/>
  </w:num>
  <w:num w:numId="21">
    <w:abstractNumId w:val="839211"/>
  </w:num>
  <w:num w:numId="22">
    <w:abstractNumId w:val="839212"/>
  </w:num>
  <w:num w:numId="23">
    <w:abstractNumId w:val="839213"/>
  </w:num>
  <w:num w:numId="24">
    <w:abstractNumId w:val="839214"/>
  </w:num>
  <w:num w:numId="25">
    <w:abstractNumId w:val="839215"/>
  </w:num>
  <w:num w:numId="26">
    <w:abstractNumId w:val="839216"/>
  </w:num>
  <w:num w:numId="27">
    <w:abstractNumId w:val="839217"/>
  </w:num>
  <w:num w:numId="28">
    <w:abstractNumId w:val="839218"/>
  </w:num>
  <w:num w:numId="29">
    <w:abstractNumId w:val="839219"/>
  </w:num>
  <w:num w:numId="30">
    <w:abstractNumId w:val="839220"/>
  </w:num>
  <w:num w:numId="31">
    <w:abstractNumId w:val="839221"/>
  </w:num>
  <w:num w:numId="32">
    <w:abstractNumId w:val="839222"/>
  </w:num>
  <w:num w:numId="33">
    <w:abstractNumId w:val="839223"/>
  </w:num>
  <w:num w:numId="34">
    <w:abstractNumId w:val="839224"/>
  </w:num>
  <w:num w:numId="35">
    <w:abstractNumId w:val="839225"/>
  </w:num>
  <w:num w:numId="36">
    <w:abstractNumId w:val="839226"/>
  </w:num>
  <w:num w:numId="37">
    <w:abstractNumId w:val="839227"/>
  </w:num>
  <w:num w:numId="38">
    <w:abstractNumId w:val="839228"/>
  </w:num>
  <w:num w:numId="39">
    <w:abstractNumId w:val="839229"/>
  </w:num>
  <w:num w:numId="40">
    <w:abstractNumId w:val="839230"/>
  </w:num>
  <w:num w:numId="41">
    <w:abstractNumId w:val="839231"/>
  </w:num>
  <w:num w:numId="42">
    <w:abstractNumId w:val="839232"/>
  </w:num>
  <w:num w:numId="43">
    <w:abstractNumId w:val="839233"/>
  </w:num>
  <w:num w:numId="44">
    <w:abstractNumId w:val="839234"/>
  </w:num>
  <w:num w:numId="45">
    <w:abstractNumId w:val="839235"/>
  </w:num>
  <w:num w:numId="46">
    <w:abstractNumId w:val="839236"/>
  </w:num>
  <w:num w:numId="47">
    <w:abstractNumId w:val="839237"/>
  </w:num>
  <w:num w:numId="48">
    <w:abstractNumId w:val="839238"/>
  </w:num>
  <w:num w:numId="49">
    <w:abstractNumId w:val="839239"/>
  </w:num>
  <w:num w:numId="50">
    <w:abstractNumId w:val="839240"/>
  </w:num>
  <w:num w:numId="51">
    <w:abstractNumId w:val="839241"/>
  </w:num>
  <w:num w:numId="52">
    <w:abstractNumId w:val="839242"/>
  </w:num>
  <w:num w:numId="53">
    <w:abstractNumId w:val="839243"/>
  </w:num>
  <w:num w:numId="54">
    <w:abstractNumId w:val="839244"/>
  </w:num>
  <w:num w:numId="55">
    <w:abstractNumId w:val="839245"/>
  </w:num>
  <w:num w:numId="56">
    <w:abstractNumId w:val="839246"/>
  </w:num>
  <w:num w:numId="57">
    <w:abstractNumId w:val="839247"/>
  </w:num>
  <w:num w:numId="58">
    <w:abstractNumId w:val="839248"/>
  </w:num>
  <w:num w:numId="59">
    <w:abstractNumId w:val="839249"/>
  </w:num>
  <w:num w:numId="60">
    <w:abstractNumId w:val="839250"/>
  </w:num>
  <w:num w:numId="61">
    <w:abstractNumId w:val="839251"/>
  </w:num>
  <w:num w:numId="62">
    <w:abstractNumId w:val="839252"/>
  </w:num>
  <w:num w:numId="63">
    <w:abstractNumId w:val="839253"/>
  </w:num>
  <w:num w:numId="64">
    <w:abstractNumId w:val="839254"/>
  </w:num>
  <w:num w:numId="65">
    <w:abstractNumId w:val="839255"/>
  </w:num>
  <w:num w:numId="66">
    <w:abstractNumId w:val="839256"/>
  </w:num>
  <w:num w:numId="67">
    <w:abstractNumId w:val="839257"/>
  </w:num>
  <w:num w:numId="68">
    <w:abstractNumId w:val="839258"/>
  </w:num>
  <w:num w:numId="69">
    <w:abstractNumId w:val="839259"/>
  </w:num>
  <w:num w:numId="70">
    <w:abstractNumId w:val="839260"/>
  </w:num>
  <w:num w:numId="71">
    <w:abstractNumId w:val="839261"/>
  </w:num>
  <w:num w:numId="72">
    <w:abstractNumId w:val="839262"/>
  </w:num>
  <w:num w:numId="73">
    <w:abstractNumId w:val="839263"/>
  </w:num>
  <w:num w:numId="74">
    <w:abstractNumId w:val="839264"/>
  </w:num>
  <w:num w:numId="75">
    <w:abstractNumId w:val="839265"/>
  </w:num>
  <w:num w:numId="76">
    <w:abstractNumId w:val="839266"/>
  </w:num>
  <w:num w:numId="77">
    <w:abstractNumId w:val="839267"/>
  </w:num>
  <w:num w:numId="78">
    <w:abstractNumId w:val="839268"/>
  </w:num>
  <w:num w:numId="79">
    <w:abstractNumId w:val="839269"/>
  </w:num>
  <w:num w:numId="80">
    <w:abstractNumId w:val="839270"/>
  </w:num>
  <w:num w:numId="81">
    <w:abstractNumId w:val="839271"/>
  </w:num>
  <w:num w:numId="82">
    <w:abstractNumId w:val="839272"/>
  </w:num>
  <w:num w:numId="83">
    <w:abstractNumId w:val="839273"/>
  </w:num>
  <w:num w:numId="84">
    <w:abstractNumId w:val="839274"/>
  </w:num>
  <w:num w:numId="85">
    <w:abstractNumId w:val="839275"/>
  </w:num>
  <w:num w:numId="86">
    <w:abstractNumId w:val="839276"/>
  </w:num>
  <w:num w:numId="87">
    <w:abstractNumId w:val="839277"/>
  </w:num>
  <w:num w:numId="88">
    <w:abstractNumId w:val="839278"/>
  </w:num>
  <w:num w:numId="89">
    <w:abstractNumId w:val="839279"/>
  </w:num>
  <w:num w:numId="90">
    <w:abstractNumId w:val="839280"/>
  </w:num>
  <w:num w:numId="91">
    <w:abstractNumId w:val="839281"/>
  </w:num>
  <w:num w:numId="92">
    <w:abstractNumId w:val="839282"/>
  </w:num>
  <w:num w:numId="93">
    <w:abstractNumId w:val="839283"/>
  </w:num>
  <w:num w:numId="94">
    <w:abstractNumId w:val="839284"/>
  </w:num>
  <w:num w:numId="95">
    <w:abstractNumId w:val="839285"/>
  </w:num>
  <w:num w:numId="96">
    <w:abstractNumId w:val="839286"/>
  </w:num>
  <w:num w:numId="97">
    <w:abstractNumId w:val="839287"/>
  </w:num>
  <w:num w:numId="98">
    <w:abstractNumId w:val="839288"/>
  </w:num>
  <w:num w:numId="99">
    <w:abstractNumId w:val="839289"/>
  </w:num>
  <w:num w:numId="100">
    <w:abstractNumId w:val="839290"/>
  </w:num>
  <w:num w:numId="101">
    <w:abstractNumId w:val="839291"/>
  </w:num>
  <w:num w:numId="102">
    <w:abstractNumId w:val="839292"/>
  </w:num>
  <w:num w:numId="103">
    <w:abstractNumId w:val="839293"/>
  </w:num>
  <w:num w:numId="104">
    <w:abstractNumId w:val="839294"/>
  </w:num>
  <w:num w:numId="105">
    <w:abstractNumId w:val="839295"/>
  </w:num>
  <w:num w:numId="106">
    <w:abstractNumId w:val="839296"/>
  </w:num>
  <w:num w:numId="107">
    <w:abstractNumId w:val="839297"/>
  </w:num>
  <w:num w:numId="108">
    <w:abstractNumId w:val="839298"/>
  </w:num>
  <w:num w:numId="109">
    <w:abstractNumId w:val="839299"/>
  </w:num>
  <w:num w:numId="110">
    <w:abstractNumId w:val="839300"/>
  </w:num>
  <w:num w:numId="111">
    <w:abstractNumId w:val="839301"/>
  </w:num>
  <w:num w:numId="112">
    <w:abstractNumId w:val="839302"/>
  </w:num>
  <w:num w:numId="113">
    <w:abstractNumId w:val="839303"/>
  </w:num>
  <w:num w:numId="114">
    <w:abstractNumId w:val="839304"/>
  </w:num>
  <w:num w:numId="115">
    <w:abstractNumId w:val="839305"/>
  </w:num>
  <w:num w:numId="116">
    <w:abstractNumId w:val="839306"/>
  </w:num>
  <w:num w:numId="117">
    <w:abstractNumId w:val="839307"/>
  </w:num>
  <w:num w:numId="118">
    <w:abstractNumId w:val="839308"/>
  </w:num>
  <w:num w:numId="119">
    <w:abstractNumId w:val="839309"/>
  </w:num>
  <w:num w:numId="120">
    <w:abstractNumId w:val="839310"/>
  </w:num>
  <w:num w:numId="121">
    <w:abstractNumId w:val="839311"/>
  </w:num>
  <w:num w:numId="122">
    <w:abstractNumId w:val="839312"/>
  </w:num>
  <w:num w:numId="123">
    <w:abstractNumId w:val="839313"/>
  </w:num>
  <w:num w:numId="124">
    <w:abstractNumId w:val="839314"/>
  </w:num>
  <w:num w:numId="125">
    <w:abstractNumId w:val="839315"/>
  </w:num>
  <w:num w:numId="126">
    <w:abstractNumId w:val="839316"/>
  </w:num>
  <w:num w:numId="127">
    <w:abstractNumId w:val="839317"/>
  </w:num>
  <w:num w:numId="128">
    <w:abstractNumId w:val="839318"/>
  </w:num>
  <w:num w:numId="129">
    <w:abstractNumId w:val="839319"/>
  </w:num>
  <w:num w:numId="130">
    <w:abstractNumId w:val="839320"/>
  </w:num>
  <w:num w:numId="131">
    <w:abstractNumId w:val="839321"/>
  </w:num>
  <w:num w:numId="132">
    <w:abstractNumId w:val="839322"/>
  </w:num>
  <w:num w:numId="133">
    <w:abstractNumId w:val="839323"/>
  </w:num>
  <w:num w:numId="134">
    <w:abstractNumId w:val="839324"/>
  </w:num>
  <w:num w:numId="135">
    <w:abstractNumId w:val="839325"/>
  </w:num>
  <w:num w:numId="136">
    <w:abstractNumId w:val="839326"/>
  </w:num>
  <w:num w:numId="137">
    <w:abstractNumId w:val="839327"/>
  </w:num>
  <w:num w:numId="138">
    <w:abstractNumId w:val="839328"/>
  </w:num>
  <w:num w:numId="139">
    <w:abstractNumId w:val="839329"/>
  </w:num>
  <w:num w:numId="140">
    <w:abstractNumId w:val="839330"/>
  </w:num>
  <w:num w:numId="141">
    <w:abstractNumId w:val="839331"/>
  </w:num>
  <w:num w:numId="142">
    <w:abstractNumId w:val="839332"/>
  </w:num>
  <w:num w:numId="143">
    <w:abstractNumId w:val="839333"/>
  </w:num>
  <w:num w:numId="144">
    <w:abstractNumId w:val="839334"/>
  </w:num>
  <w:num w:numId="145">
    <w:abstractNumId w:val="839335"/>
  </w:num>
  <w:num w:numId="146">
    <w:abstractNumId w:val="839336"/>
  </w:num>
  <w:num w:numId="147">
    <w:abstractNumId w:val="839337"/>
  </w:num>
  <w:num w:numId="148">
    <w:abstractNumId w:val="839338"/>
  </w:num>
  <w:num w:numId="149">
    <w:abstractNumId w:val="839339"/>
  </w:num>
  <w:num w:numId="150">
    <w:abstractNumId w:val="839340"/>
  </w:num>
  <w:num w:numId="151">
    <w:abstractNumId w:val="839341"/>
  </w:num>
  <w:num w:numId="152">
    <w:abstractNumId w:val="839342"/>
  </w:num>
  <w:num w:numId="153">
    <w:abstractNumId w:val="839343"/>
  </w:num>
  <w:num w:numId="154">
    <w:abstractNumId w:val="839344"/>
  </w:num>
  <w:num w:numId="155">
    <w:abstractNumId w:val="839345"/>
  </w:num>
  <w:num w:numId="156">
    <w:abstractNumId w:val="839346"/>
  </w:num>
  <w:num w:numId="157">
    <w:abstractNumId w:val="839347"/>
  </w:num>
  <w:num w:numId="158">
    <w:abstractNumId w:val="839348"/>
  </w:num>
  <w:num w:numId="159">
    <w:abstractNumId w:val="839349"/>
  </w:num>
  <w:num w:numId="160">
    <w:abstractNumId w:val="839350"/>
  </w:num>
  <w:num w:numId="161">
    <w:abstractNumId w:val="839351"/>
  </w:num>
  <w:num w:numId="162">
    <w:abstractNumId w:val="839352"/>
  </w:num>
  <w:num w:numId="163">
    <w:abstractNumId w:val="839353"/>
  </w:num>
  <w:num w:numId="164">
    <w:abstractNumId w:val="839354"/>
  </w:num>
  <w:num w:numId="165">
    <w:abstractNumId w:val="839355"/>
  </w:num>
  <w:num w:numId="166">
    <w:abstractNumId w:val="839356"/>
  </w:num>
  <w:num w:numId="167">
    <w:abstractNumId w:val="839357"/>
  </w:num>
  <w:num w:numId="168">
    <w:abstractNumId w:val="839358"/>
  </w:num>
  <w:num w:numId="169">
    <w:abstractNumId w:val="839359"/>
  </w:num>
  <w:num w:numId="170">
    <w:abstractNumId w:val="839360"/>
  </w:num>
  <w:num w:numId="171">
    <w:abstractNumId w:val="839361"/>
  </w:num>
  <w:num w:numId="172">
    <w:abstractNumId w:val="839362"/>
  </w:num>
  <w:num w:numId="173">
    <w:abstractNumId w:val="839363"/>
  </w:num>
  <w:num w:numId="174">
    <w:abstractNumId w:val="839364"/>
  </w:num>
  <w:num w:numId="175">
    <w:abstractNumId w:val="839365"/>
  </w:num>
  <w:num w:numId="176">
    <w:abstractNumId w:val="839366"/>
  </w:num>
  <w:num w:numId="177">
    <w:abstractNumId w:val="839367"/>
  </w:num>
  <w:num w:numId="178">
    <w:abstractNumId w:val="839368"/>
  </w:num>
  <w:num w:numId="179">
    <w:abstractNumId w:val="839369"/>
  </w:num>
  <w:num w:numId="180">
    <w:abstractNumId w:val="839370"/>
  </w:num>
  <w:num w:numId="181">
    <w:abstractNumId w:val="839371"/>
  </w:num>
  <w:num w:numId="182">
    <w:abstractNumId w:val="839372"/>
  </w:num>
  <w:num w:numId="183">
    <w:abstractNumId w:val="839373"/>
  </w:num>
  <w:num w:numId="184">
    <w:abstractNumId w:val="839374"/>
  </w:num>
  <w:num w:numId="185">
    <w:abstractNumId w:val="839375"/>
  </w:num>
  <w:num w:numId="186">
    <w:abstractNumId w:val="839376"/>
  </w:num>
  <w:num w:numId="187">
    <w:abstractNumId w:val="839377"/>
  </w:num>
  <w:num w:numId="188">
    <w:abstractNumId w:val="839378"/>
  </w:num>
  <w:num w:numId="189">
    <w:abstractNumId w:val="839379"/>
  </w:num>
  <w:num w:numId="190">
    <w:abstractNumId w:val="839380"/>
  </w:num>
  <w:num w:numId="191">
    <w:abstractNumId w:val="839381"/>
  </w:num>
  <w:num w:numId="192">
    <w:abstractNumId w:val="839382"/>
  </w:num>
  <w:num w:numId="193">
    <w:abstractNumId w:val="839383"/>
  </w:num>
  <w:num w:numId="194">
    <w:abstractNumId w:val="839384"/>
  </w:num>
  <w:num w:numId="195">
    <w:abstractNumId w:val="839385"/>
  </w:num>
  <w:num w:numId="196">
    <w:abstractNumId w:val="839386"/>
  </w:num>
  <w:num w:numId="197">
    <w:abstractNumId w:val="839387"/>
  </w:num>
  <w:num w:numId="198">
    <w:abstractNumId w:val="839388"/>
  </w:num>
  <w:num w:numId="199">
    <w:abstractNumId w:val="839389"/>
  </w:num>
  <w:num w:numId="200">
    <w:abstractNumId w:val="839390"/>
  </w:num>
  <w:num w:numId="201">
    <w:abstractNumId w:val="839391"/>
  </w:num>
  <w:num w:numId="202">
    <w:abstractNumId w:val="839392"/>
  </w:num>
  <w:num w:numId="203">
    <w:abstractNumId w:val="839393"/>
  </w:num>
  <w:num w:numId="204">
    <w:abstractNumId w:val="839394"/>
  </w:num>
  <w:num w:numId="205">
    <w:abstractNumId w:val="839395"/>
  </w:num>
  <w:num w:numId="206">
    <w:abstractNumId w:val="839396"/>
  </w:num>
  <w:num w:numId="207">
    <w:abstractNumId w:val="839397"/>
  </w:num>
  <w:num w:numId="208">
    <w:abstractNumId w:val="839398"/>
  </w:num>
  <w:num w:numId="209">
    <w:abstractNumId w:val="839399"/>
  </w:num>
  <w:num w:numId="210">
    <w:abstractNumId w:val="839400"/>
  </w:num>
  <w:num w:numId="211">
    <w:abstractNumId w:val="839401"/>
  </w:num>
  <w:num w:numId="212">
    <w:abstractNumId w:val="839402"/>
  </w:num>
  <w:num w:numId="213">
    <w:abstractNumId w:val="839403"/>
  </w:num>
  <w:num w:numId="214">
    <w:abstractNumId w:val="839404"/>
  </w:num>
  <w:num w:numId="215">
    <w:abstractNumId w:val="839405"/>
  </w:num>
  <w:num w:numId="216">
    <w:abstractNumId w:val="839406"/>
  </w:num>
  <w:num w:numId="217">
    <w:abstractNumId w:val="839407"/>
  </w:num>
  <w:num w:numId="218">
    <w:abstractNumId w:val="839408"/>
  </w:num>
  <w:num w:numId="219">
    <w:abstractNumId w:val="839409"/>
  </w:num>
  <w:num w:numId="220">
    <w:abstractNumId w:val="839410"/>
  </w:num>
  <w:num w:numId="221">
    <w:abstractNumId w:val="839411"/>
  </w:num>
  <w:num w:numId="222">
    <w:abstractNumId w:val="839412"/>
  </w:num>
  <w:num w:numId="223">
    <w:abstractNumId w:val="839413"/>
  </w:num>
  <w:num w:numId="224">
    <w:abstractNumId w:val="839414"/>
  </w:num>
  <w:num w:numId="225">
    <w:abstractNumId w:val="839415"/>
  </w:num>
  <w:num w:numId="226">
    <w:abstractNumId w:val="839416"/>
  </w:num>
  <w:num w:numId="227">
    <w:abstractNumId w:val="839417"/>
  </w:num>
  <w:num w:numId="228">
    <w:abstractNumId w:val="839418"/>
  </w:num>
  <w:num w:numId="229">
    <w:abstractNumId w:val="839419"/>
  </w:num>
  <w:num w:numId="230">
    <w:abstractNumId w:val="839420"/>
  </w:num>
  <w:num w:numId="231">
    <w:abstractNumId w:val="839421"/>
  </w:num>
  <w:num w:numId="232">
    <w:abstractNumId w:val="839422"/>
  </w:num>
  <w:num w:numId="233">
    <w:abstractNumId w:val="839423"/>
  </w:num>
  <w:num w:numId="234">
    <w:abstractNumId w:val="839424"/>
  </w:num>
  <w:num w:numId="235">
    <w:abstractNumId w:val="839425"/>
  </w:num>
  <w:num w:numId="236">
    <w:abstractNumId w:val="839426"/>
  </w:num>
  <w:num w:numId="237">
    <w:abstractNumId w:val="839427"/>
  </w:num>
  <w:num w:numId="238">
    <w:abstractNumId w:val="839428"/>
  </w:num>
  <w:num w:numId="239">
    <w:abstractNumId w:val="839429"/>
  </w:num>
  <w:num w:numId="240">
    <w:abstractNumId w:val="839430"/>
  </w:num>
  <w:num w:numId="241">
    <w:abstractNumId w:val="839431"/>
  </w:num>
  <w:num w:numId="242">
    <w:abstractNumId w:val="839432"/>
  </w:num>
  <w:num w:numId="243">
    <w:abstractNumId w:val="839433"/>
  </w:num>
  <w:num w:numId="244">
    <w:abstractNumId w:val="839434"/>
  </w:num>
  <w:num w:numId="245">
    <w:abstractNumId w:val="839435"/>
  </w:num>
  <w:num w:numId="246">
    <w:abstractNumId w:val="839436"/>
  </w:num>
  <w:num w:numId="247">
    <w:abstractNumId w:val="839437"/>
  </w:num>
  <w:num w:numId="248">
    <w:abstractNumId w:val="839438"/>
  </w:num>
  <w:num w:numId="249">
    <w:abstractNumId w:val="839439"/>
  </w:num>
  <w:num w:numId="250">
    <w:abstractNumId w:val="839440"/>
  </w:num>
  <w:num w:numId="251">
    <w:abstractNumId w:val="839441"/>
  </w:num>
  <w:num w:numId="252">
    <w:abstractNumId w:val="839442"/>
  </w:num>
  <w:num w:numId="253">
    <w:abstractNumId w:val="83944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embeddings/Microsoft_Excel_Worksheet4.xlsx" Type="http://schemas.openxmlformats.org/officeDocument/2006/relationships/package"/><Relationship Id="rId12" Target="media/image4.png" Type="http://schemas.openxmlformats.org/officeDocument/2006/relationships/image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2026-08-06T18:44:20Z</dcterms:created>
  <dc:creator>Apache POI</dc:creator>
</cp:coreProperties>
</file>