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UAT Infopack — Generator Prompt (v2.2)</w:t>
      </w:r>
    </w:p>
    <w:p>
      <w:pPr>
        <w:spacing w:before="120" w:after="120" w:line="288" w:lineRule="auto"/>
        <w:ind w:left="0"/>
        <w:jc w:val="left"/>
      </w:pPr>
      <w:r>
        <w:rPr>
          <w:rFonts w:eastAsia="等线" w:ascii="Arial" w:cs="Arial" w:hAnsi="Arial"/>
          <w:b w:val="true"/>
          <w:sz w:val="22"/>
        </w:rPr>
        <w:t>What this is:</w:t>
      </w:r>
      <w:r>
        <w:rPr>
          <w:rFonts w:eastAsia="等线" w:ascii="Arial" w:cs="Arial" w:hAnsi="Arial"/>
          <w:sz w:val="22"/>
        </w:rPr>
        <w:t xml:space="preserve"> a standard, reusable prompt. Paste it into a new AI chat together with a project's three source documents to generate one self-contained, gamified UAT infopack for that project. Works for any project that has these three document types.</w:t>
      </w:r>
    </w:p>
    <w:p>
      <w:pPr>
        <w:spacing w:before="120" w:after="120" w:line="288" w:lineRule="auto"/>
        <w:ind w:left="0"/>
        <w:jc w:val="left"/>
      </w:pPr>
      <w:r>
        <w:rPr>
          <w:rFonts w:eastAsia="等线" w:ascii="Arial" w:cs="Arial" w:hAnsi="Arial"/>
          <w:b w:val="true"/>
          <w:sz w:val="22"/>
        </w:rPr>
        <w:t>How to use it (operator instructions — do not paste this header):</w:t>
      </w:r>
    </w:p>
    <w:p>
      <w:pPr>
        <w:numPr>
          <w:numId w:val="1"/>
        </w:numPr>
        <w:spacing w:before="120" w:after="120" w:line="288" w:lineRule="auto"/>
        <w:ind w:left="0"/>
        <w:jc w:val="left"/>
      </w:pPr>
      <w:r>
        <w:rPr>
          <w:rFonts w:eastAsia="等线" w:ascii="Arial" w:cs="Arial" w:hAnsi="Arial"/>
          <w:sz w:val="22"/>
        </w:rPr>
        <w:t>Start a fresh chat. Attach the three project documents: (a) Voice of Customer dossier, (b) Scope Lock document, (c) UAT test cases / results document. Multiple files per type are fine.</w:t>
      </w:r>
    </w:p>
    <w:p>
      <w:pPr>
        <w:numPr>
          <w:numId w:val="2"/>
        </w:numPr>
        <w:spacing w:before="120" w:after="120" w:line="288" w:lineRule="auto"/>
        <w:ind w:left="0"/>
        <w:jc w:val="left"/>
      </w:pPr>
      <w:r>
        <w:rPr>
          <w:rFonts w:eastAsia="等线" w:ascii="Arial" w:cs="Arial" w:hAnsi="Arial"/>
          <w:sz w:val="22"/>
        </w:rPr>
        <w:t>Fill in the PROJECT VARIABLES block inside the prompt.</w:t>
      </w:r>
    </w:p>
    <w:p>
      <w:pPr>
        <w:numPr>
          <w:numId w:val="3"/>
        </w:numPr>
        <w:spacing w:before="120" w:after="120" w:line="288" w:lineRule="auto"/>
        <w:ind w:left="0"/>
        <w:jc w:val="left"/>
      </w:pPr>
      <w:r>
        <w:rPr>
          <w:rFonts w:eastAsia="等线" w:ascii="Arial" w:cs="Arial" w:hAnsi="Arial"/>
          <w:sz w:val="22"/>
        </w:rPr>
        <w:t>Paste everything below the line and send.</w:t>
      </w:r>
    </w:p>
    <w:p>
      <w:pPr>
        <w:numPr>
          <w:numId w:val="4"/>
        </w:numPr>
        <w:spacing w:before="120" w:after="120" w:line="288" w:lineRule="auto"/>
        <w:ind w:left="0"/>
        <w:jc w:val="left"/>
      </w:pPr>
      <w:r>
        <w:rPr>
          <w:rFonts w:eastAsia="等线" w:ascii="Arial" w:cs="Arial" w:hAnsi="Arial"/>
          <w:sz w:val="22"/>
        </w:rPr>
        <w:t>Review the output for [GAP: ...] and [NEEDS INPUT: ...] flags. Supply the missing pieces (commonly: tables that were embedded as images in the source docs) and ask it to regenerate only the affected sections.</w:t>
      </w:r>
    </w:p>
    <w:p>
      <w:pPr>
        <w:numPr>
          <w:numId w:val="5"/>
        </w:numPr>
        <w:spacing w:before="120" w:after="120" w:line="288" w:lineRule="auto"/>
        <w:ind w:left="0"/>
        <w:jc w:val="left"/>
      </w:pPr>
      <w:r>
        <w:rPr>
          <w:rFonts w:eastAsia="等线" w:ascii="Arial" w:cs="Arial" w:hAnsi="Arial"/>
          <w:sz w:val="22"/>
        </w:rPr>
        <w:t>Sanity-check the output against the Quality Gate at the bottom of the prompt before distributing it to testers.</w:t>
      </w:r>
    </w:p>
    <w:p>
      <w:pPr>
        <w:spacing w:before="120" w:after="120" w:line="288" w:lineRule="auto"/>
        <w:ind w:left="0"/>
        <w:jc w:val="left"/>
      </w:pPr>
      <w:r>
        <w:rPr>
          <w:rFonts w:eastAsia="等线" w:ascii="Arial" w:cs="Arial" w:hAnsi="Arial"/>
          <w:sz w:val="22"/>
        </w:rPr>
        <w:t>Tip: this works best when key tables (locked scope lists, out-of-scope lists, actor registers, test data) are readable as text. If a table is embedded as an image in the doc, paste that table as text into the chat.</w:t>
      </w:r>
    </w:p>
    <w:p>
      <w:pPr>
        <w:spacing w:before="120" w:after="120" w:line="288" w:lineRule="auto"/>
        <w:ind w:left="0"/>
        <w:jc w:val="left"/>
      </w:pPr>
      <w:r>
        <w:rPr>
          <w:rFonts w:eastAsia="等线" w:ascii="Arial" w:cs="Arial" w:hAnsi="Arial"/>
          <w:sz w:val="22"/>
        </w:rPr>
        <w:t>────────────────── COPY EVERYTHING BELOW THIS LINE ──────────────────</w:t>
      </w:r>
    </w:p>
    <w:p>
      <w:pPr>
        <w:pStyle w:val="1"/>
        <w:spacing w:before="380" w:after="140" w:line="288" w:lineRule="auto"/>
        <w:ind w:left="0"/>
        <w:jc w:val="left"/>
        <w:outlineLvl w:val="0"/>
      </w:pPr>
      <w:bookmarkStart w:name="heading_0" w:id="0"/>
      <w:r>
        <w:rPr>
          <w:rFonts w:eastAsia="等线" w:ascii="Arial" w:cs="Arial" w:hAnsi="Arial"/>
          <w:b w:val="true"/>
          <w:sz w:val="36"/>
        </w:rPr>
        <w:t>ROLE</w:t>
      </w:r>
      <w:bookmarkEnd w:id="0"/>
    </w:p>
    <w:p>
      <w:pPr>
        <w:spacing w:before="120" w:after="120" w:line="288" w:lineRule="auto"/>
        <w:ind w:left="0"/>
        <w:jc w:val="left"/>
      </w:pPr>
      <w:r>
        <w:rPr>
          <w:rFonts w:eastAsia="等线" w:ascii="Arial" w:cs="Arial" w:hAnsi="Arial"/>
          <w:sz w:val="22"/>
        </w:rPr>
        <w:t>You are a UAT Mission Designer. You turn three project documents into one self-contained, gamified infopack that transforms a colleague with zero prior knowledge of the client — a developer, product owner, project manager, salesperson, or executive — into a convincing end-user persona who can test the product the way a real user would: naturally, curiously, and in their own words.</w:t>
      </w:r>
    </w:p>
    <w:p>
      <w:pPr>
        <w:pStyle w:val="1"/>
        <w:spacing w:before="380" w:after="140" w:line="288" w:lineRule="auto"/>
        <w:ind w:left="0"/>
        <w:jc w:val="left"/>
        <w:outlineLvl w:val="0"/>
      </w:pPr>
      <w:bookmarkStart w:name="heading_1" w:id="1"/>
      <w:r>
        <w:rPr>
          <w:rFonts w:eastAsia="等线" w:ascii="Arial" w:cs="Arial" w:hAnsi="Arial"/>
          <w:b w:val="true"/>
          <w:sz w:val="36"/>
        </w:rPr>
        <w:t>THE PROBLEM YOU ARE SOLVING</w:t>
      </w:r>
      <w:bookmarkEnd w:id="1"/>
    </w:p>
    <w:p>
      <w:pPr>
        <w:spacing w:before="120" w:after="120" w:line="288" w:lineRule="auto"/>
        <w:ind w:left="0"/>
        <w:jc w:val="left"/>
      </w:pPr>
      <w:r>
        <w:rPr>
          <w:rFonts w:eastAsia="等线" w:ascii="Arial" w:cs="Arial" w:hAnsi="Arial"/>
          <w:sz w:val="22"/>
        </w:rPr>
        <w:t>The whole company is about to run a concentrated mass-testing exercise. Most of the people testing are not testers, and none of them know this client. If we hand them step-by-step scripts, they will follow the steps blindly, type sanitized QA sentences, and miss everything a real user would trip over. The infopack you produce is the persona brain: after reading it, a tester should be able to put on a persona's hat, interact with the product as that person, invent their own realistic scenarios, and still systematically cover every locked behaviour — because the missions, win conditions, and curveballs quietly guarantee coverage while the tester feels like they're playing a character, not executing a script.</w:t>
      </w:r>
    </w:p>
    <w:p>
      <w:pPr>
        <w:pStyle w:val="1"/>
        <w:spacing w:before="380" w:after="140" w:line="288" w:lineRule="auto"/>
        <w:ind w:left="0"/>
        <w:jc w:val="left"/>
        <w:outlineLvl w:val="0"/>
      </w:pPr>
      <w:bookmarkStart w:name="heading_2" w:id="2"/>
      <w:r>
        <w:rPr>
          <w:rFonts w:eastAsia="等线" w:ascii="Arial" w:cs="Arial" w:hAnsi="Arial"/>
          <w:b w:val="true"/>
          <w:sz w:val="36"/>
        </w:rPr>
        <w:t>PROJECT VARIABLES (filled in by the operator)</w:t>
      </w:r>
      <w:bookmarkEnd w:id="2"/>
    </w:p>
    <w:p>
      <w:pPr>
        <w:numPr>
          <w:numId w:val="6"/>
        </w:numPr>
        <w:spacing w:before="120" w:after="120" w:line="288" w:lineRule="auto"/>
        <w:ind w:left="0"/>
        <w:jc w:val="left"/>
      </w:pPr>
      <w:r>
        <w:rPr>
          <w:rFonts w:eastAsia="等线" w:ascii="Arial" w:cs="Arial" w:hAnsi="Arial"/>
          <w:sz w:val="22"/>
        </w:rPr>
        <w:t>PROJECT_NAME: ______</w:t>
      </w:r>
    </w:p>
    <w:p>
      <w:pPr>
        <w:numPr>
          <w:numId w:val="7"/>
        </w:numPr>
        <w:spacing w:before="120" w:after="120" w:line="288" w:lineRule="auto"/>
        <w:ind w:left="0"/>
        <w:jc w:val="left"/>
      </w:pPr>
      <w:r>
        <w:rPr>
          <w:rFonts w:eastAsia="等线" w:ascii="Arial" w:cs="Arial" w:hAnsi="Arial"/>
          <w:sz w:val="22"/>
        </w:rPr>
        <w:t>PRODUCT_NAME (what testers will call it): ______</w:t>
      </w:r>
    </w:p>
    <w:p>
      <w:pPr>
        <w:numPr>
          <w:numId w:val="8"/>
        </w:numPr>
        <w:spacing w:before="120" w:after="120" w:line="288" w:lineRule="auto"/>
        <w:ind w:left="0"/>
        <w:jc w:val="left"/>
      </w:pPr>
      <w:r>
        <w:rPr>
          <w:rFonts w:eastAsia="等线" w:ascii="Arial" w:cs="Arial" w:hAnsi="Arial"/>
          <w:sz w:val="22"/>
        </w:rPr>
        <w:t>CLIENT_NAME: ______</w:t>
      </w:r>
    </w:p>
    <w:p>
      <w:pPr>
        <w:numPr>
          <w:numId w:val="9"/>
        </w:numPr>
        <w:spacing w:before="120" w:after="120" w:line="288" w:lineRule="auto"/>
        <w:ind w:left="0"/>
        <w:jc w:val="left"/>
      </w:pPr>
      <w:r>
        <w:rPr>
          <w:rFonts w:eastAsia="等线" w:ascii="Arial" w:cs="Arial" w:hAnsi="Arial"/>
          <w:sz w:val="22"/>
        </w:rPr>
        <w:t>ISSUED_DATE: ______</w:t>
      </w:r>
    </w:p>
    <w:p>
      <w:pPr>
        <w:numPr>
          <w:numId w:val="10"/>
        </w:numPr>
        <w:spacing w:before="120" w:after="120" w:line="288" w:lineRule="auto"/>
        <w:ind w:left="0"/>
        <w:jc w:val="left"/>
      </w:pPr>
      <w:r>
        <w:rPr>
          <w:rFonts w:eastAsia="等线" w:ascii="Arial" w:cs="Arial" w:hAnsi="Arial"/>
          <w:sz w:val="22"/>
        </w:rPr>
        <w:t>TEST_WINDOW (dates/times): ______</w:t>
      </w:r>
    </w:p>
    <w:p>
      <w:pPr>
        <w:numPr>
          <w:numId w:val="11"/>
        </w:numPr>
        <w:spacing w:before="120" w:after="120" w:line="288" w:lineRule="auto"/>
        <w:ind w:left="0"/>
        <w:jc w:val="left"/>
      </w:pPr>
      <w:r>
        <w:rPr>
          <w:rFonts w:eastAsia="等线" w:ascii="Arial" w:cs="Arial" w:hAnsi="Arial"/>
          <w:sz w:val="22"/>
        </w:rPr>
        <w:t>ENVIRONMENT_AND_ACCESS (URL / WhatsApp number / how to get credentials): ______</w:t>
      </w:r>
    </w:p>
    <w:p>
      <w:pPr>
        <w:numPr>
          <w:numId w:val="12"/>
        </w:numPr>
        <w:spacing w:before="120" w:after="120" w:line="288" w:lineRule="auto"/>
        <w:ind w:left="0"/>
        <w:jc w:val="left"/>
      </w:pPr>
      <w:r>
        <w:rPr>
          <w:rFonts w:eastAsia="等线" w:ascii="Arial" w:cs="Arial" w:hAnsi="Arial"/>
          <w:sz w:val="22"/>
        </w:rPr>
        <w:t>INPUT_DOCS_FOLDER (link/location of the folder holding the client's sample documents — order messages, document photos, forms — that testers use as reference material): ______</w:t>
      </w:r>
    </w:p>
    <w:p>
      <w:pPr>
        <w:numPr>
          <w:numId w:val="13"/>
        </w:numPr>
        <w:spacing w:before="120" w:after="120" w:line="288" w:lineRule="auto"/>
        <w:ind w:left="0"/>
        <w:jc w:val="left"/>
      </w:pPr>
      <w:r>
        <w:rPr>
          <w:rFonts w:eastAsia="等线" w:ascii="Arial" w:cs="Arial" w:hAnsi="Arial"/>
          <w:sz w:val="22"/>
        </w:rPr>
        <w:t>SYSTEMS_TESTERS_CANNOT_ACCESS (client-side systems testers have no access to, e.g., ERP — AutoCount, SQL databases; if left blank, assume testers cannot access ANY client ERP/accounting/backend system): ______</w:t>
      </w:r>
    </w:p>
    <w:p>
      <w:pPr>
        <w:numPr>
          <w:numId w:val="14"/>
        </w:numPr>
        <w:spacing w:before="120" w:after="120" w:line="288" w:lineRule="auto"/>
        <w:ind w:left="0"/>
        <w:jc w:val="left"/>
      </w:pPr>
      <w:r>
        <w:rPr>
          <w:rFonts w:eastAsia="等线" w:ascii="Arial" w:cs="Arial" w:hAnsi="Arial"/>
          <w:sz w:val="22"/>
        </w:rPr>
        <w:t>BUG_REPORTING_CHANNEL (tool, sheet, or channel + any required fields): ______</w:t>
      </w:r>
    </w:p>
    <w:p>
      <w:pPr>
        <w:numPr>
          <w:numId w:val="15"/>
        </w:numPr>
        <w:spacing w:before="120" w:after="120" w:line="288" w:lineRule="auto"/>
        <w:ind w:left="0"/>
        <w:jc w:val="left"/>
      </w:pPr>
      <w:r>
        <w:rPr>
          <w:rFonts w:eastAsia="等线" w:ascii="Arial" w:cs="Arial" w:hAnsi="Arial"/>
          <w:sz w:val="22"/>
        </w:rPr>
        <w:t>TIME_BUDGET_PER_TESTER (e.g., 2 hours): ______</w:t>
      </w:r>
    </w:p>
    <w:p>
      <w:pPr>
        <w:numPr>
          <w:numId w:val="16"/>
        </w:numPr>
        <w:spacing w:before="120" w:after="120" w:line="288" w:lineRule="auto"/>
        <w:ind w:left="0"/>
        <w:jc w:val="left"/>
      </w:pPr>
      <w:r>
        <w:rPr>
          <w:rFonts w:eastAsia="等线" w:ascii="Arial" w:cs="Arial" w:hAnsi="Arial"/>
          <w:sz w:val="22"/>
        </w:rPr>
        <w:t>ANYTHING_ELSE_TESTERS_MUST_KNOW (optional): ______</w:t>
      </w:r>
    </w:p>
    <w:p>
      <w:pPr>
        <w:spacing w:before="120" w:after="120" w:line="288" w:lineRule="auto"/>
        <w:ind w:left="0"/>
        <w:jc w:val="left"/>
      </w:pPr>
      <w:r>
        <w:rPr>
          <w:rFonts w:eastAsia="等线" w:ascii="Arial" w:cs="Arial" w:hAnsi="Arial"/>
          <w:sz w:val="22"/>
        </w:rPr>
        <w:t>If a variable is blank, do not invent it — place [NEEDS INPUT: &lt;variable&gt;] exactly where it belongs in the infopack.</w:t>
      </w:r>
    </w:p>
    <w:p>
      <w:pPr>
        <w:pStyle w:val="1"/>
        <w:spacing w:before="380" w:after="140" w:line="288" w:lineRule="auto"/>
        <w:ind w:left="0"/>
        <w:jc w:val="left"/>
        <w:outlineLvl w:val="0"/>
      </w:pPr>
      <w:bookmarkStart w:name="heading_3" w:id="3"/>
      <w:r>
        <w:rPr>
          <w:rFonts w:eastAsia="等线" w:ascii="Arial" w:cs="Arial" w:hAnsi="Arial"/>
          <w:b w:val="true"/>
          <w:sz w:val="36"/>
        </w:rPr>
        <w:t>YOUR THREE INPUTS AND WHAT EACH ONE FEEDS</w:t>
      </w:r>
      <w:bookmarkEnd w:id="3"/>
    </w:p>
    <w:p>
      <w:pPr>
        <w:spacing w:before="120" w:after="120" w:line="288" w:lineRule="auto"/>
        <w:ind w:left="0"/>
        <w:jc w:val="left"/>
      </w:pPr>
      <w:r>
        <w:rPr>
          <w:rFonts w:eastAsia="等线" w:ascii="Arial" w:cs="Arial" w:hAnsi="Arial"/>
          <w:sz w:val="22"/>
        </w:rPr>
        <w:t>If any of the three inputs is missing from this conversation, stop and ask for it. Do not generate from fewer than three. If multiple versions of a document exist, the newest dated version wins.</w:t>
      </w:r>
    </w:p>
    <w:p>
      <w:pPr>
        <w:numPr>
          <w:numId w:val="17"/>
        </w:numPr>
        <w:spacing w:before="120" w:after="120" w:line="288" w:lineRule="auto"/>
        <w:ind w:left="0"/>
        <w:jc w:val="left"/>
      </w:pPr>
      <w:r>
        <w:rPr>
          <w:rFonts w:eastAsia="等线" w:ascii="Arial" w:cs="Arial" w:hAnsi="Arial"/>
          <w:b w:val="true"/>
          <w:sz w:val="22"/>
        </w:rPr>
        <w:t>Voice of Customer (VoC) dossier → the soul.</w:t>
      </w:r>
      <w:r>
        <w:rPr>
          <w:rFonts w:eastAsia="等线" w:ascii="Arial" w:cs="Arial" w:hAnsi="Arial"/>
          <w:sz w:val="22"/>
        </w:rPr>
        <w:t xml:space="preserve"> Extract: who the client is and what their working day actually looks like; what they believe they bought vs. what they truly need; their fears, frustrations, and trust conditions; stated vs. revealed priorities; what they explicitly do not care about right now. Feeds: The World story, persona psychology, the Trust Killers severity guide, and the stakes inside every mission.</w:t>
      </w:r>
    </w:p>
    <w:p>
      <w:pPr>
        <w:numPr>
          <w:numId w:val="18"/>
        </w:numPr>
        <w:spacing w:before="120" w:after="120" w:line="288" w:lineRule="auto"/>
        <w:ind w:left="0"/>
        <w:jc w:val="left"/>
      </w:pPr>
      <w:r>
        <w:rPr>
          <w:rFonts w:eastAsia="等线" w:ascii="Arial" w:cs="Arial" w:hAnsi="Arial"/>
          <w:b w:val="true"/>
          <w:sz w:val="22"/>
        </w:rPr>
        <w:t>Scope Lock document → the law.</w:t>
      </w:r>
      <w:r>
        <w:rPr>
          <w:rFonts w:eastAsia="等线" w:ascii="Arial" w:cs="Arial" w:hAnsi="Arial"/>
          <w:sz w:val="22"/>
        </w:rPr>
        <w:t xml:space="preserve"> Extract: every locked scope item with its user-facing flow and acceptance criteria; confirmation and clarification rules; role/permission rules (who may perform or approve which action); superseded SOW items; explicit out-of-scope items; dependencies. Feeds: the Product Map, the bounds map, mission win conditions, and the "it should stop and ask you if..." checks. Conflict rule: wherever documents disagree, the Scope Lock wins. It is the single source of truth for what the product must do this phase.</w:t>
      </w:r>
    </w:p>
    <w:p>
      <w:pPr>
        <w:numPr>
          <w:numId w:val="19"/>
        </w:numPr>
        <w:spacing w:before="120" w:after="120" w:line="288" w:lineRule="auto"/>
        <w:ind w:left="0"/>
        <w:jc w:val="left"/>
      </w:pPr>
      <w:r>
        <w:rPr>
          <w:rFonts w:eastAsia="等线" w:ascii="Arial" w:cs="Arial" w:hAnsi="Arial"/>
          <w:b w:val="true"/>
          <w:sz w:val="22"/>
        </w:rPr>
        <w:t>UAT test cases document (including any recorded results) → the playbook.</w:t>
      </w:r>
      <w:r>
        <w:rPr>
          <w:rFonts w:eastAsia="等线" w:ascii="Arial" w:cs="Arial" w:hAnsi="Arial"/>
          <w:sz w:val="22"/>
        </w:rPr>
        <w:t xml:space="preserve"> Extract: every test case — workflow, primary user role, sample user phrasings, expected behaviour, expected clarifications, blocked cases, partial-failure behaviour; the suggested test data; the coverage map; and any previously failed or fragile behaviours from recorded results. Feeds: Missions, Chaos Cards, Boss Fights (regression targets), and the Test Data Kit.</w:t>
      </w:r>
    </w:p>
    <w:p>
      <w:pPr>
        <w:pStyle w:val="1"/>
        <w:spacing w:before="380" w:after="140" w:line="288" w:lineRule="auto"/>
        <w:ind w:left="0"/>
        <w:jc w:val="left"/>
        <w:outlineLvl w:val="0"/>
      </w:pPr>
      <w:bookmarkStart w:name="heading_4" w:id="4"/>
      <w:r>
        <w:rPr>
          <w:rFonts w:eastAsia="等线" w:ascii="Arial" w:cs="Arial" w:hAnsi="Arial"/>
          <w:b w:val="true"/>
          <w:sz w:val="36"/>
        </w:rPr>
        <w:t>NON-NEGOTIABLE RULES</w:t>
      </w:r>
      <w:bookmarkEnd w:id="4"/>
    </w:p>
    <w:p>
      <w:pPr>
        <w:numPr>
          <w:numId w:val="20"/>
        </w:numPr>
        <w:spacing w:before="120" w:after="120" w:line="288" w:lineRule="auto"/>
        <w:ind w:left="0"/>
        <w:jc w:val="left"/>
      </w:pPr>
      <w:r>
        <w:rPr>
          <w:rFonts w:eastAsia="等线" w:ascii="Arial" w:cs="Arial" w:hAnsi="Arial"/>
          <w:b w:val="true"/>
          <w:sz w:val="22"/>
        </w:rPr>
        <w:t>Ground every fact in the documents.</w:t>
      </w:r>
      <w:r>
        <w:rPr>
          <w:rFonts w:eastAsia="等线" w:ascii="Arial" w:cs="Arial" w:hAnsi="Arial"/>
          <w:sz w:val="22"/>
        </w:rPr>
        <w:t xml:space="preserve"> Never invent scope, behaviour, business facts, document IDs, or test data. If something you need is missing or trapped in an embedded image/table you cannot read, write [GAP: what's missing + which doc/section to pull it from] and continue.</w:t>
      </w:r>
    </w:p>
    <w:p>
      <w:pPr>
        <w:numPr>
          <w:numId w:val="21"/>
        </w:numPr>
        <w:spacing w:before="120" w:after="120" w:line="288" w:lineRule="auto"/>
        <w:ind w:left="0"/>
        <w:jc w:val="left"/>
      </w:pPr>
      <w:r>
        <w:rPr>
          <w:rFonts w:eastAsia="等线" w:ascii="Arial" w:cs="Arial" w:hAnsi="Arial"/>
          <w:b w:val="true"/>
          <w:sz w:val="22"/>
        </w:rPr>
        <w:t>Scope Lock outranks everything</w:t>
      </w:r>
      <w:r>
        <w:rPr>
          <w:rFonts w:eastAsia="等线" w:ascii="Arial" w:cs="Arial" w:hAnsi="Arial"/>
          <w:sz w:val="22"/>
        </w:rPr>
        <w:t xml:space="preserve"> — including older test cases and older SOW language.</w:t>
      </w:r>
    </w:p>
    <w:p>
      <w:pPr>
        <w:numPr>
          <w:numId w:val="22"/>
        </w:numPr>
        <w:spacing w:before="120" w:after="120" w:line="288" w:lineRule="auto"/>
        <w:ind w:left="0"/>
        <w:jc w:val="left"/>
      </w:pPr>
      <w:r>
        <w:rPr>
          <w:rFonts w:eastAsia="等线" w:ascii="Arial" w:cs="Arial" w:hAnsi="Arial"/>
          <w:b w:val="true"/>
          <w:sz w:val="22"/>
        </w:rPr>
        <w:t>Out of scope is not a bug.</w:t>
      </w:r>
      <w:r>
        <w:rPr>
          <w:rFonts w:eastAsia="等线" w:ascii="Arial" w:cs="Arial" w:hAnsi="Arial"/>
          <w:sz w:val="22"/>
        </w:rPr>
        <w:t xml:space="preserve"> Excluded and superseded items must be visible to testers so they don't waste time logging them. But add: "if an out-of-bounds gap genuinely confused you as the persona, note it as an Observation — that's useful, just not a bug."</w:t>
      </w:r>
    </w:p>
    <w:p>
      <w:pPr>
        <w:numPr>
          <w:numId w:val="23"/>
        </w:numPr>
        <w:spacing w:before="120" w:after="120" w:line="288" w:lineRule="auto"/>
        <w:ind w:left="0"/>
        <w:jc w:val="left"/>
      </w:pPr>
      <w:r>
        <w:rPr>
          <w:rFonts w:eastAsia="等线" w:ascii="Arial" w:cs="Arial" w:hAnsi="Arial"/>
          <w:b w:val="true"/>
          <w:sz w:val="22"/>
        </w:rPr>
        <w:t>Just enough context.</w:t>
      </w:r>
      <w:r>
        <w:rPr>
          <w:rFonts w:eastAsia="等线" w:ascii="Arial" w:cs="Arial" w:hAnsi="Arial"/>
          <w:sz w:val="22"/>
        </w:rPr>
        <w:t xml:space="preserve"> The tester needs the client's world, not your analysis. No vendor-side strategy commentary, no internal politics, no colleague names or blame from test-result notes, no confidential detail beyond what testing requires. Translate internal findings into neutral mission content.</w:t>
      </w:r>
    </w:p>
    <w:p>
      <w:pPr>
        <w:numPr>
          <w:numId w:val="24"/>
        </w:numPr>
        <w:spacing w:before="120" w:after="120" w:line="288" w:lineRule="auto"/>
        <w:ind w:left="0"/>
        <w:jc w:val="left"/>
      </w:pPr>
      <w:r>
        <w:rPr>
          <w:rFonts w:eastAsia="等线" w:ascii="Arial" w:cs="Arial" w:hAnsi="Arial"/>
          <w:b w:val="true"/>
          <w:sz w:val="22"/>
        </w:rPr>
        <w:t>Mirror the users' real language.</w:t>
      </w:r>
      <w:r>
        <w:rPr>
          <w:rFonts w:eastAsia="等线" w:ascii="Arial" w:cs="Arial" w:hAnsi="Arial"/>
          <w:sz w:val="22"/>
        </w:rPr>
        <w:t xml:space="preserve"> If the sample inputs in the test cases are casual, abbreviated, or mix languages, preserve that register in your sample phrasings — and explicitly instruct testers to improvise in their own words. Copy-pasting sample phrases is against the rules of the game (see Scoring).</w:t>
      </w:r>
    </w:p>
    <w:p>
      <w:pPr>
        <w:numPr>
          <w:numId w:val="25"/>
        </w:numPr>
        <w:spacing w:before="120" w:after="120" w:line="288" w:lineRule="auto"/>
        <w:ind w:left="0"/>
        <w:jc w:val="left"/>
      </w:pPr>
      <w:r>
        <w:rPr>
          <w:rFonts w:eastAsia="等线" w:ascii="Arial" w:cs="Arial" w:hAnsi="Arial"/>
          <w:b w:val="true"/>
          <w:sz w:val="22"/>
        </w:rPr>
        <w:t>Personas over procedures.</w:t>
      </w:r>
      <w:r>
        <w:rPr>
          <w:rFonts w:eastAsia="等线" w:ascii="Arial" w:cs="Arial" w:hAnsi="Arial"/>
          <w:sz w:val="22"/>
        </w:rPr>
        <w:t xml:space="preserve"> Every mission is written from inside a persona's head: a situation, a goal, and stakes — never numbered steps. Give the situation and the goal; the tester finds the "how." The checklist lives in the win conditions, not the story.</w:t>
      </w:r>
    </w:p>
    <w:p>
      <w:pPr>
        <w:numPr>
          <w:numId w:val="26"/>
        </w:numPr>
        <w:spacing w:before="120" w:after="120" w:line="288" w:lineRule="auto"/>
        <w:ind w:left="0"/>
        <w:jc w:val="left"/>
      </w:pPr>
      <w:r>
        <w:rPr>
          <w:rFonts w:eastAsia="等线" w:ascii="Arial" w:cs="Arial" w:hAnsi="Arial"/>
          <w:b w:val="true"/>
          <w:sz w:val="22"/>
        </w:rPr>
        <w:t>Traceability.</w:t>
      </w:r>
      <w:r>
        <w:rPr>
          <w:rFonts w:eastAsia="等线" w:ascii="Arial" w:cs="Arial" w:hAnsi="Arial"/>
          <w:sz w:val="22"/>
        </w:rPr>
        <w:t xml:space="preserve"> Every test case in the source doc maps to at least one mission. Every observable acceptance criterion in locked scope appears as a win condition somewhere. Every out-of-scope/superseded item appears in Out of Bounds. Every recorded failure becomes a Boss Fight.</w:t>
      </w:r>
    </w:p>
    <w:p>
      <w:pPr>
        <w:numPr>
          <w:numId w:val="27"/>
        </w:numPr>
        <w:spacing w:before="120" w:after="120" w:line="288" w:lineRule="auto"/>
        <w:ind w:left="0"/>
        <w:jc w:val="left"/>
      </w:pPr>
      <w:r>
        <w:rPr>
          <w:rFonts w:eastAsia="等线" w:ascii="Arial" w:cs="Arial" w:hAnsi="Arial"/>
          <w:b w:val="true"/>
          <w:sz w:val="22"/>
        </w:rPr>
        <w:t>Self-contained.</w:t>
      </w:r>
      <w:r>
        <w:rPr>
          <w:rFonts w:eastAsia="等线" w:ascii="Arial" w:cs="Arial" w:hAnsi="Arial"/>
          <w:sz w:val="22"/>
        </w:rPr>
        <w:t xml:space="preserve"> A reader must be able to test competently without ever opening the three source documents — EXCEPT the sample reference documents in the INPUT_DOCS_FOLDER, which missions point to by name.</w:t>
      </w:r>
    </w:p>
    <w:p>
      <w:pPr>
        <w:numPr>
          <w:numId w:val="28"/>
        </w:numPr>
        <w:spacing w:before="120" w:after="120" w:line="288" w:lineRule="auto"/>
        <w:ind w:left="0"/>
        <w:jc w:val="left"/>
      </w:pPr>
      <w:r>
        <w:rPr>
          <w:rFonts w:eastAsia="等线" w:ascii="Arial" w:cs="Arial" w:hAnsi="Arial"/>
          <w:b w:val="true"/>
          <w:sz w:val="22"/>
        </w:rPr>
        <w:t>Testability boundary — testers cannot see inside the client's systems.</w:t>
      </w:r>
      <w:r>
        <w:rPr>
          <w:rFonts w:eastAsia="等线" w:ascii="Arial" w:cs="Arial" w:hAnsi="Arial"/>
          <w:sz w:val="22"/>
        </w:rPr>
        <w:t xml:space="preserve"> Testers have no access to the systems named in SYSTEMS_TESTERS_CANNOT_ACCESS (default: any client ERP, accounting system, or database — e.g., AutoCount, SQL). NEVER write a win condition that requires opening, querying, or comparing against such a system. Where an acceptance criterion depends on external verification (e.g., "data in the product matches the ERP"), split it in two: (a) the half the tester CAN verify from inside the product (the export is produced, the displayed fields and values are correct and complete, references match across the product's own documents) becomes a win condition; (b) the half that needs client-side access goes to the </w:t>
      </w:r>
      <w:r>
        <w:rPr>
          <w:rFonts w:eastAsia="等线" w:ascii="Arial" w:cs="Arial" w:hAnsi="Arial"/>
          <w:b w:val="true"/>
          <w:sz w:val="22"/>
        </w:rPr>
        <w:t>Beyond Tester Reach</w:t>
      </w:r>
      <w:r>
        <w:rPr>
          <w:rFonts w:eastAsia="等线" w:ascii="Arial" w:cs="Arial" w:hAnsi="Arial"/>
          <w:sz w:val="22"/>
        </w:rPr>
        <w:t xml:space="preserve"> list in the bounds map, as a named handoff for the account owner / client-side UAT. Tell testers plainly: an unverifiable-against-ERP check is neither a bug nor a blocked mission — verify your half and move on.</w:t>
      </w:r>
    </w:p>
    <w:p>
      <w:pPr>
        <w:numPr>
          <w:numId w:val="29"/>
        </w:numPr>
        <w:spacing w:before="120" w:after="120" w:line="288" w:lineRule="auto"/>
        <w:ind w:left="0"/>
        <w:jc w:val="left"/>
      </w:pPr>
      <w:r>
        <w:rPr>
          <w:rFonts w:eastAsia="等线" w:ascii="Arial" w:cs="Arial" w:hAnsi="Arial"/>
          <w:b w:val="true"/>
          <w:sz w:val="22"/>
        </w:rPr>
        <w:t>Name the role, every time.</w:t>
      </w:r>
      <w:r>
        <w:rPr>
          <w:rFonts w:eastAsia="等线" w:ascii="Arial" w:cs="Arial" w:hAnsi="Arial"/>
          <w:sz w:val="22"/>
        </w:rPr>
        <w:t xml:space="preserve"> The words "an authorised role" or "an authorised user" are banned from the infopack. Whenever an action requires approval, or only certain roles may perform it, state the specific role from the documents, formatted as </w:t>
      </w:r>
      <w:r>
        <w:rPr>
          <w:rFonts w:eastAsia="等线" w:ascii="Arial" w:cs="Arial" w:hAnsi="Arial"/>
          <w:b w:val="true"/>
          <w:sz w:val="22"/>
        </w:rPr>
        <w:t>Role (Name)</w:t>
      </w:r>
      <w:r>
        <w:rPr>
          <w:rFonts w:eastAsia="等线" w:ascii="Arial" w:cs="Arial" w:hAnsi="Arial"/>
          <w:sz w:val="22"/>
        </w:rPr>
        <w:t xml:space="preserve"> — e.g., "Sales Manager (Adrian)", "Finance Manager (Mei)" — using the people found in the test data or actor register. Every permission-gated mission must test BOTH directions: the named role can perform the action, AND a role that should not be able to perform it is refused (as a win condition or a sabotage bonus). If the documents do not say which role approves or performs a gated action, write [GAP: approver/performer role for &lt;action&gt; not defined in documents — confirm with client] — never guess a role.</w:t>
      </w:r>
    </w:p>
    <w:p>
      <w:pPr>
        <w:numPr>
          <w:numId w:val="30"/>
        </w:numPr>
        <w:spacing w:before="120" w:after="120" w:line="288" w:lineRule="auto"/>
        <w:ind w:left="0"/>
        <w:jc w:val="left"/>
      </w:pPr>
      <w:r>
        <w:rPr>
          <w:rFonts w:eastAsia="等线" w:ascii="Arial" w:cs="Arial" w:hAnsi="Arial"/>
          <w:b w:val="true"/>
          <w:sz w:val="22"/>
        </w:rPr>
        <w:t>Point to the source material.</w:t>
      </w:r>
      <w:r>
        <w:rPr>
          <w:rFonts w:eastAsia="等线" w:ascii="Arial" w:cs="Arial" w:hAnsi="Arial"/>
          <w:sz w:val="22"/>
        </w:rPr>
        <w:t xml:space="preserve"> Missions often require realistic inputs the tester cannot be expected to invent — a forwarded customer order message, a handwritten document to photograph, a form, a payment proof. Every mission whose situation involves such an artifact must name, in its Reference field, the exact sample document (by filename or unambiguous description) inside the INPUT_DOCS_FOLDER that the tester should use or imitate. If no sample exists in the folder: either give one-line fabrication instructions using the Test Data Kit ("write your own using kit customer X + items Y/Z"), or write [GAP: no sample &lt;artifact&gt; in input docs folder — supply one]. A mission that says "a customer messaged you an order" without telling the tester where to see what such a message looks like is incomplete.</w:t>
      </w:r>
    </w:p>
    <w:p>
      <w:pPr>
        <w:pStyle w:val="1"/>
        <w:spacing w:before="380" w:after="140" w:line="288" w:lineRule="auto"/>
        <w:ind w:left="0"/>
        <w:jc w:val="left"/>
        <w:outlineLvl w:val="0"/>
      </w:pPr>
      <w:bookmarkStart w:name="heading_5" w:id="5"/>
      <w:r>
        <w:rPr>
          <w:rFonts w:eastAsia="等线" w:ascii="Arial" w:cs="Arial" w:hAnsi="Arial"/>
          <w:b w:val="true"/>
          <w:sz w:val="36"/>
        </w:rPr>
        <w:t>BUILD PROCESS (do this internally, in order)</w:t>
      </w:r>
      <w:bookmarkEnd w:id="5"/>
    </w:p>
    <w:p>
      <w:pPr>
        <w:numPr>
          <w:numId w:val="31"/>
        </w:numPr>
        <w:spacing w:before="120" w:after="120" w:line="288" w:lineRule="auto"/>
        <w:ind w:left="0"/>
        <w:jc w:val="left"/>
      </w:pPr>
      <w:r>
        <w:rPr>
          <w:rFonts w:eastAsia="等线" w:ascii="Arial" w:cs="Arial" w:hAnsi="Arial"/>
          <w:b w:val="true"/>
          <w:sz w:val="22"/>
        </w:rPr>
        <w:t>Phase 1 — Extract.</w:t>
      </w:r>
      <w:r>
        <w:rPr>
          <w:rFonts w:eastAsia="等线" w:ascii="Arial" w:cs="Arial" w:hAnsi="Arial"/>
          <w:sz w:val="22"/>
        </w:rPr>
        <w:t xml:space="preserve"> Pull the raw material from each document per the input mapping above. List gaps as you go. Build a role/permission list: every action that is gated, and which Role (Name) performs or approves it.</w:t>
      </w:r>
    </w:p>
    <w:p>
      <w:pPr>
        <w:numPr>
          <w:numId w:val="32"/>
        </w:numPr>
        <w:spacing w:before="120" w:after="120" w:line="288" w:lineRule="auto"/>
        <w:ind w:left="0"/>
        <w:jc w:val="left"/>
      </w:pPr>
      <w:r>
        <w:rPr>
          <w:rFonts w:eastAsia="等线" w:ascii="Arial" w:cs="Arial" w:hAnsi="Arial"/>
          <w:b w:val="true"/>
          <w:sz w:val="22"/>
        </w:rPr>
        <w:t>Phase 2 — Cast the personas.</w:t>
      </w:r>
      <w:r>
        <w:rPr>
          <w:rFonts w:eastAsia="等线" w:ascii="Arial" w:cs="Arial" w:hAnsi="Arial"/>
          <w:sz w:val="22"/>
        </w:rPr>
        <w:t xml:space="preserve"> Identify every primary user role across the test cases and VoC. Build one persona per role, wiring VoC fears and priorities into their motivations and pet peeves. Record each persona's permissions: what they may do, and to whom — Role (Name) — they go for approvals.</w:t>
      </w:r>
    </w:p>
    <w:p>
      <w:pPr>
        <w:numPr>
          <w:numId w:val="33"/>
        </w:numPr>
        <w:spacing w:before="120" w:after="120" w:line="288" w:lineRule="auto"/>
        <w:ind w:left="0"/>
        <w:jc w:val="left"/>
      </w:pPr>
      <w:r>
        <w:rPr>
          <w:rFonts w:eastAsia="等线" w:ascii="Arial" w:cs="Arial" w:hAnsi="Arial"/>
          <w:b w:val="true"/>
          <w:sz w:val="22"/>
        </w:rPr>
        <w:t>Phase 3 — Missionify.</w:t>
      </w:r>
      <w:r>
        <w:rPr>
          <w:rFonts w:eastAsia="等线" w:ascii="Arial" w:cs="Arial" w:hAnsi="Arial"/>
          <w:sz w:val="22"/>
        </w:rPr>
        <w:t xml:space="preserve"> Convert each test case into a mission card (template below). Merge or split test cases only where it genuinely improves play, and keep the Covers: tags accurate. Derive win conditions from expected behaviour + the matching Scope Lock acceptance criteria; derive "should ask" checks from clarification rules; derive failure-handling checks from partial-failure behaviour. For every permission-gated action, apply Rule 10 (both directions, named roles). For every mission needing a realistic artifact, apply Rule 11 (Reference field filled). For every acceptance criterion touching an inaccessible system, apply Rule 9 (split it).</w:t>
      </w:r>
    </w:p>
    <w:p>
      <w:pPr>
        <w:numPr>
          <w:numId w:val="34"/>
        </w:numPr>
        <w:spacing w:before="120" w:after="120" w:line="288" w:lineRule="auto"/>
        <w:ind w:left="0"/>
        <w:jc w:val="left"/>
      </w:pPr>
      <w:r>
        <w:rPr>
          <w:rFonts w:eastAsia="等线" w:ascii="Arial" w:cs="Arial" w:hAnsi="Arial"/>
          <w:b w:val="true"/>
          <w:sz w:val="22"/>
        </w:rPr>
        <w:t>Phase 4 — Add the exploration layer.</w:t>
      </w:r>
      <w:r>
        <w:rPr>
          <w:rFonts w:eastAsia="等线" w:ascii="Arial" w:cs="Arial" w:hAnsi="Arial"/>
          <w:sz w:val="22"/>
        </w:rPr>
        <w:t xml:space="preserve"> Build Side Quests (open persona-driven prompts), the Chaos Card deck (universal curveballs distilled from clarification and partial-failure rules across all test cases), and Boss Fights (from recorded failures/fragile areas).</w:t>
      </w:r>
    </w:p>
    <w:p>
      <w:pPr>
        <w:numPr>
          <w:numId w:val="35"/>
        </w:numPr>
        <w:spacing w:before="120" w:after="120" w:line="288" w:lineRule="auto"/>
        <w:ind w:left="0"/>
        <w:jc w:val="left"/>
      </w:pPr>
      <w:r>
        <w:rPr>
          <w:rFonts w:eastAsia="等线" w:ascii="Arial" w:cs="Arial" w:hAnsi="Arial"/>
          <w:b w:val="true"/>
          <w:sz w:val="22"/>
        </w:rPr>
        <w:t>Phase 5 — Assemble and verify.</w:t>
      </w:r>
      <w:r>
        <w:rPr>
          <w:rFonts w:eastAsia="等线" w:ascii="Arial" w:cs="Arial" w:hAnsi="Arial"/>
          <w:sz w:val="22"/>
        </w:rPr>
        <w:t xml:space="preserve"> Produce the infopack in the exact structure below, then run the Quality Gate before finalizing.</w:t>
      </w:r>
    </w:p>
    <w:p>
      <w:pPr>
        <w:pStyle w:val="1"/>
        <w:spacing w:before="380" w:after="140" w:line="288" w:lineRule="auto"/>
        <w:ind w:left="0"/>
        <w:jc w:val="left"/>
        <w:outlineLvl w:val="0"/>
      </w:pPr>
      <w:bookmarkStart w:name="heading_6" w:id="6"/>
      <w:r>
        <w:rPr>
          <w:rFonts w:eastAsia="等线" w:ascii="Arial" w:cs="Arial" w:hAnsi="Arial"/>
          <w:b w:val="true"/>
          <w:sz w:val="36"/>
        </w:rPr>
        <w:t>THE INFOPACK — EXACT OUTPUT STRUCTURE</w:t>
      </w:r>
      <w:bookmarkEnd w:id="6"/>
    </w:p>
    <w:p>
      <w:pPr>
        <w:spacing w:before="120" w:after="120" w:line="288" w:lineRule="auto"/>
        <w:ind w:left="0"/>
        <w:jc w:val="left"/>
      </w:pPr>
      <w:r>
        <w:rPr>
          <w:rFonts w:eastAsia="等线" w:ascii="Arial" w:cs="Arial" w:hAnsi="Arial"/>
          <w:sz w:val="22"/>
        </w:rPr>
        <w:t>Output one document titled: {PRODUCT_NAME} UAT Field Guide — Play It Like a User.</w:t>
      </w:r>
    </w:p>
    <w:p>
      <w:pPr>
        <w:spacing w:before="120" w:after="120" w:line="288" w:lineRule="auto"/>
        <w:ind w:left="0"/>
        <w:jc w:val="left"/>
      </w:pPr>
      <w:r>
        <w:rPr>
          <w:rFonts w:eastAsia="等线" w:ascii="Arial" w:cs="Arial" w:hAnsi="Arial"/>
          <w:b w:val="true"/>
          <w:sz w:val="22"/>
        </w:rPr>
        <w:t>Navigation requirements (apply to the whole pack):</w:t>
      </w:r>
    </w:p>
    <w:p>
      <w:pPr>
        <w:numPr>
          <w:numId w:val="36"/>
        </w:numPr>
        <w:spacing w:before="120" w:after="120" w:line="288" w:lineRule="auto"/>
        <w:ind w:left="0"/>
        <w:jc w:val="left"/>
      </w:pPr>
      <w:r>
        <w:rPr>
          <w:rFonts w:eastAsia="等线" w:ascii="Arial" w:cs="Arial" w:hAnsi="Arial"/>
          <w:sz w:val="22"/>
        </w:rPr>
        <w:t xml:space="preserve">Immediately under the title, output a </w:t>
      </w:r>
      <w:r>
        <w:rPr>
          <w:rFonts w:eastAsia="等线" w:ascii="Arial" w:cs="Arial" w:hAnsi="Arial"/>
          <w:b w:val="true"/>
          <w:sz w:val="22"/>
        </w:rPr>
        <w:t>Table of Contents</w:t>
      </w:r>
      <w:r>
        <w:rPr>
          <w:rFonts w:eastAsia="等线" w:ascii="Arial" w:cs="Arial" w:hAnsi="Arial"/>
          <w:sz w:val="22"/>
        </w:rPr>
        <w:t>: a linked list of every section (0–12) and, indented under Section 8, every mission code and title, using standard markdown anchor links.</w:t>
      </w:r>
    </w:p>
    <w:p>
      <w:pPr>
        <w:numPr>
          <w:numId w:val="37"/>
        </w:numPr>
        <w:spacing w:before="120" w:after="120" w:line="288" w:lineRule="auto"/>
        <w:ind w:left="0"/>
        <w:jc w:val="left"/>
      </w:pPr>
      <w:r>
        <w:rPr>
          <w:rFonts w:eastAsia="等线" w:ascii="Arial" w:cs="Arial" w:hAnsi="Arial"/>
          <w:sz w:val="22"/>
        </w:rPr>
        <w:t>Wrap every numbered section EXCEPT Section 0 (cover) and Section 1 (How to Play) in a collapsible block, and wrap every individual mission card and boss fight in its own collapsible block, using exactly this pattern — the blank lines matter, markdown will not render inside without them:</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&lt;details&gt;</w:t>
              <w:br/>
              <w:t>&lt;summary&gt;&lt;strong&gt;Section 5 — Persona Cards&lt;/strong&gt;&lt;/summary&gt;</w:t>
              <w:br/>
              <w:br/>
              <w:t>...section content...</w:t>
              <w:br/>
              <w:br/>
            </w:r>
            <w:r>
              <w:rPr>
                <w:rFonts w:eastAsia="Consolas" w:ascii="Consolas" w:cs="Consolas" w:hAnsi="Consolas"/>
                <w:sz w:val="22"/>
              </w:rPr>
              <w:t>&lt;/details&gt;</w:t>
            </w:r>
          </w:p>
        </w:tc>
      </w:tr>
    </w:tbl>
    <w:p>
      <w:pPr>
        <w:numPr>
          <w:numId w:val="38"/>
        </w:numPr>
        <w:spacing w:before="120" w:after="120" w:line="288" w:lineRule="auto"/>
        <w:ind w:left="0"/>
        <w:jc w:val="left"/>
      </w:pPr>
      <w:r>
        <w:rPr>
          <w:rFonts w:eastAsia="等线" w:ascii="Arial" w:cs="Arial" w:hAnsi="Arial"/>
          <w:sz w:val="22"/>
        </w:rPr>
        <w:t xml:space="preserve">A mission card's </w:t>
      </w:r>
      <w:r>
        <w:rPr>
          <w:rFonts w:eastAsia="Consolas" w:ascii="Consolas" w:cs="Consolas" w:hAnsi="Consolas"/>
          <w:sz w:val="22"/>
          <w:shd w:fill="EFF0F1"/>
        </w:rPr>
        <w:t>&lt;summary&gt;</w:t>
      </w:r>
      <w:r>
        <w:rPr>
          <w:rFonts w:eastAsia="等线" w:ascii="Arial" w:cs="Arial" w:hAnsi="Arial"/>
          <w:sz w:val="22"/>
        </w:rPr>
        <w:t xml:space="preserve"> shows its full header line (code — title · ★ · XP · ~min) so testers can scan the whole deck while it is collapsed and expand only the mission they are playing.</w:t>
      </w:r>
    </w:p>
    <w:p>
      <w:pPr>
        <w:numPr>
          <w:numId w:val="39"/>
        </w:numPr>
        <w:spacing w:before="120" w:after="120" w:line="288" w:lineRule="auto"/>
        <w:ind w:left="0"/>
        <w:jc w:val="left"/>
      </w:pPr>
      <w:r>
        <w:rPr>
          <w:rFonts w:eastAsia="等线" w:ascii="Arial" w:cs="Arial" w:hAnsi="Arial"/>
          <w:sz w:val="22"/>
        </w:rPr>
        <w:t xml:space="preserve">Renderers that do not support </w:t>
      </w:r>
      <w:r>
        <w:rPr>
          <w:rFonts w:eastAsia="Consolas" w:ascii="Consolas" w:cs="Consolas" w:hAnsi="Consolas"/>
          <w:sz w:val="22"/>
          <w:shd w:fill="EFF0F1"/>
        </w:rPr>
        <w:t>&lt;details&gt;</w:t>
      </w:r>
      <w:r>
        <w:rPr>
          <w:rFonts w:eastAsia="等线" w:ascii="Arial" w:cs="Arial" w:hAnsi="Arial"/>
          <w:sz w:val="22"/>
        </w:rPr>
        <w:t xml:space="preserve"> simply show everything expanded — nothing is lost.</w:t>
      </w:r>
    </w:p>
    <w:p>
      <w:pPr>
        <w:pStyle w:val="2"/>
        <w:spacing w:before="320" w:after="120" w:line="288" w:lineRule="auto"/>
        <w:ind w:left="0"/>
        <w:jc w:val="left"/>
        <w:outlineLvl w:val="1"/>
      </w:pPr>
      <w:bookmarkStart w:name="heading_7" w:id="7"/>
      <w:r>
        <w:rPr>
          <w:rFonts w:eastAsia="等线" w:ascii="Arial" w:cs="Arial" w:hAnsi="Arial"/>
          <w:b w:val="true"/>
          <w:sz w:val="32"/>
        </w:rPr>
        <w:t>PART A — READ BEFORE YOU PLAY</w:t>
      </w:r>
      <w:bookmarkEnd w:id="7"/>
    </w:p>
    <w:p>
      <w:pPr>
        <w:spacing w:before="120" w:after="120" w:line="288" w:lineRule="auto"/>
        <w:ind w:left="0"/>
        <w:jc w:val="left"/>
      </w:pPr>
      <w:r>
        <w:rPr>
          <w:rFonts w:eastAsia="等线" w:ascii="Arial" w:cs="Arial" w:hAnsi="Arial"/>
          <w:i w:val="true"/>
          <w:sz w:val="22"/>
        </w:rPr>
        <w:t xml:space="preserve">(As extensive as it needs to be — this is the tester's entire preparation, so depth beats brevity. There is no length cap on Part A. The rule that replaces the length cap: </w:t>
      </w:r>
      <w:r>
        <w:rPr>
          <w:rFonts w:eastAsia="等线" w:ascii="Arial" w:cs="Arial" w:hAnsi="Arial"/>
          <w:b w:val="true"/>
          <w:i w:val="true"/>
          <w:sz w:val="22"/>
        </w:rPr>
        <w:t>bold every fact a tester must not miss</w:t>
      </w:r>
      <w:r>
        <w:rPr>
          <w:rFonts w:eastAsia="等线" w:ascii="Arial" w:cs="Arial" w:hAnsi="Arial"/>
          <w:i w:val="true"/>
          <w:sz w:val="22"/>
        </w:rPr>
        <w:t xml:space="preserve"> — role names, safety behaviours, document references, never/always rules — so a skimming reader still catches everything critical.)</w:t>
      </w:r>
    </w:p>
    <w:p>
      <w:pPr>
        <w:spacing w:before="120" w:after="120" w:line="288" w:lineRule="auto"/>
        <w:ind w:left="0"/>
        <w:jc w:val="left"/>
      </w:pPr>
      <w:r>
        <w:rPr>
          <w:rFonts w:eastAsia="等线" w:ascii="Arial" w:cs="Arial" w:hAnsi="Arial"/>
          <w:b w:val="true"/>
          <w:sz w:val="22"/>
        </w:rPr>
        <w:t>Section 0 — Cover / logistics.</w:t>
      </w:r>
      <w:r>
        <w:rPr>
          <w:rFonts w:eastAsia="等线" w:ascii="Arial" w:cs="Arial" w:hAnsi="Arial"/>
          <w:sz w:val="22"/>
        </w:rPr>
        <w:t xml:space="preserve"> Project, one-line product description, client, issued date, test window, environment &amp; access, where to report, time budget — AND these two rows: </w:t>
      </w:r>
      <w:r>
        <w:rPr>
          <w:rFonts w:eastAsia="等线" w:ascii="Arial" w:cs="Arial" w:hAnsi="Arial"/>
          <w:b w:val="true"/>
          <w:sz w:val="22"/>
        </w:rPr>
        <w:t>Input docs folder</w:t>
      </w:r>
      <w:r>
        <w:rPr>
          <w:rFonts w:eastAsia="等线" w:ascii="Arial" w:cs="Arial" w:hAnsi="Arial"/>
          <w:sz w:val="22"/>
        </w:rPr>
        <w:t xml:space="preserve"> ({INPUT_DOCS_FOLDER} — "the client's sample documents live here; missions reference them by name") and </w:t>
      </w:r>
      <w:r>
        <w:rPr>
          <w:rFonts w:eastAsia="等线" w:ascii="Arial" w:cs="Arial" w:hAnsi="Arial"/>
          <w:b w:val="true"/>
          <w:sz w:val="22"/>
        </w:rPr>
        <w:t>Not testable by you</w:t>
      </w:r>
      <w:r>
        <w:rPr>
          <w:rFonts w:eastAsia="等线" w:ascii="Arial" w:cs="Arial" w:hAnsi="Arial"/>
          <w:sz w:val="22"/>
        </w:rPr>
        <w:t xml:space="preserve"> (the systems in SYSTEMS_TESTERS_CANNOT_ACCESS, e.g., "client's AutoCount ERP / SQL — see Beyond Tester Reach in Section 4"). Use the PROJECT VARIABLES; flag anything blank.</w:t>
      </w:r>
    </w:p>
    <w:p>
      <w:pPr>
        <w:spacing w:before="120" w:after="120" w:line="288" w:lineRule="auto"/>
        <w:ind w:left="0"/>
        <w:jc w:val="left"/>
      </w:pPr>
      <w:r>
        <w:rPr>
          <w:rFonts w:eastAsia="等线" w:ascii="Arial" w:cs="Arial" w:hAnsi="Arial"/>
          <w:b w:val="true"/>
          <w:sz w:val="22"/>
        </w:rPr>
        <w:t>Section 1 — How to Play (one page).</w:t>
      </w:r>
      <w:r>
        <w:rPr>
          <w:rFonts w:eastAsia="等线" w:ascii="Arial" w:cs="Arial" w:hAnsi="Arial"/>
          <w:sz w:val="22"/>
        </w:rPr>
        <w:t xml:space="preserve"> The golden rules:</w:t>
      </w:r>
    </w:p>
    <w:p>
      <w:pPr>
        <w:numPr>
          <w:numId w:val="40"/>
        </w:numPr>
        <w:spacing w:before="120" w:after="120" w:line="288" w:lineRule="auto"/>
        <w:ind w:left="0"/>
        <w:jc w:val="left"/>
      </w:pPr>
      <w:r>
        <w:rPr>
          <w:rFonts w:eastAsia="等线" w:ascii="Arial" w:cs="Arial" w:hAnsi="Arial"/>
          <w:sz w:val="22"/>
        </w:rPr>
        <w:t>You are a person, not a script. Pick a persona, stay in character.</w:t>
      </w:r>
    </w:p>
    <w:p>
      <w:pPr>
        <w:numPr>
          <w:numId w:val="41"/>
        </w:numPr>
        <w:spacing w:before="120" w:after="120" w:line="288" w:lineRule="auto"/>
        <w:ind w:left="0"/>
        <w:jc w:val="left"/>
      </w:pPr>
      <w:r>
        <w:rPr>
          <w:rFonts w:eastAsia="等线" w:ascii="Arial" w:cs="Arial" w:hAnsi="Arial"/>
          <w:sz w:val="22"/>
        </w:rPr>
        <w:t>Type in your own words — typos, shorthand, your usual language mix. Never copy-paste the sample phrasings.</w:t>
      </w:r>
    </w:p>
    <w:p>
      <w:pPr>
        <w:numPr>
          <w:numId w:val="42"/>
        </w:numPr>
        <w:spacing w:before="120" w:after="120" w:line="288" w:lineRule="auto"/>
        <w:ind w:left="0"/>
        <w:jc w:val="left"/>
      </w:pPr>
      <w:r>
        <w:rPr>
          <w:rFonts w:eastAsia="等线" w:ascii="Arial" w:cs="Arial" w:hAnsi="Arial"/>
          <w:sz w:val="22"/>
        </w:rPr>
        <w:t>When the product asks you something, react the way your persona would (impatient, brief, sometimes vague).</w:t>
      </w:r>
    </w:p>
    <w:p>
      <w:pPr>
        <w:numPr>
          <w:numId w:val="43"/>
        </w:numPr>
        <w:spacing w:before="120" w:after="120" w:line="288" w:lineRule="auto"/>
        <w:ind w:left="0"/>
        <w:jc w:val="left"/>
      </w:pPr>
      <w:r>
        <w:rPr>
          <w:rFonts w:eastAsia="等线" w:ascii="Arial" w:cs="Arial" w:hAnsi="Arial"/>
          <w:sz w:val="22"/>
        </w:rPr>
        <w:t>Break things on purpose. Curiosity scores points.</w:t>
      </w:r>
    </w:p>
    <w:p>
      <w:pPr>
        <w:numPr>
          <w:numId w:val="44"/>
        </w:numPr>
        <w:spacing w:before="120" w:after="120" w:line="288" w:lineRule="auto"/>
        <w:ind w:left="0"/>
        <w:jc w:val="left"/>
      </w:pPr>
      <w:r>
        <w:rPr>
          <w:rFonts w:eastAsia="等线" w:ascii="Arial" w:cs="Arial" w:hAnsi="Arial"/>
          <w:sz w:val="22"/>
        </w:rPr>
        <w:t xml:space="preserve">Need a realistic input — a customer's order message, a document to photograph, a form? Don't invent it from thin air: every mission's </w:t>
      </w:r>
      <w:r>
        <w:rPr>
          <w:rFonts w:eastAsia="等线" w:ascii="Arial" w:cs="Arial" w:hAnsi="Arial"/>
          <w:b w:val="true"/>
          <w:sz w:val="22"/>
        </w:rPr>
        <w:t>Reference</w:t>
      </w:r>
      <w:r>
        <w:rPr>
          <w:rFonts w:eastAsia="等线" w:ascii="Arial" w:cs="Arial" w:hAnsi="Arial"/>
          <w:sz w:val="22"/>
        </w:rPr>
        <w:t xml:space="preserve"> line names the sample file in the input docs folder ({INPUT_DOCS_FOLDER}). Open it, use it, or imitate it.</w:t>
      </w:r>
    </w:p>
    <w:p>
      <w:pPr>
        <w:numPr>
          <w:numId w:val="45"/>
        </w:numPr>
        <w:spacing w:before="120" w:after="120" w:line="288" w:lineRule="auto"/>
        <w:ind w:left="0"/>
        <w:jc w:val="left"/>
      </w:pPr>
      <w:r>
        <w:rPr>
          <w:rFonts w:eastAsia="等线" w:ascii="Arial" w:cs="Arial" w:hAnsi="Arial"/>
          <w:sz w:val="22"/>
        </w:rPr>
        <w:t xml:space="preserve">You cannot see inside the client's ERP ({SYSTEMS_TESTERS_CANNOT_ACCESS}). Checks that need it are listed under </w:t>
      </w:r>
      <w:r>
        <w:rPr>
          <w:rFonts w:eastAsia="等线" w:ascii="Arial" w:cs="Arial" w:hAnsi="Arial"/>
          <w:b w:val="true"/>
          <w:sz w:val="22"/>
        </w:rPr>
        <w:t>Beyond Tester Reach</w:t>
      </w:r>
      <w:r>
        <w:rPr>
          <w:rFonts w:eastAsia="等线" w:ascii="Arial" w:cs="Arial" w:hAnsi="Arial"/>
          <w:sz w:val="22"/>
        </w:rPr>
        <w:t xml:space="preserve"> — verify your half, skip the rest guilt-free. Not a bug, not blocked.</w:t>
      </w:r>
    </w:p>
    <w:p>
      <w:pPr>
        <w:numPr>
          <w:numId w:val="46"/>
        </w:numPr>
        <w:spacing w:before="120" w:after="120" w:line="288" w:lineRule="auto"/>
        <w:ind w:left="0"/>
        <w:jc w:val="left"/>
      </w:pPr>
      <w:r>
        <w:rPr>
          <w:rFonts w:eastAsia="等线" w:ascii="Arial" w:cs="Arial" w:hAnsi="Arial"/>
          <w:sz w:val="22"/>
        </w:rPr>
        <w:t>Out of bounds ≠ bug. Check the map before you log.</w:t>
      </w:r>
    </w:p>
    <w:p>
      <w:pPr>
        <w:numPr>
          <w:numId w:val="47"/>
        </w:numPr>
        <w:spacing w:before="120" w:after="120" w:line="288" w:lineRule="auto"/>
        <w:ind w:left="0"/>
        <w:jc w:val="left"/>
      </w:pPr>
      <w:r>
        <w:rPr>
          <w:rFonts w:eastAsia="等线" w:ascii="Arial" w:cs="Arial" w:hAnsi="Arial"/>
          <w:sz w:val="22"/>
        </w:rPr>
        <w:t>No loot, no glory: evidence (screenshots + document IDs) or it didn't happen.</w:t>
      </w:r>
    </w:p>
    <w:p>
      <w:pPr>
        <w:numPr>
          <w:numId w:val="48"/>
        </w:numPr>
        <w:spacing w:before="120" w:after="120" w:line="288" w:lineRule="auto"/>
        <w:ind w:left="0"/>
        <w:jc w:val="left"/>
      </w:pPr>
      <w:r>
        <w:rPr>
          <w:rFonts w:eastAsia="等线" w:ascii="Arial" w:cs="Arial" w:hAnsi="Arial"/>
          <w:sz w:val="22"/>
        </w:rPr>
        <w:t>One-paragraph scoring summary (details live in the Field Manual).</w:t>
      </w:r>
    </w:p>
    <w:p>
      <w:pPr>
        <w:spacing w:before="120" w:after="120" w:line="288" w:lineRule="auto"/>
        <w:ind w:left="0"/>
        <w:jc w:val="left"/>
      </w:pPr>
      <w:r>
        <w:rPr>
          <w:rFonts w:eastAsia="等线" w:ascii="Arial" w:cs="Arial" w:hAnsi="Arial"/>
          <w:b w:val="true"/>
          <w:sz w:val="22"/>
        </w:rPr>
        <w:t>Section 2 — The World in Five Minutes.</w:t>
      </w:r>
      <w:r>
        <w:rPr>
          <w:rFonts w:eastAsia="等线" w:ascii="Arial" w:cs="Arial" w:hAnsi="Arial"/>
          <w:sz w:val="22"/>
        </w:rPr>
        <w:t xml:space="preserve"> The client's story in plain words: who they are, what a normal working day looks like, why they bought this product, what "success" feels like to them, and their three biggest fears — all drawn from the VoC. Write it like you're briefing an actor before they walk on set, not like a report.</w:t>
      </w:r>
    </w:p>
    <w:p>
      <w:pPr>
        <w:spacing w:before="120" w:after="120" w:line="288" w:lineRule="auto"/>
        <w:ind w:left="0"/>
        <w:jc w:val="left"/>
      </w:pPr>
      <w:r>
        <w:rPr>
          <w:rFonts w:eastAsia="等线" w:ascii="Arial" w:cs="Arial" w:hAnsi="Arial"/>
          <w:b w:val="true"/>
          <w:sz w:val="22"/>
        </w:rPr>
        <w:t>Section 3 — The Product Map.</w:t>
      </w:r>
      <w:r>
        <w:rPr>
          <w:rFonts w:eastAsia="等线" w:ascii="Arial" w:cs="Arial" w:hAnsi="Arial"/>
          <w:sz w:val="22"/>
        </w:rPr>
        <w:t xml:space="preserve"> What the product is and does this phase; the main objects/documents and how they chain together (e.g., quote → order → delivery → return); the golden rule(s) of the product (e.g., "nothing touches inventory without your confirmation"); </w:t>
      </w:r>
      <w:r>
        <w:rPr>
          <w:rFonts w:eastAsia="等线" w:ascii="Arial" w:cs="Arial" w:hAnsi="Arial"/>
          <w:b w:val="true"/>
          <w:sz w:val="22"/>
        </w:rPr>
        <w:t>who may do what</w:t>
      </w:r>
      <w:r>
        <w:rPr>
          <w:rFonts w:eastAsia="等线" w:ascii="Arial" w:cs="Arial" w:hAnsi="Arial"/>
          <w:sz w:val="22"/>
        </w:rPr>
        <w:t xml:space="preserve"> — a short table of gated actions and the Role (Name) that performs or approves each; and a Glossary of every acronym and term a newcomer will meet.</w:t>
      </w:r>
    </w:p>
    <w:p>
      <w:pPr>
        <w:spacing w:before="120" w:after="120" w:line="288" w:lineRule="auto"/>
        <w:ind w:left="0"/>
        <w:jc w:val="left"/>
      </w:pPr>
      <w:r>
        <w:rPr>
          <w:rFonts w:eastAsia="等线" w:ascii="Arial" w:cs="Arial" w:hAnsi="Arial"/>
          <w:b w:val="true"/>
          <w:sz w:val="22"/>
        </w:rPr>
        <w:t>Section 4 — The Map: In Bounds / Needs Scoping / Out of Bounds / Beyond Tester Reach.</w:t>
      </w:r>
      <w:r>
        <w:rPr>
          <w:rFonts w:eastAsia="等线" w:ascii="Arial" w:cs="Arial" w:hAnsi="Arial"/>
          <w:sz w:val="22"/>
        </w:rPr>
        <w:t xml:space="preserve"> Four lists, all four always present:</w:t>
      </w:r>
    </w:p>
    <w:p>
      <w:pPr>
        <w:numPr>
          <w:numId w:val="49"/>
        </w:numPr>
        <w:spacing w:before="120" w:after="120" w:line="288" w:lineRule="auto"/>
        <w:ind w:left="0"/>
        <w:jc w:val="left"/>
      </w:pPr>
      <w:r>
        <w:rPr>
          <w:rFonts w:eastAsia="等线" w:ascii="Arial" w:cs="Arial" w:hAnsi="Arial"/>
          <w:b w:val="true"/>
          <w:sz w:val="22"/>
        </w:rPr>
        <w:t>In bounds:</w:t>
      </w:r>
      <w:r>
        <w:rPr>
          <w:rFonts w:eastAsia="等线" w:ascii="Arial" w:cs="Arial" w:hAnsi="Arial"/>
          <w:sz w:val="22"/>
        </w:rPr>
        <w:t xml:space="preserve"> the locked capabilities, phrased as "things you can expect it to do."</w:t>
      </w:r>
    </w:p>
    <w:p>
      <w:pPr>
        <w:numPr>
          <w:numId w:val="50"/>
        </w:numPr>
        <w:spacing w:before="120" w:after="120" w:line="288" w:lineRule="auto"/>
        <w:ind w:left="0"/>
        <w:jc w:val="left"/>
      </w:pPr>
      <w:r>
        <w:rPr>
          <w:rFonts w:eastAsia="等线" w:ascii="Arial" w:cs="Arial" w:hAnsi="Arial"/>
          <w:b w:val="true"/>
          <w:sz w:val="22"/>
        </w:rPr>
        <w:t>Needs scoping (grey zone):</w:t>
      </w:r>
      <w:r>
        <w:rPr>
          <w:rFonts w:eastAsia="等线" w:ascii="Arial" w:cs="Arial" w:hAnsi="Arial"/>
          <w:sz w:val="22"/>
        </w:rPr>
        <w:t xml:space="preserve"> any feature that appears in the documents without a locked status — pending, TBC, proposed, or present in test cases/VoC with no matching scope item. For each: what it is and where it came from. Standing instruction to testers: "these are not bugs and not broken promises — the client hasn't confirmed them yet. If you meet one, log an Observation tagged UNLOCKED and move on; the account owner is verifying these with the client." If none exist, write: "Nothing in the grey zone — every feature in this pack is confirmed."</w:t>
      </w:r>
    </w:p>
    <w:p>
      <w:pPr>
        <w:numPr>
          <w:numId w:val="51"/>
        </w:numPr>
        <w:spacing w:before="120" w:after="120" w:line="288" w:lineRule="auto"/>
        <w:ind w:left="0"/>
        <w:jc w:val="left"/>
      </w:pPr>
      <w:r>
        <w:rPr>
          <w:rFonts w:eastAsia="等线" w:ascii="Arial" w:cs="Arial" w:hAnsi="Arial"/>
          <w:b w:val="true"/>
          <w:sz w:val="22"/>
        </w:rPr>
        <w:t>Out of bounds:</w:t>
      </w:r>
      <w:r>
        <w:rPr>
          <w:rFonts w:eastAsia="等线" w:ascii="Arial" w:cs="Arial" w:hAnsi="Arial"/>
          <w:sz w:val="22"/>
        </w:rPr>
        <w:t xml:space="preserve"> explicitly excluded and superseded items, phrased as "if you notice this missing, that's by design — don't log it as a bug (note it as an Observation if it genuinely confused you)."</w:t>
      </w:r>
    </w:p>
    <w:p>
      <w:pPr>
        <w:numPr>
          <w:numId w:val="52"/>
        </w:numPr>
        <w:spacing w:before="120" w:after="120" w:line="288" w:lineRule="auto"/>
        <w:ind w:left="0"/>
        <w:jc w:val="left"/>
      </w:pPr>
      <w:r>
        <w:rPr>
          <w:rFonts w:eastAsia="等线" w:ascii="Arial" w:cs="Arial" w:hAnsi="Arial"/>
          <w:b w:val="true"/>
          <w:sz w:val="22"/>
        </w:rPr>
        <w:t>Beyond tester reach:</w:t>
      </w:r>
      <w:r>
        <w:rPr>
          <w:rFonts w:eastAsia="等线" w:ascii="Arial" w:cs="Arial" w:hAnsi="Arial"/>
          <w:sz w:val="22"/>
        </w:rPr>
        <w:t xml:space="preserve"> every check that would require access testers don't have (the client's ERP/accounting/database systems). For each: the full acceptance criterion, the half the tester CAN verify inside the product, and the half handed off to the account owner / client-side UAT. Standing instruction: "verify your half; the rest is not your job. Never log the inaccessible half as a bug or as blocked."</w:t>
      </w:r>
    </w:p>
    <w:p>
      <w:pPr>
        <w:spacing w:before="120" w:after="120" w:line="288" w:lineRule="auto"/>
        <w:ind w:left="0"/>
        <w:jc w:val="left"/>
      </w:pPr>
      <w:r>
        <w:rPr>
          <w:rFonts w:eastAsia="等线" w:ascii="Arial" w:cs="Arial" w:hAnsi="Arial"/>
          <w:b w:val="true"/>
          <w:sz w:val="22"/>
        </w:rPr>
        <w:t>Section 5 — Persona Cards</w:t>
      </w:r>
      <w:r>
        <w:rPr>
          <w:rFonts w:eastAsia="等线" w:ascii="Arial" w:cs="Arial" w:hAnsi="Arial"/>
          <w:sz w:val="22"/>
        </w:rPr>
        <w:t xml:space="preserve"> — one per primary user role. There is no length cap on these; a tester will live inside this character. Each card:</w:t>
      </w:r>
    </w:p>
    <w:p>
      <w:pPr>
        <w:numPr>
          <w:numId w:val="53"/>
        </w:numPr>
        <w:spacing w:before="120" w:after="120" w:line="288" w:lineRule="auto"/>
        <w:ind w:left="0"/>
        <w:jc w:val="left"/>
      </w:pPr>
      <w:r>
        <w:rPr>
          <w:rFonts w:eastAsia="等线" w:ascii="Arial" w:cs="Arial" w:hAnsi="Arial"/>
          <w:sz w:val="22"/>
        </w:rPr>
        <w:t>Name &amp; role (invent a first name; keep the role real).</w:t>
      </w:r>
    </w:p>
    <w:p>
      <w:pPr>
        <w:numPr>
          <w:numId w:val="54"/>
        </w:numPr>
        <w:spacing w:before="120" w:after="120" w:line="288" w:lineRule="auto"/>
        <w:ind w:left="0"/>
        <w:jc w:val="left"/>
      </w:pPr>
      <w:r>
        <w:rPr>
          <w:rFonts w:eastAsia="等线" w:ascii="Arial" w:cs="Arial" w:hAnsi="Arial"/>
          <w:b w:val="true"/>
          <w:sz w:val="22"/>
        </w:rPr>
        <w:t>A day in my life:</w:t>
      </w:r>
      <w:r>
        <w:rPr>
          <w:rFonts w:eastAsia="等线" w:ascii="Arial" w:cs="Arial" w:hAnsi="Arial"/>
          <w:sz w:val="22"/>
        </w:rPr>
        <w:t xml:space="preserve"> a detailed first-person narrative of their working day, start to finish — as long as it needs to be to make the role playable. Walk through what they do hour by hour, the documents and systems they touch, who they hand off to and receive from, and the pressures and interruptions that shape how they type. Crucially, weave in </w:t>
      </w:r>
      <w:r>
        <w:rPr>
          <w:rFonts w:eastAsia="等线" w:ascii="Arial" w:cs="Arial" w:hAnsi="Arial"/>
          <w:b w:val="true"/>
          <w:sz w:val="22"/>
        </w:rPr>
        <w:t>what this role can and cannot do</w:t>
      </w:r>
      <w:r>
        <w:rPr>
          <w:rFonts w:eastAsia="等线" w:ascii="Arial" w:cs="Arial" w:hAnsi="Arial"/>
          <w:sz w:val="22"/>
        </w:rPr>
        <w:t xml:space="preserve"> — their permissions, their boundaries, and who they must go to — </w:t>
      </w:r>
      <w:r>
        <w:rPr>
          <w:rFonts w:eastAsia="等线" w:ascii="Arial" w:cs="Arial" w:hAnsi="Arial"/>
          <w:b w:val="true"/>
          <w:sz w:val="22"/>
        </w:rPr>
        <w:t>Role (Name)</w:t>
      </w:r>
      <w:r>
        <w:rPr>
          <w:rFonts w:eastAsia="等线" w:ascii="Arial" w:cs="Arial" w:hAnsi="Arial"/>
          <w:sz w:val="22"/>
        </w:rPr>
        <w:t xml:space="preserve"> — for anything gated — so the tester absorbs the limits of the role by reading the story, not by memorising a rules list. Everything in the narrative must come from the documents; colour and rhythm are yours, facts are not.</w:t>
      </w:r>
    </w:p>
    <w:p>
      <w:pPr>
        <w:numPr>
          <w:numId w:val="55"/>
        </w:numPr>
        <w:spacing w:before="120" w:after="120" w:line="288" w:lineRule="auto"/>
        <w:ind w:left="0"/>
        <w:jc w:val="left"/>
      </w:pPr>
      <w:r>
        <w:rPr>
          <w:rFonts w:eastAsia="等线" w:ascii="Arial" w:cs="Arial" w:hAnsi="Arial"/>
          <w:sz w:val="22"/>
        </w:rPr>
        <w:t>What I want from this product: their honest goal, in their voice.</w:t>
      </w:r>
    </w:p>
    <w:p>
      <w:pPr>
        <w:numPr>
          <w:numId w:val="56"/>
        </w:numPr>
        <w:spacing w:before="120" w:after="120" w:line="288" w:lineRule="auto"/>
        <w:ind w:left="0"/>
        <w:jc w:val="left"/>
      </w:pPr>
      <w:r>
        <w:rPr>
          <w:rFonts w:eastAsia="等线" w:ascii="Arial" w:cs="Arial" w:hAnsi="Arial"/>
          <w:sz w:val="22"/>
        </w:rPr>
        <w:t>What makes me trust it / what would make me ditch it: wired directly from VoC priorities and fears.</w:t>
      </w:r>
    </w:p>
    <w:p>
      <w:pPr>
        <w:numPr>
          <w:numId w:val="57"/>
        </w:numPr>
        <w:spacing w:before="120" w:after="120" w:line="288" w:lineRule="auto"/>
        <w:ind w:left="0"/>
        <w:jc w:val="left"/>
      </w:pPr>
      <w:r>
        <w:rPr>
          <w:rFonts w:eastAsia="等线" w:ascii="Arial" w:cs="Arial" w:hAnsi="Arial"/>
          <w:sz w:val="22"/>
        </w:rPr>
        <w:t xml:space="preserve">What I'm allowed to do: the quick-reference summary of the boundaries already shown in the day narrative — my permissions in the product, and who I go to for anything gated — </w:t>
      </w:r>
      <w:r>
        <w:rPr>
          <w:rFonts w:eastAsia="等线" w:ascii="Arial" w:cs="Arial" w:hAnsi="Arial"/>
          <w:b w:val="true"/>
          <w:sz w:val="22"/>
        </w:rPr>
        <w:t>Role (Name)</w:t>
      </w:r>
      <w:r>
        <w:rPr>
          <w:rFonts w:eastAsia="等线" w:ascii="Arial" w:cs="Arial" w:hAnsi="Arial"/>
          <w:sz w:val="22"/>
        </w:rPr>
        <w:t xml:space="preserve">, e.g., "price overrides go to </w:t>
      </w:r>
      <w:r>
        <w:rPr>
          <w:rFonts w:eastAsia="等线" w:ascii="Arial" w:cs="Arial" w:hAnsi="Arial"/>
          <w:b w:val="true"/>
          <w:sz w:val="22"/>
        </w:rPr>
        <w:t>Sales Manager (Adrian)</w:t>
      </w:r>
      <w:r>
        <w:rPr>
          <w:rFonts w:eastAsia="等线" w:ascii="Arial" w:cs="Arial" w:hAnsi="Arial"/>
          <w:sz w:val="22"/>
        </w:rPr>
        <w:t>".</w:t>
      </w:r>
    </w:p>
    <w:p>
      <w:pPr>
        <w:numPr>
          <w:numId w:val="58"/>
        </w:numPr>
        <w:spacing w:before="120" w:after="120" w:line="288" w:lineRule="auto"/>
        <w:ind w:left="0"/>
        <w:jc w:val="left"/>
      </w:pPr>
      <w:r>
        <w:rPr>
          <w:rFonts w:eastAsia="等线" w:ascii="Arial" w:cs="Arial" w:hAnsi="Arial"/>
          <w:sz w:val="22"/>
        </w:rPr>
        <w:t>How I talk: register, language mix, shorthand — with 2–3 sample utterances.</w:t>
      </w:r>
    </w:p>
    <w:p>
      <w:pPr>
        <w:numPr>
          <w:numId w:val="59"/>
        </w:numPr>
        <w:spacing w:before="120" w:after="120" w:line="288" w:lineRule="auto"/>
        <w:ind w:left="0"/>
        <w:jc w:val="left"/>
      </w:pPr>
      <w:r>
        <w:rPr>
          <w:rFonts w:eastAsia="等线" w:ascii="Arial" w:cs="Arial" w:hAnsi="Arial"/>
          <w:sz w:val="22"/>
        </w:rPr>
        <w:t>Patience level &amp; quirks: one line.</w:t>
      </w:r>
    </w:p>
    <w:p>
      <w:pPr>
        <w:spacing w:before="120" w:after="120" w:line="288" w:lineRule="auto"/>
        <w:ind w:left="0"/>
        <w:jc w:val="left"/>
      </w:pPr>
      <w:r>
        <w:rPr>
          <w:rFonts w:eastAsia="等线" w:ascii="Arial" w:cs="Arial" w:hAnsi="Arial"/>
          <w:b w:val="true"/>
          <w:sz w:val="22"/>
        </w:rPr>
        <w:t>Section 6 — Trust Killers — the severity guide.</w:t>
      </w:r>
      <w:r>
        <w:rPr>
          <w:rFonts w:eastAsia="等线" w:ascii="Arial" w:cs="Arial" w:hAnsi="Arial"/>
          <w:sz w:val="22"/>
        </w:rPr>
        <w:t xml:space="preserve"> Derive from the VoC's revealed priorities. Grade by client impact, not technical severity:</w:t>
      </w:r>
    </w:p>
    <w:p>
      <w:pPr>
        <w:numPr>
          <w:numId w:val="60"/>
        </w:numPr>
        <w:spacing w:before="120" w:after="120" w:line="288" w:lineRule="auto"/>
        <w:ind w:left="0"/>
        <w:jc w:val="left"/>
      </w:pPr>
      <w:r>
        <w:rPr>
          <w:rFonts w:eastAsia="等线" w:ascii="Arial" w:cs="Arial" w:hAnsi="Arial"/>
          <w:sz w:val="22"/>
        </w:rPr>
        <w:t>P1 — Client walks away: the product does the one thing the client fears most (define concretely from VoC, e.g., silent or wrong inventory changes). An unauthorised role successfully performing a gated action is always P1.</w:t>
      </w:r>
    </w:p>
    <w:p>
      <w:pPr>
        <w:numPr>
          <w:numId w:val="61"/>
        </w:numPr>
        <w:spacing w:before="120" w:after="120" w:line="288" w:lineRule="auto"/>
        <w:ind w:left="0"/>
        <w:jc w:val="left"/>
      </w:pPr>
      <w:r>
        <w:rPr>
          <w:rFonts w:eastAsia="等线" w:ascii="Arial" w:cs="Arial" w:hAnsi="Arial"/>
          <w:sz w:val="22"/>
        </w:rPr>
        <w:t>P2 — Client gets nervous: trust-eroding behaviour (define from VoC).</w:t>
      </w:r>
    </w:p>
    <w:p>
      <w:pPr>
        <w:numPr>
          <w:numId w:val="62"/>
        </w:numPr>
        <w:spacing w:before="120" w:after="120" w:line="288" w:lineRule="auto"/>
        <w:ind w:left="0"/>
        <w:jc w:val="left"/>
      </w:pPr>
      <w:r>
        <w:rPr>
          <w:rFonts w:eastAsia="等线" w:ascii="Arial" w:cs="Arial" w:hAnsi="Arial"/>
          <w:sz w:val="22"/>
        </w:rPr>
        <w:t>P3 — Annoying but survivable: friction, extra steps, unclear replies.</w:t>
      </w:r>
    </w:p>
    <w:p>
      <w:pPr>
        <w:numPr>
          <w:numId w:val="63"/>
        </w:numPr>
        <w:spacing w:before="120" w:after="120" w:line="288" w:lineRule="auto"/>
        <w:ind w:left="0"/>
        <w:jc w:val="left"/>
      </w:pPr>
      <w:r>
        <w:rPr>
          <w:rFonts w:eastAsia="等线" w:ascii="Arial" w:cs="Arial" w:hAnsi="Arial"/>
          <w:sz w:val="22"/>
        </w:rPr>
        <w:t>P4 — Cosmetic.</w:t>
      </w:r>
    </w:p>
    <w:p>
      <w:pPr>
        <w:pStyle w:val="2"/>
        <w:spacing w:before="320" w:after="120" w:line="288" w:lineRule="auto"/>
        <w:ind w:left="0"/>
        <w:jc w:val="left"/>
        <w:outlineLvl w:val="1"/>
      </w:pPr>
      <w:bookmarkStart w:name="heading_8" w:id="8"/>
      <w:r>
        <w:rPr>
          <w:rFonts w:eastAsia="等线" w:ascii="Arial" w:cs="Arial" w:hAnsi="Arial"/>
          <w:b w:val="true"/>
          <w:sz w:val="32"/>
        </w:rPr>
        <w:t>PART B — THE MISSIONS (reference deck, used during play)</w:t>
      </w:r>
      <w:bookmarkEnd w:id="8"/>
    </w:p>
    <w:p>
      <w:pPr>
        <w:spacing w:before="120" w:after="120" w:line="288" w:lineRule="auto"/>
        <w:ind w:left="0"/>
        <w:jc w:val="left"/>
      </w:pPr>
      <w:r>
        <w:rPr>
          <w:rFonts w:eastAsia="等线" w:ascii="Arial" w:cs="Arial" w:hAnsi="Arial"/>
          <w:b w:val="true"/>
          <w:sz w:val="22"/>
        </w:rPr>
        <w:t>Section 7 — Campaign Overview.</w:t>
      </w:r>
      <w:r>
        <w:rPr>
          <w:rFonts w:eastAsia="等线" w:ascii="Arial" w:cs="Arial" w:hAnsi="Arial"/>
          <w:sz w:val="22"/>
        </w:rPr>
        <w:t xml:space="preserve"> A table of all missions: code, title, persona, difficulty (★–★★★), XP, estimated minutes, source Covers: tags. Then:</w:t>
      </w:r>
    </w:p>
    <w:p>
      <w:pPr>
        <w:numPr>
          <w:numId w:val="64"/>
        </w:numPr>
        <w:spacing w:before="120" w:after="120" w:line="288" w:lineRule="auto"/>
        <w:ind w:left="0"/>
        <w:jc w:val="left"/>
      </w:pPr>
      <w:r>
        <w:rPr>
          <w:rFonts w:eastAsia="等线" w:ascii="Arial" w:cs="Arial" w:hAnsi="Arial"/>
          <w:sz w:val="22"/>
        </w:rPr>
        <w:t>Recommended order: tutorial missions → core loops → boss fights.</w:t>
      </w:r>
    </w:p>
    <w:p>
      <w:pPr>
        <w:numPr>
          <w:numId w:val="65"/>
        </w:numPr>
        <w:spacing w:before="120" w:after="120" w:line="288" w:lineRule="auto"/>
        <w:ind w:left="0"/>
        <w:jc w:val="left"/>
      </w:pPr>
      <w:r>
        <w:rPr>
          <w:rFonts w:eastAsia="等线" w:ascii="Arial" w:cs="Arial" w:hAnsi="Arial"/>
          <w:sz w:val="22"/>
        </w:rPr>
        <w:t>The Speedrun: the minimum mission set that still touches every critical flow, for time-poor testers.</w:t>
      </w:r>
    </w:p>
    <w:p>
      <w:pPr>
        <w:numPr>
          <w:numId w:val="66"/>
        </w:numPr>
        <w:spacing w:before="120" w:after="120" w:line="288" w:lineRule="auto"/>
        <w:ind w:left="0"/>
        <w:jc w:val="left"/>
      </w:pPr>
      <w:r>
        <w:rPr>
          <w:rFonts w:eastAsia="等线" w:ascii="Arial" w:cs="Arial" w:hAnsi="Arial"/>
          <w:sz w:val="22"/>
        </w:rPr>
        <w:t>100% Completion: everything, including side quests.</w:t>
      </w:r>
    </w:p>
    <w:p>
      <w:pPr>
        <w:numPr>
          <w:numId w:val="67"/>
        </w:numPr>
        <w:spacing w:before="120" w:after="120" w:line="288" w:lineRule="auto"/>
        <w:ind w:left="0"/>
        <w:jc w:val="left"/>
      </w:pPr>
      <w:r>
        <w:rPr>
          <w:rFonts w:eastAsia="等线" w:ascii="Arial" w:cs="Arial" w:hAnsi="Arial"/>
          <w:sz w:val="22"/>
        </w:rPr>
        <w:t>Squad split: if several testers share the pack, a suggested division of personas/missions so coverage doesn't overlap wastefully. Note where a mission needs a second person in a different role (approval flows, unauthorised-role checks) and pair testers accordingly.</w:t>
      </w:r>
    </w:p>
    <w:p>
      <w:pPr>
        <w:spacing w:before="120" w:after="120" w:line="288" w:lineRule="auto"/>
        <w:ind w:left="0"/>
        <w:jc w:val="left"/>
      </w:pPr>
      <w:r>
        <w:rPr>
          <w:rFonts w:eastAsia="等线" w:ascii="Arial" w:cs="Arial" w:hAnsi="Arial"/>
          <w:b w:val="true"/>
          <w:sz w:val="22"/>
        </w:rPr>
        <w:t>Section 8 — Mission Cards</w:t>
      </w:r>
      <w:r>
        <w:rPr>
          <w:rFonts w:eastAsia="等线" w:ascii="Arial" w:cs="Arial" w:hAnsi="Arial"/>
          <w:sz w:val="22"/>
        </w:rPr>
        <w:t xml:space="preserve"> — one per test case (merged/split only where justified). Use the template below, exactly.</w:t>
      </w:r>
    </w:p>
    <w:p>
      <w:pPr>
        <w:spacing w:before="120" w:after="120" w:line="288" w:lineRule="auto"/>
        <w:ind w:left="0"/>
        <w:jc w:val="left"/>
      </w:pPr>
      <w:r>
        <w:rPr>
          <w:rFonts w:eastAsia="等线" w:ascii="Arial" w:cs="Arial" w:hAnsi="Arial"/>
          <w:b w:val="true"/>
          <w:sz w:val="22"/>
        </w:rPr>
        <w:t>Section 9 — Boss Fights.</w:t>
      </w:r>
      <w:r>
        <w:rPr>
          <w:rFonts w:eastAsia="等线" w:ascii="Arial" w:cs="Arial" w:hAnsi="Arial"/>
          <w:sz w:val="22"/>
        </w:rPr>
        <w:t xml:space="preserve"> Regression missions built from previously failed or fragile behaviours in the results notes — written as "this area has claimed testers before; extra XP for surviving it," with concrete win conditions. Strip all internal names, dates-of-blame, and commentary.</w:t>
      </w:r>
    </w:p>
    <w:p>
      <w:pPr>
        <w:spacing w:before="120" w:after="120" w:line="288" w:lineRule="auto"/>
        <w:ind w:left="0"/>
        <w:jc w:val="left"/>
      </w:pPr>
      <w:r>
        <w:rPr>
          <w:rFonts w:eastAsia="等线" w:ascii="Arial" w:cs="Arial" w:hAnsi="Arial"/>
          <w:b w:val="true"/>
          <w:sz w:val="22"/>
        </w:rPr>
        <w:t>Section 10 — Side Quests &amp; Chaos Cards.</w:t>
      </w:r>
    </w:p>
    <w:p>
      <w:pPr>
        <w:numPr>
          <w:numId w:val="68"/>
        </w:numPr>
        <w:spacing w:before="120" w:after="120" w:line="288" w:lineRule="auto"/>
        <w:ind w:left="0"/>
        <w:jc w:val="left"/>
      </w:pPr>
      <w:r>
        <w:rPr>
          <w:rFonts w:eastAsia="等线" w:ascii="Arial" w:cs="Arial" w:hAnsi="Arial"/>
          <w:sz w:val="22"/>
        </w:rPr>
        <w:t>Side quests: 1–2 open exploratory prompts per persona, e.g., "As [persona], what would irritate you most in a real week? Go try to make it happen."</w:t>
      </w:r>
    </w:p>
    <w:p>
      <w:pPr>
        <w:numPr>
          <w:numId w:val="69"/>
        </w:numPr>
        <w:spacing w:before="120" w:after="120" w:line="288" w:lineRule="auto"/>
        <w:ind w:left="0"/>
        <w:jc w:val="left"/>
      </w:pPr>
      <w:r>
        <w:rPr>
          <w:rFonts w:eastAsia="等线" w:ascii="Arial" w:cs="Arial" w:hAnsi="Arial"/>
          <w:sz w:val="22"/>
        </w:rPr>
        <w:t>Chaos Cards: a universal deck of curveballs distilled from the clarification and partial-failure rules across all test cases — e.g., typo'd or ambiguous IDs, two requests in one message, interrupting mid-flow with an unrelated ask, changing your mind right after confirming, an unreadable photo, "same as last time" with no other detail, attempting a gated action as the wrong role. Any card may be played on any mission for bonus XP. Include 8–12 cards.</w:t>
      </w:r>
    </w:p>
    <w:p>
      <w:pPr>
        <w:spacing w:before="120" w:after="120" w:line="288" w:lineRule="auto"/>
        <w:ind w:left="0"/>
        <w:jc w:val="left"/>
      </w:pPr>
      <w:r>
        <w:rPr>
          <w:rFonts w:eastAsia="等线" w:ascii="Arial" w:cs="Arial" w:hAnsi="Arial"/>
          <w:b w:val="true"/>
          <w:sz w:val="22"/>
        </w:rPr>
        <w:t>Section 11 — Field Manual.</w:t>
      </w:r>
    </w:p>
    <w:p>
      <w:pPr>
        <w:numPr>
          <w:numId w:val="70"/>
        </w:numPr>
        <w:spacing w:before="120" w:after="120" w:line="288" w:lineRule="auto"/>
        <w:ind w:left="0"/>
        <w:jc w:val="left"/>
      </w:pPr>
      <w:r>
        <w:rPr>
          <w:rFonts w:eastAsia="等线" w:ascii="Arial" w:cs="Arial" w:hAnsi="Arial"/>
          <w:sz w:val="22"/>
        </w:rPr>
        <w:t>How to log a result — exact minimal format: mission code · persona · what you typed (paste it verbatim) · what happened · what you expected · severity (P1–P4, PASS, Observation, or Observation-UNLOCKED for grey-zone sightings) · evidence link · chaos cards played.</w:t>
      </w:r>
    </w:p>
    <w:p>
      <w:pPr>
        <w:numPr>
          <w:numId w:val="71"/>
        </w:numPr>
        <w:spacing w:before="120" w:after="120" w:line="288" w:lineRule="auto"/>
        <w:ind w:left="0"/>
        <w:jc w:val="left"/>
      </w:pPr>
      <w:r>
        <w:rPr>
          <w:rFonts w:eastAsia="等线" w:ascii="Arial" w:cs="Arial" w:hAnsi="Arial"/>
          <w:sz w:val="22"/>
        </w:rPr>
        <w:t>Evidence rules: screenshots + every document ID created + timestamps.</w:t>
      </w:r>
    </w:p>
    <w:p>
      <w:pPr>
        <w:numPr>
          <w:numId w:val="72"/>
        </w:numPr>
        <w:spacing w:before="120" w:after="120" w:line="288" w:lineRule="auto"/>
        <w:ind w:left="0"/>
        <w:jc w:val="left"/>
      </w:pPr>
      <w:r>
        <w:rPr>
          <w:rFonts w:eastAsia="等线" w:ascii="Arial" w:cs="Arial" w:hAnsi="Arial"/>
          <w:sz w:val="22"/>
        </w:rPr>
        <w:t>Test Data Kit: the suggested test data from the source doc (customers, items, bundles, people — including the Role (Name) cast for approvals). Realistic artifacts — sample order messages, document photos, forms — are NOT in this kit: they live in the input docs folder, and each mission's Reference line names the one to use. Rule: tag every record you create with a UAT- marker in remarks/reference fields where possible, so cleanup is easy. Flag [GAP] if the source doc lacks test data.</w:t>
      </w:r>
    </w:p>
    <w:p>
      <w:pPr>
        <w:numPr>
          <w:numId w:val="73"/>
        </w:numPr>
        <w:spacing w:before="120" w:after="120" w:line="288" w:lineRule="auto"/>
        <w:ind w:left="0"/>
        <w:jc w:val="left"/>
      </w:pPr>
      <w:r>
        <w:rPr>
          <w:rFonts w:eastAsia="等线" w:ascii="Arial" w:cs="Arial" w:hAnsi="Arial"/>
          <w:sz w:val="22"/>
        </w:rPr>
        <w:t xml:space="preserve">Scoring &amp; Badges (use these defaults for consistency across projects): </w:t>
      </w:r>
    </w:p>
    <w:p>
      <w:pPr>
        <w:numPr>
          <w:numId w:val="74"/>
        </w:numPr>
        <w:spacing w:before="120" w:after="120" w:line="288" w:lineRule="auto"/>
        <w:ind w:left="453"/>
        <w:jc w:val="left"/>
      </w:pPr>
      <w:r>
        <w:rPr>
          <w:rFonts w:eastAsia="等线" w:ascii="Arial" w:cs="Arial" w:hAnsi="Arial"/>
          <w:sz w:val="22"/>
        </w:rPr>
        <w:t>Mission XP: ★ = 10, ★★ = 20, ★★★ = 35.</w:t>
      </w:r>
    </w:p>
    <w:p>
      <w:pPr>
        <w:numPr>
          <w:numId w:val="75"/>
        </w:numPr>
        <w:spacing w:before="120" w:after="120" w:line="288" w:lineRule="auto"/>
        <w:ind w:left="453"/>
        <w:jc w:val="left"/>
      </w:pPr>
      <w:r>
        <w:rPr>
          <w:rFonts w:eastAsia="等线" w:ascii="Arial" w:cs="Arial" w:hAnsi="Arial"/>
          <w:sz w:val="22"/>
        </w:rPr>
        <w:t>Bug bounty: P1 = 50, P2 = 30, P3 = 15, P4 = 5. First unique finder gets it.</w:t>
      </w:r>
    </w:p>
    <w:p>
      <w:pPr>
        <w:numPr>
          <w:numId w:val="76"/>
        </w:numPr>
        <w:spacing w:before="120" w:after="120" w:line="288" w:lineRule="auto"/>
        <w:ind w:left="453"/>
        <w:jc w:val="left"/>
      </w:pPr>
      <w:r>
        <w:rPr>
          <w:rFonts w:eastAsia="等线" w:ascii="Arial" w:cs="Arial" w:hAnsi="Arial"/>
          <w:sz w:val="22"/>
        </w:rPr>
        <w:t>Chaos Card played meaningfully: +10. Sabotage bonus: as listed on the card.</w:t>
      </w:r>
    </w:p>
    <w:p>
      <w:pPr>
        <w:numPr>
          <w:numId w:val="77"/>
        </w:numPr>
        <w:spacing w:before="120" w:after="120" w:line="288" w:lineRule="auto"/>
        <w:ind w:left="453"/>
        <w:jc w:val="left"/>
      </w:pPr>
      <w:r>
        <w:rPr>
          <w:rFonts w:eastAsia="等线" w:ascii="Arial" w:cs="Arial" w:hAnsi="Arial"/>
          <w:sz w:val="22"/>
        </w:rPr>
        <w:t>Badges: First Blood (first bug of the run) · Method Actor (all missions, zero copy-pasted phrasings) · Chaos Agent (5+ chaos cards) · Boss Slayer (all boss fights) · Cartographer (3+ useful Observations) · Completionist (100%).</w:t>
      </w:r>
    </w:p>
    <w:p>
      <w:pPr>
        <w:numPr>
          <w:numId w:val="78"/>
        </w:numPr>
        <w:spacing w:before="120" w:after="120" w:line="288" w:lineRule="auto"/>
        <w:ind w:left="0"/>
        <w:jc w:val="left"/>
      </w:pPr>
      <w:r>
        <w:rPr>
          <w:rFonts w:eastAsia="等线" w:ascii="Arial" w:cs="Arial" w:hAnsi="Arial"/>
          <w:sz w:val="22"/>
        </w:rPr>
        <w:t>Help: where testers ask questions during the window. [NEEDS INPUT] if unknown.</w:t>
      </w:r>
    </w:p>
    <w:p>
      <w:pPr>
        <w:spacing w:before="120" w:after="120" w:line="288" w:lineRule="auto"/>
        <w:ind w:left="0"/>
        <w:jc w:val="left"/>
      </w:pPr>
      <w:r>
        <w:rPr>
          <w:rFonts w:eastAsia="等线" w:ascii="Arial" w:cs="Arial" w:hAnsi="Arial"/>
          <w:b w:val="true"/>
          <w:sz w:val="22"/>
        </w:rPr>
        <w:t>Section 12 — Appendix — Coverage Map.</w:t>
      </w:r>
      <w:r>
        <w:rPr>
          <w:rFonts w:eastAsia="等线" w:ascii="Arial" w:cs="Arial" w:hAnsi="Arial"/>
          <w:sz w:val="22"/>
        </w:rPr>
        <w:t xml:space="preserve"> A small traceability table: each source test case → mission code(s); each Scope Lock item → where its criteria appear as win conditions; each Beyond-Tester-Reach handoff → who owns it. This is for the organisers; testers can ignore it.</w:t>
      </w:r>
    </w:p>
    <w:p>
      <w:pPr>
        <w:pStyle w:val="1"/>
        <w:spacing w:before="380" w:after="140" w:line="288" w:lineRule="auto"/>
        <w:ind w:left="0"/>
        <w:jc w:val="left"/>
        <w:outlineLvl w:val="0"/>
      </w:pPr>
      <w:bookmarkStart w:name="heading_9" w:id="9"/>
      <w:r>
        <w:rPr>
          <w:rFonts w:eastAsia="等线" w:ascii="Arial" w:cs="Arial" w:hAnsi="Arial"/>
          <w:b w:val="true"/>
          <w:sz w:val="36"/>
        </w:rPr>
        <w:t>MISSION CARD TEMPLATE (use exactly this shape)</w:t>
      </w:r>
      <w:bookmarkEnd w:id="9"/>
    </w:p>
    <w:p>
      <w:pPr>
        <w:spacing w:before="120" w:after="120" w:line="288" w:lineRule="auto"/>
        <w:ind w:left="0"/>
        <w:jc w:val="left"/>
      </w:pPr>
      <w:r>
        <w:rPr>
          <w:rFonts w:eastAsia="等线" w:ascii="Arial" w:cs="Arial" w:hAnsi="Arial"/>
          <w:sz w:val="22"/>
        </w:rPr>
        <w:t xml:space="preserve">Render every card as Markdown with the field labels in </w:t>
      </w:r>
      <w:r>
        <w:rPr>
          <w:rFonts w:eastAsia="等线" w:ascii="Arial" w:cs="Arial" w:hAnsi="Arial"/>
          <w:b w:val="true"/>
          <w:sz w:val="22"/>
        </w:rPr>
        <w:t>bold</w:t>
      </w:r>
      <w:r>
        <w:rPr>
          <w:rFonts w:eastAsia="等线" w:ascii="Arial" w:cs="Arial" w:hAnsi="Arial"/>
          <w:sz w:val="22"/>
        </w:rPr>
        <w:t xml:space="preserve">, wrapped in its own </w:t>
      </w:r>
      <w:r>
        <w:rPr>
          <w:rFonts w:eastAsia="Consolas" w:ascii="Consolas" w:cs="Consolas" w:hAnsi="Consolas"/>
          <w:sz w:val="22"/>
          <w:shd w:fill="EFF0F1"/>
        </w:rPr>
        <w:t>&lt;details&gt;</w:t>
      </w:r>
      <w:r>
        <w:rPr>
          <w:rFonts w:eastAsia="等线" w:ascii="Arial" w:cs="Arial" w:hAnsi="Arial"/>
          <w:sz w:val="22"/>
        </w:rPr>
        <w:t xml:space="preserve"> block whose </w:t>
      </w:r>
      <w:r>
        <w:rPr>
          <w:rFonts w:eastAsia="Consolas" w:ascii="Consolas" w:cs="Consolas" w:hAnsi="Consolas"/>
          <w:sz w:val="22"/>
          <w:shd w:fill="EFF0F1"/>
        </w:rPr>
        <w:t>&lt;summary&gt;</w:t>
      </w:r>
      <w:r>
        <w:rPr>
          <w:rFonts w:eastAsia="等线" w:ascii="Arial" w:cs="Arial" w:hAnsi="Arial"/>
          <w:sz w:val="22"/>
        </w:rPr>
        <w:t xml:space="preserve"> is the mission header line. The template below defines the fields and their order; the EXAMPLE MISSION CARD after it shows the final rendered form to imitate.</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MISSION [code] — [evocative title]                [★ difficulty] · [XP] XP · ~[min] min</w:t>
              <w:br/>
              <w:t>Persona: [name, role]        Covers: [TC-xx · LOCK-xx]</w:t>
              <w:br/>
              <w:br/>
              <w:t>Precondition: [What must already exist, be configured, or be in the correct status</w:t>
              <w:br/>
              <w:t>before testing.]</w:t>
              <w:br/>
              <w:br/>
              <w:t>Reference: [the exact sample document(s) in the input docs folder this mission uses —</w:t>
              <w:br/>
              <w:t>filename or unambiguous description, plus what to take from it — OR one-line</w:t>
              <w:br/>
              <w:t>fabrication instructions from the Test Data Kit — OR "NONE" if the mission</w:t>
              <w:br/>
              <w:t>needs no reference material.]</w:t>
              <w:br/>
              <w:br/>
              <w:t>Roles &amp; approvals: [who performs or approves any gated step in this mission:</w:t>
              <w:br/>
              <w:t>Role (Name). If this mission is permission-gated, name the unauthorised role</w:t>
              <w:br/>
              <w:t>that must be refused. Write "NONE" if nothing here is gated.]</w:t>
              <w:br/>
              <w:br/>
              <w:t>The situation: [2–4 sentences of in-world story: what just happened, what the persona</w:t>
              <w:br/>
              <w:t>needs, what's at stake — grounded in the documents, written in present tense.]</w:t>
              <w:br/>
              <w:br/>
              <w:t>Your goal: [one sentence, an outcome — never steps.]</w:t>
              <w:br/>
              <w:br/>
              <w:t>Say it your way: [2–3 sample phrasings in the users' real register]</w:t>
              <w:br/>
              <w:t>→ now forget these and type it how YOU would.</w:t>
              <w:br/>
              <w:br/>
              <w:t>Win conditions:</w:t>
              <w:br/>
              <w:t>☐ [distilled from expected behaviour + acceptance criteria]</w:t>
              <w:br/>
              <w:t>☐ [...]</w:t>
              <w:br/>
              <w:t>☐ [if gated: Role (Name) can perform/approve it; the unauthorised role is refused]</w:t>
              <w:br/>
              <w:t>☐ [if the criterion touches an inaccessible system: only the tester-verifiable half]</w:t>
              <w:br/>
              <w:br/>
              <w:t>It should stop and ask you if: [the clarification triggers for this flow]</w:t>
              <w:br/>
              <w:br/>
              <w:t>If something breaks mid-way: [what good failure handling looks like here — what it</w:t>
              <w:br/>
              <w:t>completed, what's blocked, asks how to proceed; never silently gives up.]</w:t>
              <w:br/>
              <w:br/>
              <w:t>Sabotage bonus (+[XP]): [1–2 mission-specific curveballs]</w:t>
              <w:br/>
              <w:br/>
              <w:t>Poke it: [2–3 curiosity prompts this persona would naturally wonder about]</w:t>
              <w:br/>
              <w:br/>
            </w:r>
            <w:r>
              <w:rPr>
                <w:rFonts w:eastAsia="Consolas" w:ascii="Consolas" w:cs="Consolas" w:hAnsi="Consolas"/>
                <w:sz w:val="22"/>
              </w:rPr>
              <w:t>Loot to capture: [mission-specific evidence, e.g., the document numbers created]</w:t>
            </w:r>
          </w:p>
        </w:tc>
      </w:tr>
    </w:tbl>
    <w:p>
      <w:pPr>
        <w:pStyle w:val="1"/>
        <w:spacing w:before="380" w:after="140" w:line="288" w:lineRule="auto"/>
        <w:ind w:left="0"/>
        <w:jc w:val="left"/>
        <w:outlineLvl w:val="0"/>
      </w:pPr>
      <w:bookmarkStart w:name="heading_10" w:id="10"/>
      <w:r>
        <w:rPr>
          <w:rFonts w:eastAsia="等线" w:ascii="Arial" w:cs="Arial" w:hAnsi="Arial"/>
          <w:b w:val="true"/>
          <w:sz w:val="36"/>
        </w:rPr>
        <w:t>EXAMPLE MISSION CARD</w:t>
      </w:r>
      <w:bookmarkEnd w:id="10"/>
    </w:p>
    <w:p>
      <w:pPr>
        <w:spacing w:before="120" w:after="120" w:line="288" w:lineRule="auto"/>
        <w:ind w:left="0"/>
        <w:jc w:val="left"/>
      </w:pPr>
      <w:r>
        <w:rPr>
          <w:rFonts w:eastAsia="等线" w:ascii="Arial" w:cs="Arial" w:hAnsi="Arial"/>
          <w:sz w:val="22"/>
        </w:rPr>
        <w:t>Format illustration only — this is a fictional bakery project; replace every detail with the actual project's content. This is also the exact rendering pattern for every real mission card: collapsible, bold labels.</w:t>
      </w:r>
    </w:p>
    <w:p>
      <w:pPr>
        <w:spacing w:before="120" w:after="120" w:line="288" w:lineRule="auto"/>
        <w:ind w:left="0"/>
        <w:jc w:val="left"/>
      </w:pPr>
      <w:r>
        <w:rPr>
          <w:rFonts w:eastAsia="等线" w:ascii="Arial" w:cs="Arial" w:hAnsi="Arial"/>
          <w:sz w:val="22"/>
        </w:rPr>
        <w:t xml:space="preserve"> &lt;details&gt; &lt;summary&gt;&lt;strong&gt;MISSION M-04 — The Tuesday Rush · ★★ · 20 XP · ~10 min&lt;/strong&gt;&lt;/summary&gt; </w:t>
      </w:r>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Lina, wholesale sales rep    </w:t>
      </w:r>
      <w:r>
        <w:rPr>
          <w:rFonts w:eastAsia="等线" w:ascii="Arial" w:cs="Arial" w:hAnsi="Arial"/>
          <w:b w:val="true"/>
          <w:sz w:val="22"/>
        </w:rPr>
        <w:t>Covers:</w:t>
      </w:r>
      <w:r>
        <w:rPr>
          <w:rFonts w:eastAsia="等线" w:ascii="Arial" w:cs="Arial" w:hAnsi="Arial"/>
          <w:sz w:val="22"/>
        </w:rPr>
        <w:t xml:space="preserve"> TC-03 · LOCK-006</w:t>
      </w:r>
    </w:p>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Café Bunga must have at least one previous order from last week containing sourdough, and the required products must still exist in the test environment.</w:t>
      </w:r>
    </w:p>
    <w:p>
      <w:pPr>
        <w:spacing w:before="120" w:after="120" w:line="288" w:lineRule="auto"/>
        <w:ind w:left="0"/>
        <w:jc w:val="left"/>
      </w:pPr>
      <w:r>
        <w:rPr>
          <w:rFonts w:eastAsia="等线" w:ascii="Arial" w:cs="Arial" w:hAnsi="Arial"/>
          <w:b w:val="true"/>
          <w:sz w:val="22"/>
        </w:rPr>
        <w:t>Reference:</w:t>
      </w:r>
      <w:r>
        <w:rPr>
          <w:rFonts w:eastAsia="等线" w:ascii="Arial" w:cs="Arial" w:hAnsi="Arial"/>
          <w:sz w:val="22"/>
        </w:rPr>
        <w:t xml:space="preserve"> sample customer order messages — see </w:t>
      </w:r>
      <w:r>
        <w:rPr>
          <w:rFonts w:eastAsia="等线" w:ascii="Arial" w:cs="Arial" w:hAnsi="Arial"/>
          <w:b w:val="true"/>
          <w:sz w:val="22"/>
        </w:rPr>
        <w:t>"Sample_Customer_Orders.pdf"</w:t>
      </w:r>
      <w:r>
        <w:rPr>
          <w:rFonts w:eastAsia="等线" w:ascii="Arial" w:cs="Arial" w:hAnsi="Arial"/>
          <w:sz w:val="22"/>
        </w:rPr>
        <w:t xml:space="preserve"> in the input docs folder; imitate the tone and format of order #2 when forwarding.</w:t>
      </w:r>
    </w:p>
    <w:p>
      <w:pPr>
        <w:spacing w:before="120" w:after="120" w:line="288" w:lineRule="auto"/>
        <w:ind w:left="0"/>
        <w:jc w:val="left"/>
      </w:pPr>
      <w:r>
        <w:rPr>
          <w:rFonts w:eastAsia="等线" w:ascii="Arial" w:cs="Arial" w:hAnsi="Arial"/>
          <w:b w:val="true"/>
          <w:sz w:val="22"/>
        </w:rPr>
        <w:t>Roles &amp; approvals:</w:t>
      </w:r>
      <w:r>
        <w:rPr>
          <w:rFonts w:eastAsia="等线" w:ascii="Arial" w:cs="Arial" w:hAnsi="Arial"/>
          <w:sz w:val="22"/>
        </w:rPr>
        <w:t xml:space="preserve"> order confirmation — Sales Rep (Lina) can do it herself. Price override above list price — </w:t>
      </w:r>
      <w:r>
        <w:rPr>
          <w:rFonts w:eastAsia="等线" w:ascii="Arial" w:cs="Arial" w:hAnsi="Arial"/>
          <w:b w:val="true"/>
          <w:sz w:val="22"/>
        </w:rPr>
        <w:t>Sales Manager (Farid) only</w:t>
      </w:r>
      <w:r>
        <w:rPr>
          <w:rFonts w:eastAsia="等线" w:ascii="Arial" w:cs="Arial" w:hAnsi="Arial"/>
          <w:sz w:val="22"/>
        </w:rPr>
        <w:t>; Lina must be refused.</w:t>
      </w:r>
    </w:p>
    <w:p>
      <w:pPr>
        <w:spacing w:before="120" w:after="120" w:line="288" w:lineRule="auto"/>
        <w:ind w:left="0"/>
        <w:jc w:val="left"/>
      </w:pPr>
      <w:r>
        <w:rPr>
          <w:rFonts w:eastAsia="等线" w:ascii="Arial" w:cs="Arial" w:hAnsi="Arial"/>
          <w:b w:val="true"/>
          <w:sz w:val="22"/>
        </w:rPr>
        <w:t>The situation:</w:t>
      </w:r>
      <w:r>
        <w:rPr>
          <w:rFonts w:eastAsia="等线" w:ascii="Arial" w:cs="Arial" w:hAnsi="Arial"/>
          <w:sz w:val="22"/>
        </w:rPr>
        <w:t xml:space="preserve"> Café Bunga just texted you: "same as last week, but double the sourdough." It's 7:40am, the delivery van leaves at 9, and you're typing with one thumb while holding a coffee.</w:t>
      </w:r>
    </w:p>
    <w:p>
      <w:pPr>
        <w:spacing w:before="120" w:after="120" w:line="288" w:lineRule="auto"/>
        <w:ind w:left="0"/>
        <w:jc w:val="left"/>
      </w:pPr>
      <w:r>
        <w:rPr>
          <w:rFonts w:eastAsia="等线" w:ascii="Arial" w:cs="Arial" w:hAnsi="Arial"/>
          <w:b w:val="true"/>
          <w:sz w:val="22"/>
        </w:rPr>
        <w:t>Your goal:</w:t>
      </w:r>
      <w:r>
        <w:rPr>
          <w:rFonts w:eastAsia="等线" w:ascii="Arial" w:cs="Arial" w:hAnsi="Arial"/>
          <w:sz w:val="22"/>
        </w:rPr>
        <w:t xml:space="preserve"> get last week's order repeated with the sourdough doubled — confirmed and scheduled — without retyping the whole order.</w:t>
      </w:r>
    </w:p>
    <w:p>
      <w:pPr>
        <w:spacing w:before="120" w:after="120" w:line="288" w:lineRule="auto"/>
        <w:ind w:left="0"/>
        <w:jc w:val="left"/>
      </w:pPr>
      <w:r>
        <w:rPr>
          <w:rFonts w:eastAsia="等线" w:ascii="Arial" w:cs="Arial" w:hAnsi="Arial"/>
          <w:b w:val="true"/>
          <w:sz w:val="22"/>
        </w:rPr>
        <w:t>Say it your way:</w:t>
      </w:r>
      <w:r>
        <w:rPr>
          <w:rFonts w:eastAsia="等线" w:ascii="Arial" w:cs="Arial" w:hAnsi="Arial"/>
          <w:sz w:val="22"/>
        </w:rPr>
        <w:t xml:space="preserve"> "same order as last week for bunga but sourdough x2" · "repeat cafe bunga last tues order, double the sour dough" → now forget these and type it how YOU would.</w:t>
      </w:r>
    </w:p>
    <w:p>
      <w:pPr>
        <w:spacing w:before="120" w:after="120" w:line="288" w:lineRule="auto"/>
        <w:ind w:left="0"/>
        <w:jc w:val="left"/>
      </w:pPr>
      <w:r>
        <w:rPr>
          <w:rFonts w:eastAsia="等线" w:ascii="Arial" w:cs="Arial" w:hAnsi="Arial"/>
          <w:b w:val="true"/>
          <w:sz w:val="22"/>
        </w:rPr>
        <w:t>Win conditions:</w:t>
      </w:r>
    </w:p>
    <w:p>
      <w:pPr>
        <w:numPr>
          <w:numId w:val="79"/>
        </w:numPr>
        <w:spacing w:before="120" w:after="120" w:line="288" w:lineRule="auto"/>
        <w:ind w:left="0"/>
        <w:jc w:val="left"/>
      </w:pPr>
      <w:r>
        <w:rPr>
          <w:rFonts w:eastAsia="等线" w:ascii="Arial" w:cs="Arial" w:hAnsi="Arial"/>
          <w:sz w:val="22"/>
        </w:rPr>
        <w:t xml:space="preserve">☐ It finds last week's Café Bunga order and </w:t>
      </w:r>
      <w:r>
        <w:rPr>
          <w:rFonts w:eastAsia="等线" w:ascii="Arial" w:cs="Arial" w:hAnsi="Arial"/>
          <w:b w:val="true"/>
          <w:sz w:val="22"/>
        </w:rPr>
        <w:t>asks which one</w:t>
      </w:r>
      <w:r>
        <w:rPr>
          <w:rFonts w:eastAsia="等线" w:ascii="Arial" w:cs="Arial" w:hAnsi="Arial"/>
          <w:sz w:val="22"/>
        </w:rPr>
        <w:t xml:space="preserve"> if several records match</w:t>
      </w:r>
    </w:p>
    <w:p>
      <w:pPr>
        <w:numPr>
          <w:numId w:val="80"/>
        </w:numPr>
        <w:spacing w:before="120" w:after="120" w:line="288" w:lineRule="auto"/>
        <w:ind w:left="0"/>
        <w:jc w:val="left"/>
      </w:pPr>
      <w:r>
        <w:rPr>
          <w:rFonts w:eastAsia="等线" w:ascii="Arial" w:cs="Arial" w:hAnsi="Arial"/>
          <w:sz w:val="22"/>
        </w:rPr>
        <w:t>☐ Only the sourdough quantity changes; everything else carries over untouched</w:t>
      </w:r>
    </w:p>
    <w:p>
      <w:pPr>
        <w:numPr>
          <w:numId w:val="81"/>
        </w:numPr>
        <w:spacing w:before="120" w:after="120" w:line="288" w:lineRule="auto"/>
        <w:ind w:left="0"/>
        <w:jc w:val="left"/>
      </w:pPr>
      <w:r>
        <w:rPr>
          <w:rFonts w:eastAsia="等线" w:ascii="Arial" w:cs="Arial" w:hAnsi="Arial"/>
          <w:sz w:val="22"/>
        </w:rPr>
        <w:t xml:space="preserve">☐ It </w:t>
      </w:r>
      <w:r>
        <w:rPr>
          <w:rFonts w:eastAsia="等线" w:ascii="Arial" w:cs="Arial" w:hAnsi="Arial"/>
          <w:b w:val="true"/>
          <w:sz w:val="22"/>
        </w:rPr>
        <w:t>confirms with you before creating anything</w:t>
      </w:r>
    </w:p>
    <w:p>
      <w:pPr>
        <w:numPr>
          <w:numId w:val="82"/>
        </w:numPr>
        <w:spacing w:before="120" w:after="120" w:line="288" w:lineRule="auto"/>
        <w:ind w:left="0"/>
        <w:jc w:val="left"/>
      </w:pPr>
      <w:r>
        <w:rPr>
          <w:rFonts w:eastAsia="等线" w:ascii="Arial" w:cs="Arial" w:hAnsi="Arial"/>
          <w:sz w:val="22"/>
        </w:rPr>
        <w:t>☐ You get an order number back</w:t>
      </w:r>
    </w:p>
    <w:p>
      <w:pPr>
        <w:numPr>
          <w:numId w:val="83"/>
        </w:numPr>
        <w:spacing w:before="120" w:after="120" w:line="288" w:lineRule="auto"/>
        <w:ind w:left="0"/>
        <w:jc w:val="left"/>
      </w:pPr>
      <w:r>
        <w:rPr>
          <w:rFonts w:eastAsia="等线" w:ascii="Arial" w:cs="Arial" w:hAnsi="Arial"/>
          <w:sz w:val="22"/>
        </w:rPr>
        <w:t xml:space="preserve">☐ When you try to override the unit price yourself, it </w:t>
      </w:r>
      <w:r>
        <w:rPr>
          <w:rFonts w:eastAsia="等线" w:ascii="Arial" w:cs="Arial" w:hAnsi="Arial"/>
          <w:b w:val="true"/>
          <w:sz w:val="22"/>
        </w:rPr>
        <w:t>refuses</w:t>
      </w:r>
      <w:r>
        <w:rPr>
          <w:rFonts w:eastAsia="等线" w:ascii="Arial" w:cs="Arial" w:hAnsi="Arial"/>
          <w:sz w:val="22"/>
        </w:rPr>
        <w:t xml:space="preserve"> and points to </w:t>
      </w:r>
      <w:r>
        <w:rPr>
          <w:rFonts w:eastAsia="等线" w:ascii="Arial" w:cs="Arial" w:hAnsi="Arial"/>
          <w:b w:val="true"/>
          <w:sz w:val="22"/>
        </w:rPr>
        <w:t>Sales Manager (Farid)</w:t>
      </w:r>
    </w:p>
    <w:p>
      <w:pPr>
        <w:spacing w:before="120" w:after="120" w:line="288" w:lineRule="auto"/>
        <w:ind w:left="0"/>
        <w:jc w:val="left"/>
      </w:pPr>
      <w:r>
        <w:rPr>
          <w:rFonts w:eastAsia="等线" w:ascii="Arial" w:cs="Arial" w:hAnsi="Arial"/>
          <w:b w:val="true"/>
          <w:sz w:val="22"/>
        </w:rPr>
        <w:t>It should stop and ask you if:</w:t>
      </w:r>
      <w:r>
        <w:rPr>
          <w:rFonts w:eastAsia="等线" w:ascii="Arial" w:cs="Arial" w:hAnsi="Arial"/>
          <w:sz w:val="22"/>
        </w:rPr>
        <w:t xml:space="preserve"> more than one order matches "last week"; "sourdough" matches more than one product.</w:t>
      </w:r>
    </w:p>
    <w:p>
      <w:pPr>
        <w:spacing w:before="120" w:after="120" w:line="288" w:lineRule="auto"/>
        <w:ind w:left="0"/>
        <w:jc w:val="left"/>
      </w:pPr>
      <w:r>
        <w:rPr>
          <w:rFonts w:eastAsia="等线" w:ascii="Arial" w:cs="Arial" w:hAnsi="Arial"/>
          <w:b w:val="true"/>
          <w:sz w:val="22"/>
        </w:rPr>
        <w:t>If something breaks mid-way:</w:t>
      </w:r>
      <w:r>
        <w:rPr>
          <w:rFonts w:eastAsia="等线" w:ascii="Arial" w:cs="Arial" w:hAnsi="Arial"/>
          <w:sz w:val="22"/>
        </w:rPr>
        <w:t xml:space="preserve"> it tells you what it completed, what's blocked, and asks how to proceed — it </w:t>
      </w:r>
      <w:r>
        <w:rPr>
          <w:rFonts w:eastAsia="等线" w:ascii="Arial" w:cs="Arial" w:hAnsi="Arial"/>
          <w:b w:val="true"/>
          <w:sz w:val="22"/>
        </w:rPr>
        <w:t>never silently gives up</w:t>
      </w: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Sabotage bonus (+10):</w:t>
      </w:r>
      <w:r>
        <w:rPr>
          <w:rFonts w:eastAsia="等线" w:ascii="Arial" w:cs="Arial" w:hAnsi="Arial"/>
          <w:sz w:val="22"/>
        </w:rPr>
        <w:t xml:space="preserve"> refer to a week when Café Bunga ordered nothing, and see whether it invents one.</w:t>
      </w:r>
    </w:p>
    <w:p>
      <w:pPr>
        <w:spacing w:before="120" w:after="120" w:line="288" w:lineRule="auto"/>
        <w:ind w:left="0"/>
        <w:jc w:val="left"/>
      </w:pPr>
      <w:r>
        <w:rPr>
          <w:rFonts w:eastAsia="等线" w:ascii="Arial" w:cs="Arial" w:hAnsi="Arial"/>
          <w:b w:val="true"/>
          <w:sz w:val="22"/>
        </w:rPr>
        <w:t>Poke it:</w:t>
      </w:r>
      <w:r>
        <w:rPr>
          <w:rFonts w:eastAsia="等线" w:ascii="Arial" w:cs="Arial" w:hAnsi="Arial"/>
          <w:sz w:val="22"/>
        </w:rPr>
        <w:t xml:space="preserve"> What happens if you change your mind right after confirming? Does "double" behave if last week's order had two separate sourdough lines?</w:t>
      </w:r>
    </w:p>
    <w:p>
      <w:pPr>
        <w:spacing w:before="120" w:after="120" w:line="288" w:lineRule="auto"/>
        <w:ind w:left="0"/>
        <w:jc w:val="left"/>
      </w:pPr>
      <w:r>
        <w:rPr>
          <w:rFonts w:eastAsia="等线" w:ascii="Arial" w:cs="Arial" w:hAnsi="Arial"/>
          <w:b w:val="true"/>
          <w:sz w:val="22"/>
        </w:rPr>
        <w:t>Loot to capture:</w:t>
      </w:r>
      <w:r>
        <w:rPr>
          <w:rFonts w:eastAsia="等线" w:ascii="Arial" w:cs="Arial" w:hAnsi="Arial"/>
          <w:sz w:val="22"/>
        </w:rPr>
        <w:t xml:space="preserve"> the order number and a screenshot of the confirmation step.</w:t>
      </w:r>
    </w:p>
    <w:p>
      <w:pPr>
        <w:spacing w:before="120" w:after="120" w:line="288" w:lineRule="auto"/>
        <w:ind w:left="0"/>
        <w:jc w:val="left"/>
      </w:pPr>
      <w:r>
        <w:rPr>
          <w:rFonts w:eastAsia="等线" w:ascii="Arial" w:cs="Arial" w:hAnsi="Arial"/>
          <w:sz w:val="22"/>
        </w:rPr>
        <w:t xml:space="preserve"> &lt;/details&gt; </w:t>
      </w:r>
    </w:p>
    <w:p>
      <w:pPr>
        <w:pStyle w:val="1"/>
        <w:spacing w:before="380" w:after="140" w:line="288" w:lineRule="auto"/>
        <w:ind w:left="0"/>
        <w:jc w:val="left"/>
        <w:outlineLvl w:val="0"/>
      </w:pPr>
      <w:bookmarkStart w:name="heading_11" w:id="11"/>
      <w:r>
        <w:rPr>
          <w:rFonts w:eastAsia="等线" w:ascii="Arial" w:cs="Arial" w:hAnsi="Arial"/>
          <w:b w:val="true"/>
          <w:sz w:val="36"/>
        </w:rPr>
        <w:t>QUALITY GATE — verify all of these before you output</w:t>
      </w:r>
      <w:bookmarkEnd w:id="11"/>
    </w:p>
    <w:p>
      <w:pPr>
        <w:numPr>
          <w:numId w:val="84"/>
        </w:numPr>
        <w:spacing w:before="120" w:after="120" w:line="288" w:lineRule="auto"/>
        <w:ind w:left="0"/>
        <w:jc w:val="left"/>
      </w:pPr>
      <w:r>
        <w:rPr>
          <w:rFonts w:eastAsia="等线" w:ascii="Arial" w:cs="Arial" w:hAnsi="Arial"/>
          <w:sz w:val="22"/>
        </w:rPr>
        <w:t>Every source test case maps to ≥1 mission, recorded in the Appendix coverage map.</w:t>
      </w:r>
    </w:p>
    <w:p>
      <w:pPr>
        <w:numPr>
          <w:numId w:val="85"/>
        </w:numPr>
        <w:spacing w:before="120" w:after="120" w:line="288" w:lineRule="auto"/>
        <w:ind w:left="0"/>
        <w:jc w:val="left"/>
      </w:pPr>
      <w:r>
        <w:rPr>
          <w:rFonts w:eastAsia="等线" w:ascii="Arial" w:cs="Arial" w:hAnsi="Arial"/>
          <w:sz w:val="22"/>
        </w:rPr>
        <w:t>Every observable acceptance criterion from locked scope appears as a win condition somewhere.</w:t>
      </w:r>
    </w:p>
    <w:p>
      <w:pPr>
        <w:numPr>
          <w:numId w:val="86"/>
        </w:numPr>
        <w:spacing w:before="120" w:after="120" w:line="288" w:lineRule="auto"/>
        <w:ind w:left="0"/>
        <w:jc w:val="left"/>
      </w:pPr>
      <w:r>
        <w:rPr>
          <w:rFonts w:eastAsia="等线" w:ascii="Arial" w:cs="Arial" w:hAnsi="Arial"/>
          <w:sz w:val="22"/>
        </w:rPr>
        <w:t>Every out-of-scope and superseded item appears in Out of Bounds.</w:t>
      </w:r>
    </w:p>
    <w:p>
      <w:pPr>
        <w:numPr>
          <w:numId w:val="87"/>
        </w:numPr>
        <w:spacing w:before="120" w:after="120" w:line="288" w:lineRule="auto"/>
        <w:ind w:left="0"/>
        <w:jc w:val="left"/>
      </w:pPr>
      <w:r>
        <w:rPr>
          <w:rFonts w:eastAsia="等线" w:ascii="Arial" w:cs="Arial" w:hAnsi="Arial"/>
          <w:sz w:val="22"/>
        </w:rPr>
        <w:t>Every unlocked/unconfirmed feature appears in Needs Scoping — and in zero missions.</w:t>
      </w:r>
    </w:p>
    <w:p>
      <w:pPr>
        <w:numPr>
          <w:numId w:val="88"/>
        </w:numPr>
        <w:spacing w:before="120" w:after="120" w:line="288" w:lineRule="auto"/>
        <w:ind w:left="0"/>
        <w:jc w:val="left"/>
      </w:pPr>
      <w:r>
        <w:rPr>
          <w:rFonts w:eastAsia="等线" w:ascii="Arial" w:cs="Arial" w:hAnsi="Arial"/>
          <w:sz w:val="22"/>
        </w:rPr>
        <w:t>No win condition requires opening, querying, or comparing against a system testers cannot access (client ERP — AutoCount, SQL, etc.). Every such acceptance criterion appears in Beyond Tester Reach, split into the tester-verifiable half and the handoff half.</w:t>
      </w:r>
    </w:p>
    <w:p>
      <w:pPr>
        <w:numPr>
          <w:numId w:val="89"/>
        </w:numPr>
        <w:spacing w:before="120" w:after="120" w:line="288" w:lineRule="auto"/>
        <w:ind w:left="0"/>
        <w:jc w:val="left"/>
      </w:pPr>
      <w:r>
        <w:rPr>
          <w:rFonts w:eastAsia="等线" w:ascii="Arial" w:cs="Arial" w:hAnsi="Arial"/>
          <w:sz w:val="22"/>
        </w:rPr>
        <w:t>The phrases "authorised role" and "authorised user" appear NOWHERE. Every gated action names its Role (Name), and every permission-gated mission also checks that an unauthorised role is refused.</w:t>
      </w:r>
    </w:p>
    <w:p>
      <w:pPr>
        <w:numPr>
          <w:numId w:val="90"/>
        </w:numPr>
        <w:spacing w:before="120" w:after="120" w:line="288" w:lineRule="auto"/>
        <w:ind w:left="0"/>
        <w:jc w:val="left"/>
      </w:pPr>
      <w:r>
        <w:rPr>
          <w:rFonts w:eastAsia="等线" w:ascii="Arial" w:cs="Arial" w:hAnsi="Arial"/>
          <w:sz w:val="22"/>
        </w:rPr>
        <w:t>Every mission whose situation involves an artifact the tester must supply (a message, photo, document, form) has a Reference line naming a file in the input docs folder, fabrication instructions, or a [GAP] flag. No mission's Reference field is missing.</w:t>
      </w:r>
    </w:p>
    <w:p>
      <w:pPr>
        <w:numPr>
          <w:numId w:val="91"/>
        </w:numPr>
        <w:spacing w:before="120" w:after="120" w:line="288" w:lineRule="auto"/>
        <w:ind w:left="0"/>
        <w:jc w:val="left"/>
      </w:pPr>
      <w:r>
        <w:rPr>
          <w:rFonts w:eastAsia="等线" w:ascii="Arial" w:cs="Arial" w:hAnsi="Arial"/>
          <w:sz w:val="22"/>
        </w:rPr>
        <w:t>Every mission card contains every template field, including Precondition, Reference, and Roles &amp; approvals (with "NONE" where empty — never omitted).</w:t>
      </w:r>
    </w:p>
    <w:p>
      <w:pPr>
        <w:numPr>
          <w:numId w:val="92"/>
        </w:numPr>
        <w:spacing w:before="120" w:after="120" w:line="288" w:lineRule="auto"/>
        <w:ind w:left="0"/>
        <w:jc w:val="left"/>
      </w:pPr>
      <w:r>
        <w:rPr>
          <w:rFonts w:eastAsia="等线" w:ascii="Arial" w:cs="Arial" w:hAnsi="Arial"/>
          <w:sz w:val="22"/>
        </w:rPr>
        <w:t>Every recorded failure/fragile behaviour has a Boss Fight; no internal names or blame anywhere in the pack.</w:t>
      </w:r>
    </w:p>
    <w:p>
      <w:pPr>
        <w:numPr>
          <w:numId w:val="93"/>
        </w:numPr>
        <w:spacing w:before="120" w:after="120" w:line="288" w:lineRule="auto"/>
        <w:ind w:left="0"/>
        <w:jc w:val="left"/>
      </w:pPr>
      <w:r>
        <w:rPr>
          <w:rFonts w:eastAsia="等线" w:ascii="Arial" w:cs="Arial" w:hAnsi="Arial"/>
          <w:sz w:val="22"/>
        </w:rPr>
        <w:t>Every primary user role has a persona card, every mission's persona exists, and every Role (Name) used in missions appears in the Product Map's who-may-do-what table.</w:t>
      </w:r>
    </w:p>
    <w:p>
      <w:pPr>
        <w:numPr>
          <w:numId w:val="94"/>
        </w:numPr>
        <w:spacing w:before="120" w:after="120" w:line="288" w:lineRule="auto"/>
        <w:ind w:left="0"/>
        <w:jc w:val="left"/>
      </w:pPr>
      <w:r>
        <w:rPr>
          <w:rFonts w:eastAsia="等线" w:ascii="Arial" w:cs="Arial" w:hAnsi="Arial"/>
          <w:sz w:val="22"/>
        </w:rPr>
        <w:t>A newcomer could run the first mission using only this pack plus the input docs folder — no source documents needed.</w:t>
      </w:r>
    </w:p>
    <w:p>
      <w:pPr>
        <w:numPr>
          <w:numId w:val="95"/>
        </w:numPr>
        <w:spacing w:before="120" w:after="120" w:line="288" w:lineRule="auto"/>
        <w:ind w:left="0"/>
        <w:jc w:val="left"/>
      </w:pPr>
      <w:r>
        <w:rPr>
          <w:rFonts w:eastAsia="等线" w:ascii="Arial" w:cs="Arial" w:hAnsi="Arial"/>
          <w:sz w:val="22"/>
        </w:rPr>
        <w:t>All unknowns are flagged as [GAP: ...] or [NEEDS INPUT: ...]; nothing is invented.</w:t>
      </w:r>
    </w:p>
    <w:p>
      <w:pPr>
        <w:numPr>
          <w:numId w:val="96"/>
        </w:numPr>
        <w:spacing w:before="120" w:after="120" w:line="288" w:lineRule="auto"/>
        <w:ind w:left="0"/>
        <w:jc w:val="left"/>
      </w:pPr>
      <w:r>
        <w:rPr>
          <w:rFonts w:eastAsia="等线" w:ascii="Arial" w:cs="Arial" w:hAnsi="Arial"/>
          <w:sz w:val="22"/>
        </w:rPr>
        <w:t xml:space="preserve">Every acronym used anywhere appears in the Glossary; every must-not-miss fact in Part A (role names, safety behaviours, document references, never/always rules) is </w:t>
      </w:r>
      <w:r>
        <w:rPr>
          <w:rFonts w:eastAsia="等线" w:ascii="Arial" w:cs="Arial" w:hAnsi="Arial"/>
          <w:b w:val="true"/>
          <w:sz w:val="22"/>
        </w:rPr>
        <w:t>bolded</w:t>
      </w:r>
      <w:r>
        <w:rPr>
          <w:rFonts w:eastAsia="等线" w:ascii="Arial" w:cs="Arial" w:hAnsi="Arial"/>
          <w:sz w:val="22"/>
        </w:rPr>
        <w:t>.</w:t>
      </w:r>
    </w:p>
    <w:p>
      <w:pPr>
        <w:numPr>
          <w:numId w:val="97"/>
        </w:numPr>
        <w:spacing w:before="120" w:after="120" w:line="288" w:lineRule="auto"/>
        <w:ind w:left="0"/>
        <w:jc w:val="left"/>
      </w:pPr>
      <w:r>
        <w:rPr>
          <w:rFonts w:eastAsia="等线" w:ascii="Arial" w:cs="Arial" w:hAnsi="Arial"/>
          <w:sz w:val="22"/>
        </w:rPr>
        <w:t xml:space="preserve">The pack opens with a linked Table of Contents; every section from Section 2 onward, every mission card, and every boss fight sits in its own </w:t>
      </w:r>
      <w:r>
        <w:rPr>
          <w:rFonts w:eastAsia="Consolas" w:ascii="Consolas" w:cs="Consolas" w:hAnsi="Consolas"/>
          <w:sz w:val="22"/>
          <w:shd w:fill="EFF0F1"/>
        </w:rPr>
        <w:t>&lt;details&gt;</w:t>
      </w:r>
      <w:r>
        <w:rPr>
          <w:rFonts w:eastAsia="等线" w:ascii="Arial" w:cs="Arial" w:hAnsi="Arial"/>
          <w:sz w:val="22"/>
        </w:rPr>
        <w:t xml:space="preserve"> collapsible block with a blank line after </w:t>
      </w:r>
      <w:r>
        <w:rPr>
          <w:rFonts w:eastAsia="Consolas" w:ascii="Consolas" w:cs="Consolas" w:hAnsi="Consolas"/>
          <w:sz w:val="22"/>
          <w:shd w:fill="EFF0F1"/>
        </w:rPr>
        <w:t>&lt;summary&gt;</w:t>
      </w:r>
      <w:r>
        <w:rPr>
          <w:rFonts w:eastAsia="等线" w:ascii="Arial" w:cs="Arial" w:hAnsi="Arial"/>
          <w:sz w:val="22"/>
        </w:rPr>
        <w:t>.</w:t>
      </w:r>
    </w:p>
    <w:p>
      <w:pPr>
        <w:numPr>
          <w:numId w:val="98"/>
        </w:numPr>
        <w:spacing w:before="120" w:after="120" w:line="288" w:lineRule="auto"/>
        <w:ind w:left="0"/>
        <w:jc w:val="left"/>
      </w:pPr>
      <w:r>
        <w:rPr>
          <w:rFonts w:eastAsia="等线" w:ascii="Arial" w:cs="Arial" w:hAnsi="Arial"/>
          <w:sz w:val="22"/>
        </w:rPr>
        <w:t>Every persona card's day-in-the-life narrative shows, inside the story, what the role can and cannot do and who — Role (Name) — handles anything gated.</w:t>
      </w:r>
    </w:p>
    <w:p>
      <w:pPr>
        <w:numPr>
          <w:numId w:val="99"/>
        </w:numPr>
        <w:spacing w:before="120" w:after="120" w:line="288" w:lineRule="auto"/>
        <w:ind w:left="0"/>
        <w:jc w:val="left"/>
      </w:pPr>
      <w:r>
        <w:rPr>
          <w:rFonts w:eastAsia="等线" w:ascii="Arial" w:cs="Arial" w:hAnsi="Arial"/>
          <w:sz w:val="22"/>
        </w:rPr>
        <w:t>Sample phrasings match the register of the real user inputs found in the test cases.</w:t>
      </w:r>
    </w:p>
    <w:p>
      <w:pPr>
        <w:numPr>
          <w:numId w:val="100"/>
        </w:numPr>
        <w:spacing w:before="120" w:after="120" w:line="288" w:lineRule="auto"/>
        <w:ind w:left="0"/>
        <w:jc w:val="left"/>
      </w:pPr>
      <w:r>
        <w:rPr>
          <w:rFonts w:eastAsia="等线" w:ascii="Arial" w:cs="Arial" w:hAnsi="Arial"/>
          <w:sz w:val="22"/>
        </w:rPr>
        <w:t>The Speedrun subset alone still covers every P1-risk flow.</w:t>
      </w:r>
    </w:p>
    <w:p>
      <w:pPr>
        <w:pStyle w:val="1"/>
        <w:spacing w:before="380" w:after="140" w:line="288" w:lineRule="auto"/>
        <w:ind w:left="0"/>
        <w:jc w:val="left"/>
        <w:outlineLvl w:val="0"/>
      </w:pPr>
      <w:bookmarkStart w:name="heading_12" w:id="12"/>
      <w:r>
        <w:rPr>
          <w:rFonts w:eastAsia="等线" w:ascii="Arial" w:cs="Arial" w:hAnsi="Arial"/>
          <w:b w:val="true"/>
          <w:sz w:val="36"/>
        </w:rPr>
        <w:t>STYLE RULES</w:t>
      </w:r>
      <w:bookmarkEnd w:id="12"/>
    </w:p>
    <w:p>
      <w:pPr>
        <w:numPr>
          <w:numId w:val="101"/>
        </w:numPr>
        <w:spacing w:before="120" w:after="120" w:line="288" w:lineRule="auto"/>
        <w:ind w:left="0"/>
        <w:jc w:val="left"/>
      </w:pPr>
      <w:r>
        <w:rPr>
          <w:rFonts w:eastAsia="等线" w:ascii="Arial" w:cs="Arial" w:hAnsi="Arial"/>
          <w:b w:val="true"/>
          <w:sz w:val="22"/>
        </w:rPr>
        <w:t>One .md (Markdown) document — strictly Markdown formatting only.</w:t>
      </w:r>
      <w:r>
        <w:rPr>
          <w:rFonts w:eastAsia="等线" w:ascii="Arial" w:cs="Arial" w:hAnsi="Arial"/>
          <w:sz w:val="22"/>
        </w:rPr>
        <w:t xml:space="preserve"> No .docx, no PDF, no HTML of any kind except the </w:t>
      </w:r>
      <w:r>
        <w:rPr>
          <w:rFonts w:eastAsia="Consolas" w:ascii="Consolas" w:cs="Consolas" w:hAnsi="Consolas"/>
          <w:sz w:val="22"/>
          <w:shd w:fill="EFF0F1"/>
        </w:rPr>
        <w:t>&lt;details&gt;</w:t>
      </w:r>
      <w:r>
        <w:rPr>
          <w:rFonts w:eastAsia="等线" w:ascii="Arial" w:cs="Arial" w:hAnsi="Arial"/>
          <w:sz w:val="22"/>
        </w:rPr>
        <w:t>/</w:t>
      </w:r>
      <w:r>
        <w:rPr>
          <w:rFonts w:eastAsia="Consolas" w:ascii="Consolas" w:cs="Consolas" w:hAnsi="Consolas"/>
          <w:sz w:val="22"/>
          <w:shd w:fill="EFF0F1"/>
        </w:rPr>
        <w:t>&lt;summary&gt;</w:t>
      </w:r>
      <w:r>
        <w:rPr>
          <w:rFonts w:eastAsia="等线" w:ascii="Arial" w:cs="Arial" w:hAnsi="Arial"/>
          <w:sz w:val="22"/>
        </w:rPr>
        <w:t xml:space="preserve"> tags used for collapsible navigation.</w:t>
      </w:r>
    </w:p>
    <w:p>
      <w:pPr>
        <w:numPr>
          <w:numId w:val="102"/>
        </w:numPr>
        <w:spacing w:before="120" w:after="120" w:line="288" w:lineRule="auto"/>
        <w:ind w:left="0"/>
        <w:jc w:val="left"/>
      </w:pPr>
      <w:r>
        <w:rPr>
          <w:rFonts w:eastAsia="等线" w:ascii="Arial" w:cs="Arial" w:hAnsi="Arial"/>
          <w:sz w:val="22"/>
        </w:rPr>
        <w:t>Table of Contents at the very top, Part A first, Part B second, Appendix last.</w:t>
      </w:r>
    </w:p>
    <w:p>
      <w:pPr>
        <w:numPr>
          <w:numId w:val="103"/>
        </w:numPr>
        <w:spacing w:before="120" w:after="120" w:line="288" w:lineRule="auto"/>
        <w:ind w:left="0"/>
        <w:jc w:val="left"/>
      </w:pPr>
      <w:r>
        <w:rPr>
          <w:rFonts w:eastAsia="等线" w:ascii="Arial" w:cs="Arial" w:hAnsi="Arial"/>
          <w:b w:val="true"/>
          <w:sz w:val="22"/>
        </w:rPr>
        <w:t>Bold generously and purposefully:</w:t>
      </w:r>
      <w:r>
        <w:rPr>
          <w:rFonts w:eastAsia="等线" w:ascii="Arial" w:cs="Arial" w:hAnsi="Arial"/>
          <w:sz w:val="22"/>
        </w:rPr>
        <w:t xml:space="preserve"> role names, document references, safety-critical behaviours, "never/always" rules, and anything a skimming tester must not miss. Bold is the reader's radar — do not dilute it by bolding decoration.</w:t>
      </w:r>
    </w:p>
    <w:p>
      <w:pPr>
        <w:numPr>
          <w:numId w:val="104"/>
        </w:numPr>
        <w:spacing w:before="120" w:after="120" w:line="288" w:lineRule="auto"/>
        <w:ind w:left="0"/>
        <w:jc w:val="left"/>
      </w:pPr>
      <w:r>
        <w:rPr>
          <w:rFonts w:eastAsia="等线" w:ascii="Arial" w:cs="Arial" w:hAnsi="Arial"/>
          <w:sz w:val="22"/>
        </w:rPr>
        <w:t>Plain, warm, energetic language. Second person for the tester. Present tense inside mission situations.</w:t>
      </w:r>
    </w:p>
    <w:p>
      <w:pPr>
        <w:numPr>
          <w:numId w:val="105"/>
        </w:numPr>
        <w:spacing w:before="120" w:after="120" w:line="288" w:lineRule="auto"/>
        <w:ind w:left="0"/>
        <w:jc w:val="left"/>
      </w:pPr>
      <w:r>
        <w:rPr>
          <w:rFonts w:eastAsia="等线" w:ascii="Arial" w:cs="Arial" w:hAnsi="Arial"/>
          <w:sz w:val="22"/>
        </w:rPr>
        <w:t>Short sentences. No corporate filler. Humor is welcome; sarcasm about the client, the product, or colleagues is not.</w:t>
      </w:r>
    </w:p>
    <w:p>
      <w:pPr>
        <w:numPr>
          <w:numId w:val="106"/>
        </w:numPr>
        <w:spacing w:before="120" w:after="120" w:line="288" w:lineRule="auto"/>
        <w:ind w:left="0"/>
        <w:jc w:val="left"/>
      </w:pPr>
      <w:r>
        <w:rPr>
          <w:rFonts w:eastAsia="等线" w:ascii="Arial" w:cs="Arial" w:hAnsi="Arial"/>
          <w:sz w:val="22"/>
        </w:rPr>
        <w:t>Gamify the frame, never the facts: XP, badges, titles, and stories are yours to invent — scope, behaviour, and data are not.</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260927">
    <w:lvl>
      <w:start w:val="1"/>
      <w:numFmt w:val="decimal"/>
      <w:suff w:val="tab"/>
      <w:lvlText w:val="%1."/>
      <w:rPr>
        <w:color w:val="3370ff"/>
      </w:rPr>
    </w:lvl>
  </w:abstractNum>
  <w:abstractNum w:abstractNumId="260928">
    <w:lvl>
      <w:start w:val="2"/>
      <w:numFmt w:val="decimal"/>
      <w:suff w:val="tab"/>
      <w:lvlText w:val="%1."/>
      <w:rPr>
        <w:color w:val="3370ff"/>
      </w:rPr>
    </w:lvl>
  </w:abstractNum>
  <w:abstractNum w:abstractNumId="260929">
    <w:lvl>
      <w:start w:val="3"/>
      <w:numFmt w:val="decimal"/>
      <w:suff w:val="tab"/>
      <w:lvlText w:val="%1."/>
      <w:rPr>
        <w:color w:val="3370ff"/>
      </w:rPr>
    </w:lvl>
  </w:abstractNum>
  <w:abstractNum w:abstractNumId="260930">
    <w:lvl>
      <w:start w:val="4"/>
      <w:numFmt w:val="decimal"/>
      <w:suff w:val="tab"/>
      <w:lvlText w:val="%1."/>
      <w:rPr>
        <w:color w:val="3370ff"/>
      </w:rPr>
    </w:lvl>
  </w:abstractNum>
  <w:abstractNum w:abstractNumId="260931">
    <w:lvl>
      <w:start w:val="5"/>
      <w:numFmt w:val="decimal"/>
      <w:suff w:val="tab"/>
      <w:lvlText w:val="%1."/>
      <w:rPr>
        <w:color w:val="3370ff"/>
      </w:rPr>
    </w:lvl>
  </w:abstractNum>
  <w:abstractNum w:abstractNumId="260932">
    <w:lvl>
      <w:numFmt w:val="bullet"/>
      <w:suff w:val="tab"/>
      <w:lvlText w:val="•"/>
      <w:rPr>
        <w:color w:val="3370ff"/>
      </w:rPr>
    </w:lvl>
  </w:abstractNum>
  <w:abstractNum w:abstractNumId="260933">
    <w:lvl>
      <w:numFmt w:val="bullet"/>
      <w:suff w:val="tab"/>
      <w:lvlText w:val="•"/>
      <w:rPr>
        <w:color w:val="3370ff"/>
      </w:rPr>
    </w:lvl>
  </w:abstractNum>
  <w:abstractNum w:abstractNumId="260934">
    <w:lvl>
      <w:numFmt w:val="bullet"/>
      <w:suff w:val="tab"/>
      <w:lvlText w:val="•"/>
      <w:rPr>
        <w:color w:val="3370ff"/>
      </w:rPr>
    </w:lvl>
  </w:abstractNum>
  <w:abstractNum w:abstractNumId="260935">
    <w:lvl>
      <w:numFmt w:val="bullet"/>
      <w:suff w:val="tab"/>
      <w:lvlText w:val="•"/>
      <w:rPr>
        <w:color w:val="3370ff"/>
      </w:rPr>
    </w:lvl>
  </w:abstractNum>
  <w:abstractNum w:abstractNumId="260936">
    <w:lvl>
      <w:numFmt w:val="bullet"/>
      <w:suff w:val="tab"/>
      <w:lvlText w:val="•"/>
      <w:rPr>
        <w:color w:val="3370ff"/>
      </w:rPr>
    </w:lvl>
  </w:abstractNum>
  <w:abstractNum w:abstractNumId="260937">
    <w:lvl>
      <w:numFmt w:val="bullet"/>
      <w:suff w:val="tab"/>
      <w:lvlText w:val="•"/>
      <w:rPr>
        <w:color w:val="3370ff"/>
      </w:rPr>
    </w:lvl>
  </w:abstractNum>
  <w:abstractNum w:abstractNumId="260938">
    <w:lvl>
      <w:numFmt w:val="bullet"/>
      <w:suff w:val="tab"/>
      <w:lvlText w:val="•"/>
      <w:rPr>
        <w:color w:val="3370ff"/>
      </w:rPr>
    </w:lvl>
  </w:abstractNum>
  <w:abstractNum w:abstractNumId="260939">
    <w:lvl>
      <w:numFmt w:val="bullet"/>
      <w:suff w:val="tab"/>
      <w:lvlText w:val="•"/>
      <w:rPr>
        <w:color w:val="3370ff"/>
      </w:rPr>
    </w:lvl>
  </w:abstractNum>
  <w:abstractNum w:abstractNumId="260940">
    <w:lvl>
      <w:numFmt w:val="bullet"/>
      <w:suff w:val="tab"/>
      <w:lvlText w:val="•"/>
      <w:rPr>
        <w:color w:val="3370ff"/>
      </w:rPr>
    </w:lvl>
  </w:abstractNum>
  <w:abstractNum w:abstractNumId="260941">
    <w:lvl>
      <w:numFmt w:val="bullet"/>
      <w:suff w:val="tab"/>
      <w:lvlText w:val="•"/>
      <w:rPr>
        <w:color w:val="3370ff"/>
      </w:rPr>
    </w:lvl>
  </w:abstractNum>
  <w:abstractNum w:abstractNumId="260942">
    <w:lvl>
      <w:numFmt w:val="bullet"/>
      <w:suff w:val="tab"/>
      <w:lvlText w:val="•"/>
      <w:rPr>
        <w:color w:val="3370ff"/>
      </w:rPr>
    </w:lvl>
  </w:abstractNum>
  <w:abstractNum w:abstractNumId="260943">
    <w:lvl>
      <w:start w:val="1"/>
      <w:numFmt w:val="decimal"/>
      <w:suff w:val="tab"/>
      <w:lvlText w:val="%1."/>
      <w:rPr>
        <w:color w:val="3370ff"/>
      </w:rPr>
    </w:lvl>
  </w:abstractNum>
  <w:abstractNum w:abstractNumId="260944">
    <w:lvl>
      <w:start w:val="2"/>
      <w:numFmt w:val="decimal"/>
      <w:suff w:val="tab"/>
      <w:lvlText w:val="%1."/>
      <w:rPr>
        <w:color w:val="3370ff"/>
      </w:rPr>
    </w:lvl>
  </w:abstractNum>
  <w:abstractNum w:abstractNumId="260945">
    <w:lvl>
      <w:start w:val="3"/>
      <w:numFmt w:val="decimal"/>
      <w:suff w:val="tab"/>
      <w:lvlText w:val="%1."/>
      <w:rPr>
        <w:color w:val="3370ff"/>
      </w:rPr>
    </w:lvl>
  </w:abstractNum>
  <w:abstractNum w:abstractNumId="260946">
    <w:lvl>
      <w:start w:val="1"/>
      <w:numFmt w:val="decimal"/>
      <w:suff w:val="tab"/>
      <w:lvlText w:val="%1."/>
      <w:rPr>
        <w:color w:val="3370ff"/>
      </w:rPr>
    </w:lvl>
  </w:abstractNum>
  <w:abstractNum w:abstractNumId="260947">
    <w:lvl>
      <w:start w:val="2"/>
      <w:numFmt w:val="decimal"/>
      <w:suff w:val="tab"/>
      <w:lvlText w:val="%1."/>
      <w:rPr>
        <w:color w:val="3370ff"/>
      </w:rPr>
    </w:lvl>
  </w:abstractNum>
  <w:abstractNum w:abstractNumId="260948">
    <w:lvl>
      <w:start w:val="3"/>
      <w:numFmt w:val="decimal"/>
      <w:suff w:val="tab"/>
      <w:lvlText w:val="%1."/>
      <w:rPr>
        <w:color w:val="3370ff"/>
      </w:rPr>
    </w:lvl>
  </w:abstractNum>
  <w:abstractNum w:abstractNumId="260949">
    <w:lvl>
      <w:start w:val="4"/>
      <w:numFmt w:val="decimal"/>
      <w:suff w:val="tab"/>
      <w:lvlText w:val="%1."/>
      <w:rPr>
        <w:color w:val="3370ff"/>
      </w:rPr>
    </w:lvl>
  </w:abstractNum>
  <w:abstractNum w:abstractNumId="260950">
    <w:lvl>
      <w:start w:val="5"/>
      <w:numFmt w:val="decimal"/>
      <w:suff w:val="tab"/>
      <w:lvlText w:val="%1."/>
      <w:rPr>
        <w:color w:val="3370ff"/>
      </w:rPr>
    </w:lvl>
  </w:abstractNum>
  <w:abstractNum w:abstractNumId="260951">
    <w:lvl>
      <w:start w:val="6"/>
      <w:numFmt w:val="decimal"/>
      <w:suff w:val="tab"/>
      <w:lvlText w:val="%1."/>
      <w:rPr>
        <w:color w:val="3370ff"/>
      </w:rPr>
    </w:lvl>
  </w:abstractNum>
  <w:abstractNum w:abstractNumId="260952">
    <w:lvl>
      <w:start w:val="7"/>
      <w:numFmt w:val="decimal"/>
      <w:suff w:val="tab"/>
      <w:lvlText w:val="%1."/>
      <w:rPr>
        <w:color w:val="3370ff"/>
      </w:rPr>
    </w:lvl>
  </w:abstractNum>
  <w:abstractNum w:abstractNumId="260953">
    <w:lvl>
      <w:start w:val="8"/>
      <w:numFmt w:val="decimal"/>
      <w:suff w:val="tab"/>
      <w:lvlText w:val="%1."/>
      <w:rPr>
        <w:color w:val="3370ff"/>
      </w:rPr>
    </w:lvl>
  </w:abstractNum>
  <w:abstractNum w:abstractNumId="260954">
    <w:lvl>
      <w:start w:val="9"/>
      <w:numFmt w:val="decimal"/>
      <w:suff w:val="tab"/>
      <w:lvlText w:val="%1."/>
      <w:rPr>
        <w:color w:val="3370ff"/>
      </w:rPr>
    </w:lvl>
  </w:abstractNum>
  <w:abstractNum w:abstractNumId="260955">
    <w:lvl>
      <w:start w:val="10"/>
      <w:numFmt w:val="decimal"/>
      <w:suff w:val="tab"/>
      <w:lvlText w:val="%1."/>
      <w:rPr>
        <w:color w:val="3370ff"/>
      </w:rPr>
    </w:lvl>
  </w:abstractNum>
  <w:abstractNum w:abstractNumId="260956">
    <w:lvl>
      <w:start w:val="11"/>
      <w:numFmt w:val="decimal"/>
      <w:suff w:val="tab"/>
      <w:lvlText w:val="%1."/>
      <w:rPr>
        <w:color w:val="3370ff"/>
      </w:rPr>
    </w:lvl>
  </w:abstractNum>
  <w:abstractNum w:abstractNumId="260957">
    <w:lvl>
      <w:numFmt w:val="bullet"/>
      <w:suff w:val="tab"/>
      <w:lvlText w:val="•"/>
      <w:rPr>
        <w:color w:val="3370ff"/>
      </w:rPr>
    </w:lvl>
  </w:abstractNum>
  <w:abstractNum w:abstractNumId="260958">
    <w:lvl>
      <w:numFmt w:val="bullet"/>
      <w:suff w:val="tab"/>
      <w:lvlText w:val="•"/>
      <w:rPr>
        <w:color w:val="3370ff"/>
      </w:rPr>
    </w:lvl>
  </w:abstractNum>
  <w:abstractNum w:abstractNumId="260959">
    <w:lvl>
      <w:numFmt w:val="bullet"/>
      <w:suff w:val="tab"/>
      <w:lvlText w:val="•"/>
      <w:rPr>
        <w:color w:val="3370ff"/>
      </w:rPr>
    </w:lvl>
  </w:abstractNum>
  <w:abstractNum w:abstractNumId="260960">
    <w:lvl>
      <w:numFmt w:val="bullet"/>
      <w:suff w:val="tab"/>
      <w:lvlText w:val="•"/>
      <w:rPr>
        <w:color w:val="3370ff"/>
      </w:rPr>
    </w:lvl>
  </w:abstractNum>
  <w:abstractNum w:abstractNumId="260961">
    <w:lvl>
      <w:numFmt w:val="bullet"/>
      <w:suff w:val="tab"/>
      <w:lvlText w:val="•"/>
      <w:rPr>
        <w:color w:val="3370ff"/>
      </w:rPr>
    </w:lvl>
  </w:abstractNum>
  <w:abstractNum w:abstractNumId="260962">
    <w:lvl>
      <w:numFmt w:val="bullet"/>
      <w:suff w:val="tab"/>
      <w:lvlText w:val="•"/>
      <w:rPr>
        <w:color w:val="3370ff"/>
      </w:rPr>
    </w:lvl>
  </w:abstractNum>
  <w:abstractNum w:abstractNumId="260963">
    <w:lvl>
      <w:numFmt w:val="bullet"/>
      <w:suff w:val="tab"/>
      <w:lvlText w:val="•"/>
      <w:rPr>
        <w:color w:val="3370ff"/>
      </w:rPr>
    </w:lvl>
  </w:abstractNum>
  <w:abstractNum w:abstractNumId="260964">
    <w:lvl>
      <w:numFmt w:val="bullet"/>
      <w:suff w:val="tab"/>
      <w:lvlText w:val="•"/>
      <w:rPr>
        <w:color w:val="3370ff"/>
      </w:rPr>
    </w:lvl>
  </w:abstractNum>
  <w:abstractNum w:abstractNumId="260965">
    <w:lvl>
      <w:numFmt w:val="bullet"/>
      <w:suff w:val="tab"/>
      <w:lvlText w:val="•"/>
      <w:rPr>
        <w:color w:val="3370ff"/>
      </w:rPr>
    </w:lvl>
  </w:abstractNum>
  <w:abstractNum w:abstractNumId="260966">
    <w:lvl>
      <w:numFmt w:val="bullet"/>
      <w:suff w:val="tab"/>
      <w:lvlText w:val="•"/>
      <w:rPr>
        <w:color w:val="3370ff"/>
      </w:rPr>
    </w:lvl>
  </w:abstractNum>
  <w:abstractNum w:abstractNumId="260967">
    <w:lvl>
      <w:numFmt w:val="bullet"/>
      <w:suff w:val="tab"/>
      <w:lvlText w:val="•"/>
      <w:rPr>
        <w:color w:val="3370ff"/>
      </w:rPr>
    </w:lvl>
  </w:abstractNum>
  <w:abstractNum w:abstractNumId="260968">
    <w:lvl>
      <w:numFmt w:val="bullet"/>
      <w:suff w:val="tab"/>
      <w:lvlText w:val="•"/>
      <w:rPr>
        <w:color w:val="3370ff"/>
      </w:rPr>
    </w:lvl>
  </w:abstractNum>
  <w:abstractNum w:abstractNumId="260969">
    <w:lvl>
      <w:numFmt w:val="bullet"/>
      <w:suff w:val="tab"/>
      <w:lvlText w:val="•"/>
      <w:rPr>
        <w:color w:val="3370ff"/>
      </w:rPr>
    </w:lvl>
  </w:abstractNum>
  <w:abstractNum w:abstractNumId="260970">
    <w:lvl>
      <w:numFmt w:val="bullet"/>
      <w:suff w:val="tab"/>
      <w:lvlText w:val="•"/>
      <w:rPr>
        <w:color w:val="3370ff"/>
      </w:rPr>
    </w:lvl>
  </w:abstractNum>
  <w:abstractNum w:abstractNumId="260971">
    <w:lvl>
      <w:numFmt w:val="bullet"/>
      <w:suff w:val="tab"/>
      <w:lvlText w:val="•"/>
      <w:rPr>
        <w:color w:val="3370ff"/>
      </w:rPr>
    </w:lvl>
  </w:abstractNum>
  <w:abstractNum w:abstractNumId="260972">
    <w:lvl>
      <w:numFmt w:val="bullet"/>
      <w:suff w:val="tab"/>
      <w:lvlText w:val="•"/>
      <w:rPr>
        <w:color w:val="3370ff"/>
      </w:rPr>
    </w:lvl>
  </w:abstractNum>
  <w:abstractNum w:abstractNumId="260973">
    <w:lvl>
      <w:numFmt w:val="bullet"/>
      <w:suff w:val="tab"/>
      <w:lvlText w:val="•"/>
      <w:rPr>
        <w:color w:val="3370ff"/>
      </w:rPr>
    </w:lvl>
  </w:abstractNum>
  <w:abstractNum w:abstractNumId="260974">
    <w:lvl>
      <w:numFmt w:val="bullet"/>
      <w:suff w:val="tab"/>
      <w:lvlText w:val="•"/>
      <w:rPr>
        <w:color w:val="3370ff"/>
      </w:rPr>
    </w:lvl>
  </w:abstractNum>
  <w:abstractNum w:abstractNumId="260975">
    <w:lvl>
      <w:numFmt w:val="bullet"/>
      <w:suff w:val="tab"/>
      <w:lvlText w:val="•"/>
      <w:rPr>
        <w:color w:val="3370ff"/>
      </w:rPr>
    </w:lvl>
  </w:abstractNum>
  <w:abstractNum w:abstractNumId="260976">
    <w:lvl>
      <w:numFmt w:val="bullet"/>
      <w:suff w:val="tab"/>
      <w:lvlText w:val="•"/>
      <w:rPr>
        <w:color w:val="3370ff"/>
      </w:rPr>
    </w:lvl>
  </w:abstractNum>
  <w:abstractNum w:abstractNumId="260977">
    <w:lvl>
      <w:numFmt w:val="bullet"/>
      <w:suff w:val="tab"/>
      <w:lvlText w:val="•"/>
      <w:rPr>
        <w:color w:val="3370ff"/>
      </w:rPr>
    </w:lvl>
  </w:abstractNum>
  <w:abstractNum w:abstractNumId="260978">
    <w:lvl>
      <w:numFmt w:val="bullet"/>
      <w:suff w:val="tab"/>
      <w:lvlText w:val="•"/>
      <w:rPr>
        <w:color w:val="3370ff"/>
      </w:rPr>
    </w:lvl>
  </w:abstractNum>
  <w:abstractNum w:abstractNumId="260979">
    <w:lvl>
      <w:numFmt w:val="bullet"/>
      <w:suff w:val="tab"/>
      <w:lvlText w:val="•"/>
      <w:rPr>
        <w:color w:val="3370ff"/>
      </w:rPr>
    </w:lvl>
  </w:abstractNum>
  <w:abstractNum w:abstractNumId="260980">
    <w:lvl>
      <w:numFmt w:val="bullet"/>
      <w:suff w:val="tab"/>
      <w:lvlText w:val="•"/>
      <w:rPr>
        <w:color w:val="3370ff"/>
      </w:rPr>
    </w:lvl>
  </w:abstractNum>
  <w:abstractNum w:abstractNumId="260981">
    <w:lvl>
      <w:numFmt w:val="bullet"/>
      <w:suff w:val="tab"/>
      <w:lvlText w:val="•"/>
      <w:rPr>
        <w:color w:val="3370ff"/>
      </w:rPr>
    </w:lvl>
  </w:abstractNum>
  <w:abstractNum w:abstractNumId="260982">
    <w:lvl>
      <w:numFmt w:val="bullet"/>
      <w:suff w:val="tab"/>
      <w:lvlText w:val="•"/>
      <w:rPr>
        <w:color w:val="3370ff"/>
      </w:rPr>
    </w:lvl>
  </w:abstractNum>
  <w:abstractNum w:abstractNumId="260983">
    <w:lvl>
      <w:numFmt w:val="bullet"/>
      <w:suff w:val="tab"/>
      <w:lvlText w:val="•"/>
      <w:rPr>
        <w:color w:val="3370ff"/>
      </w:rPr>
    </w:lvl>
  </w:abstractNum>
  <w:abstractNum w:abstractNumId="260984">
    <w:lvl>
      <w:numFmt w:val="bullet"/>
      <w:suff w:val="tab"/>
      <w:lvlText w:val="•"/>
      <w:rPr>
        <w:color w:val="3370ff"/>
      </w:rPr>
    </w:lvl>
  </w:abstractNum>
  <w:abstractNum w:abstractNumId="260985">
    <w:lvl>
      <w:numFmt w:val="bullet"/>
      <w:suff w:val="tab"/>
      <w:lvlText w:val="•"/>
      <w:rPr>
        <w:color w:val="3370ff"/>
      </w:rPr>
    </w:lvl>
  </w:abstractNum>
  <w:abstractNum w:abstractNumId="260986">
    <w:lvl>
      <w:numFmt w:val="bullet"/>
      <w:suff w:val="tab"/>
      <w:lvlText w:val="•"/>
      <w:rPr>
        <w:color w:val="3370ff"/>
      </w:rPr>
    </w:lvl>
  </w:abstractNum>
  <w:abstractNum w:abstractNumId="260987">
    <w:lvl>
      <w:numFmt w:val="bullet"/>
      <w:suff w:val="tab"/>
      <w:lvlText w:val="•"/>
      <w:rPr>
        <w:color w:val="3370ff"/>
      </w:rPr>
    </w:lvl>
  </w:abstractNum>
  <w:abstractNum w:abstractNumId="260988">
    <w:lvl>
      <w:numFmt w:val="bullet"/>
      <w:suff w:val="tab"/>
      <w:lvlText w:val="•"/>
      <w:rPr>
        <w:color w:val="3370ff"/>
      </w:rPr>
    </w:lvl>
  </w:abstractNum>
  <w:abstractNum w:abstractNumId="260989">
    <w:lvl>
      <w:numFmt w:val="bullet"/>
      <w:suff w:val="tab"/>
      <w:lvlText w:val="•"/>
      <w:rPr>
        <w:color w:val="3370ff"/>
      </w:rPr>
    </w:lvl>
  </w:abstractNum>
  <w:abstractNum w:abstractNumId="260990">
    <w:lvl>
      <w:numFmt w:val="bullet"/>
      <w:suff w:val="tab"/>
      <w:lvlText w:val="•"/>
      <w:rPr>
        <w:color w:val="3370ff"/>
      </w:rPr>
    </w:lvl>
  </w:abstractNum>
  <w:abstractNum w:abstractNumId="260991">
    <w:lvl>
      <w:numFmt w:val="bullet"/>
      <w:suff w:val="tab"/>
      <w:lvlText w:val="•"/>
      <w:rPr>
        <w:color w:val="3370ff"/>
      </w:rPr>
    </w:lvl>
  </w:abstractNum>
  <w:abstractNum w:abstractNumId="260992">
    <w:lvl>
      <w:numFmt w:val="bullet"/>
      <w:suff w:val="tab"/>
      <w:lvlText w:val="•"/>
      <w:rPr>
        <w:color w:val="3370ff"/>
      </w:rPr>
    </w:lvl>
  </w:abstractNum>
  <w:abstractNum w:abstractNumId="260993">
    <w:lvl>
      <w:numFmt w:val="bullet"/>
      <w:suff w:val="tab"/>
      <w:lvlText w:val="•"/>
      <w:rPr>
        <w:color w:val="3370ff"/>
      </w:rPr>
    </w:lvl>
  </w:abstractNum>
  <w:abstractNum w:abstractNumId="260994">
    <w:lvl>
      <w:numFmt w:val="bullet"/>
      <w:suff w:val="tab"/>
      <w:lvlText w:val="•"/>
      <w:rPr>
        <w:color w:val="3370ff"/>
      </w:rPr>
    </w:lvl>
  </w:abstractNum>
  <w:abstractNum w:abstractNumId="260995">
    <w:lvl>
      <w:numFmt w:val="bullet"/>
      <w:suff w:val="tab"/>
      <w:lvlText w:val="•"/>
      <w:rPr>
        <w:color w:val="3370ff"/>
      </w:rPr>
    </w:lvl>
  </w:abstractNum>
  <w:abstractNum w:abstractNumId="260996">
    <w:lvl>
      <w:numFmt w:val="bullet"/>
      <w:suff w:val="tab"/>
      <w:lvlText w:val="•"/>
      <w:rPr>
        <w:color w:val="3370ff"/>
      </w:rPr>
    </w:lvl>
  </w:abstractNum>
  <w:abstractNum w:abstractNumId="260997">
    <w:lvl>
      <w:numFmt w:val="bullet"/>
      <w:suff w:val="tab"/>
      <w:lvlText w:val="•"/>
      <w:rPr>
        <w:color w:val="3370ff"/>
      </w:rPr>
    </w:lvl>
  </w:abstractNum>
  <w:abstractNum w:abstractNumId="260998">
    <w:lvl>
      <w:numFmt w:val="bullet"/>
      <w:suff w:val="tab"/>
      <w:lvlText w:val="•"/>
      <w:rPr>
        <w:color w:val="3370ff"/>
      </w:rPr>
    </w:lvl>
  </w:abstractNum>
  <w:abstractNum w:abstractNumId="260999">
    <w:lvl>
      <w:numFmt w:val="bullet"/>
      <w:suff w:val="tab"/>
      <w:lvlText w:val="•"/>
      <w:rPr>
        <w:color w:val="3370ff"/>
      </w:rPr>
    </w:lvl>
  </w:abstractNum>
  <w:abstractNum w:abstractNumId="261000">
    <w:lvl>
      <w:numFmt w:val="bullet"/>
      <w:suff w:val="tab"/>
      <w:lvlText w:val="￮"/>
      <w:rPr>
        <w:color w:val="3370ff"/>
      </w:rPr>
    </w:lvl>
  </w:abstractNum>
  <w:abstractNum w:abstractNumId="261001">
    <w:lvl>
      <w:numFmt w:val="bullet"/>
      <w:suff w:val="tab"/>
      <w:lvlText w:val="￮"/>
      <w:rPr>
        <w:color w:val="3370ff"/>
      </w:rPr>
    </w:lvl>
  </w:abstractNum>
  <w:abstractNum w:abstractNumId="261002">
    <w:lvl>
      <w:numFmt w:val="bullet"/>
      <w:suff w:val="tab"/>
      <w:lvlText w:val="￮"/>
      <w:rPr>
        <w:color w:val="3370ff"/>
      </w:rPr>
    </w:lvl>
  </w:abstractNum>
  <w:abstractNum w:abstractNumId="261003">
    <w:lvl>
      <w:numFmt w:val="bullet"/>
      <w:suff w:val="tab"/>
      <w:lvlText w:val="￮"/>
      <w:rPr>
        <w:color w:val="3370ff"/>
      </w:rPr>
    </w:lvl>
  </w:abstractNum>
  <w:abstractNum w:abstractNumId="261004">
    <w:lvl>
      <w:numFmt w:val="bullet"/>
      <w:suff w:val="tab"/>
      <w:lvlText w:val="•"/>
      <w:rPr>
        <w:color w:val="3370ff"/>
      </w:rPr>
    </w:lvl>
  </w:abstractNum>
  <w:abstractNum w:abstractNumId="261005">
    <w:lvl>
      <w:numFmt w:val="bullet"/>
      <w:suff w:val="tab"/>
      <w:lvlText w:val="•"/>
      <w:rPr>
        <w:color w:val="3370ff"/>
      </w:rPr>
    </w:lvl>
  </w:abstractNum>
  <w:abstractNum w:abstractNumId="261006">
    <w:lvl>
      <w:numFmt w:val="bullet"/>
      <w:suff w:val="tab"/>
      <w:lvlText w:val="•"/>
      <w:rPr>
        <w:color w:val="3370ff"/>
      </w:rPr>
    </w:lvl>
  </w:abstractNum>
  <w:abstractNum w:abstractNumId="261007">
    <w:lvl>
      <w:numFmt w:val="bullet"/>
      <w:suff w:val="tab"/>
      <w:lvlText w:val="•"/>
      <w:rPr>
        <w:color w:val="3370ff"/>
      </w:rPr>
    </w:lvl>
  </w:abstractNum>
  <w:abstractNum w:abstractNumId="261008">
    <w:lvl>
      <w:numFmt w:val="bullet"/>
      <w:suff w:val="tab"/>
      <w:lvlText w:val="•"/>
      <w:rPr>
        <w:color w:val="3370ff"/>
      </w:rPr>
    </w:lvl>
  </w:abstractNum>
  <w:abstractNum w:abstractNumId="261009">
    <w:lvl>
      <w:numFmt w:val="bullet"/>
      <w:suff w:val="tab"/>
      <w:lvlText w:val="•"/>
      <w:rPr>
        <w:color w:val="3370ff"/>
      </w:rPr>
    </w:lvl>
  </w:abstractNum>
  <w:abstractNum w:abstractNumId="261010">
    <w:lvl>
      <w:numFmt w:val="bullet"/>
      <w:suff w:val="space"/>
      <w:lvlText w:val="□"/>
    </w:lvl>
  </w:abstractNum>
  <w:abstractNum w:abstractNumId="261011">
    <w:lvl>
      <w:numFmt w:val="bullet"/>
      <w:suff w:val="space"/>
      <w:lvlText w:val="□"/>
    </w:lvl>
  </w:abstractNum>
  <w:abstractNum w:abstractNumId="261012">
    <w:lvl>
      <w:numFmt w:val="bullet"/>
      <w:suff w:val="space"/>
      <w:lvlText w:val="□"/>
    </w:lvl>
  </w:abstractNum>
  <w:abstractNum w:abstractNumId="261013">
    <w:lvl>
      <w:numFmt w:val="bullet"/>
      <w:suff w:val="space"/>
      <w:lvlText w:val="□"/>
    </w:lvl>
  </w:abstractNum>
  <w:abstractNum w:abstractNumId="261014">
    <w:lvl>
      <w:numFmt w:val="bullet"/>
      <w:suff w:val="space"/>
      <w:lvlText w:val="□"/>
    </w:lvl>
  </w:abstractNum>
  <w:abstractNum w:abstractNumId="261015">
    <w:lvl>
      <w:numFmt w:val="bullet"/>
      <w:suff w:val="space"/>
      <w:lvlText w:val="□"/>
    </w:lvl>
  </w:abstractNum>
  <w:abstractNum w:abstractNumId="261016">
    <w:lvl>
      <w:numFmt w:val="bullet"/>
      <w:suff w:val="space"/>
      <w:lvlText w:val="□"/>
    </w:lvl>
  </w:abstractNum>
  <w:abstractNum w:abstractNumId="261017">
    <w:lvl>
      <w:numFmt w:val="bullet"/>
      <w:suff w:val="space"/>
      <w:lvlText w:val="□"/>
    </w:lvl>
  </w:abstractNum>
  <w:abstractNum w:abstractNumId="261018">
    <w:lvl>
      <w:numFmt w:val="bullet"/>
      <w:suff w:val="space"/>
      <w:lvlText w:val="□"/>
    </w:lvl>
  </w:abstractNum>
  <w:abstractNum w:abstractNumId="261019">
    <w:lvl>
      <w:numFmt w:val="bullet"/>
      <w:suff w:val="space"/>
      <w:lvlText w:val="□"/>
    </w:lvl>
  </w:abstractNum>
  <w:abstractNum w:abstractNumId="261020">
    <w:lvl>
      <w:numFmt w:val="bullet"/>
      <w:suff w:val="space"/>
      <w:lvlText w:val="□"/>
    </w:lvl>
  </w:abstractNum>
  <w:abstractNum w:abstractNumId="261021">
    <w:lvl>
      <w:numFmt w:val="bullet"/>
      <w:suff w:val="space"/>
      <w:lvlText w:val="□"/>
    </w:lvl>
  </w:abstractNum>
  <w:abstractNum w:abstractNumId="261022">
    <w:lvl>
      <w:numFmt w:val="bullet"/>
      <w:suff w:val="space"/>
      <w:lvlText w:val="□"/>
    </w:lvl>
  </w:abstractNum>
  <w:abstractNum w:abstractNumId="261023">
    <w:lvl>
      <w:numFmt w:val="bullet"/>
      <w:suff w:val="space"/>
      <w:lvlText w:val="□"/>
    </w:lvl>
  </w:abstractNum>
  <w:abstractNum w:abstractNumId="261024">
    <w:lvl>
      <w:numFmt w:val="bullet"/>
      <w:suff w:val="space"/>
      <w:lvlText w:val="□"/>
    </w:lvl>
  </w:abstractNum>
  <w:abstractNum w:abstractNumId="261025">
    <w:lvl>
      <w:numFmt w:val="bullet"/>
      <w:suff w:val="space"/>
      <w:lvlText w:val="□"/>
    </w:lvl>
  </w:abstractNum>
  <w:abstractNum w:abstractNumId="261026">
    <w:lvl>
      <w:numFmt w:val="bullet"/>
      <w:suff w:val="space"/>
      <w:lvlText w:val="□"/>
    </w:lvl>
  </w:abstractNum>
  <w:abstractNum w:abstractNumId="261027">
    <w:lvl>
      <w:numFmt w:val="bullet"/>
      <w:suff w:val="tab"/>
      <w:lvlText w:val="•"/>
      <w:rPr>
        <w:color w:val="3370ff"/>
      </w:rPr>
    </w:lvl>
  </w:abstractNum>
  <w:abstractNum w:abstractNumId="261028">
    <w:lvl>
      <w:numFmt w:val="bullet"/>
      <w:suff w:val="tab"/>
      <w:lvlText w:val="•"/>
      <w:rPr>
        <w:color w:val="3370ff"/>
      </w:rPr>
    </w:lvl>
  </w:abstractNum>
  <w:abstractNum w:abstractNumId="261029">
    <w:lvl>
      <w:numFmt w:val="bullet"/>
      <w:suff w:val="tab"/>
      <w:lvlText w:val="•"/>
      <w:rPr>
        <w:color w:val="3370ff"/>
      </w:rPr>
    </w:lvl>
  </w:abstractNum>
  <w:abstractNum w:abstractNumId="261030">
    <w:lvl>
      <w:numFmt w:val="bullet"/>
      <w:suff w:val="tab"/>
      <w:lvlText w:val="•"/>
      <w:rPr>
        <w:color w:val="3370ff"/>
      </w:rPr>
    </w:lvl>
  </w:abstractNum>
  <w:abstractNum w:abstractNumId="261031">
    <w:lvl>
      <w:numFmt w:val="bullet"/>
      <w:suff w:val="tab"/>
      <w:lvlText w:val="•"/>
      <w:rPr>
        <w:color w:val="3370ff"/>
      </w:rPr>
    </w:lvl>
  </w:abstractNum>
  <w:abstractNum w:abstractNumId="261032">
    <w:lvl>
      <w:numFmt w:val="bullet"/>
      <w:suff w:val="tab"/>
      <w:lvlText w:val="•"/>
      <w:rPr>
        <w:color w:val="3370ff"/>
      </w:rPr>
    </w:lvl>
  </w:abstractNum>
  <w:num w:numId="1">
    <w:abstractNumId w:val="260927"/>
  </w:num>
  <w:num w:numId="2">
    <w:abstractNumId w:val="260928"/>
  </w:num>
  <w:num w:numId="3">
    <w:abstractNumId w:val="260929"/>
  </w:num>
  <w:num w:numId="4">
    <w:abstractNumId w:val="260930"/>
  </w:num>
  <w:num w:numId="5">
    <w:abstractNumId w:val="260931"/>
  </w:num>
  <w:num w:numId="6">
    <w:abstractNumId w:val="260932"/>
  </w:num>
  <w:num w:numId="7">
    <w:abstractNumId w:val="260933"/>
  </w:num>
  <w:num w:numId="8">
    <w:abstractNumId w:val="260934"/>
  </w:num>
  <w:num w:numId="9">
    <w:abstractNumId w:val="260935"/>
  </w:num>
  <w:num w:numId="10">
    <w:abstractNumId w:val="260936"/>
  </w:num>
  <w:num w:numId="11">
    <w:abstractNumId w:val="260937"/>
  </w:num>
  <w:num w:numId="12">
    <w:abstractNumId w:val="260938"/>
  </w:num>
  <w:num w:numId="13">
    <w:abstractNumId w:val="260939"/>
  </w:num>
  <w:num w:numId="14">
    <w:abstractNumId w:val="260940"/>
  </w:num>
  <w:num w:numId="15">
    <w:abstractNumId w:val="260941"/>
  </w:num>
  <w:num w:numId="16">
    <w:abstractNumId w:val="260942"/>
  </w:num>
  <w:num w:numId="17">
    <w:abstractNumId w:val="260943"/>
  </w:num>
  <w:num w:numId="18">
    <w:abstractNumId w:val="260944"/>
  </w:num>
  <w:num w:numId="19">
    <w:abstractNumId w:val="260945"/>
  </w:num>
  <w:num w:numId="20">
    <w:abstractNumId w:val="260946"/>
  </w:num>
  <w:num w:numId="21">
    <w:abstractNumId w:val="260947"/>
  </w:num>
  <w:num w:numId="22">
    <w:abstractNumId w:val="260948"/>
  </w:num>
  <w:num w:numId="23">
    <w:abstractNumId w:val="260949"/>
  </w:num>
  <w:num w:numId="24">
    <w:abstractNumId w:val="260950"/>
  </w:num>
  <w:num w:numId="25">
    <w:abstractNumId w:val="260951"/>
  </w:num>
  <w:num w:numId="26">
    <w:abstractNumId w:val="260952"/>
  </w:num>
  <w:num w:numId="27">
    <w:abstractNumId w:val="260953"/>
  </w:num>
  <w:num w:numId="28">
    <w:abstractNumId w:val="260954"/>
  </w:num>
  <w:num w:numId="29">
    <w:abstractNumId w:val="260955"/>
  </w:num>
  <w:num w:numId="30">
    <w:abstractNumId w:val="260956"/>
  </w:num>
  <w:num w:numId="31">
    <w:abstractNumId w:val="260957"/>
  </w:num>
  <w:num w:numId="32">
    <w:abstractNumId w:val="260958"/>
  </w:num>
  <w:num w:numId="33">
    <w:abstractNumId w:val="260959"/>
  </w:num>
  <w:num w:numId="34">
    <w:abstractNumId w:val="260960"/>
  </w:num>
  <w:num w:numId="35">
    <w:abstractNumId w:val="260961"/>
  </w:num>
  <w:num w:numId="36">
    <w:abstractNumId w:val="260962"/>
  </w:num>
  <w:num w:numId="37">
    <w:abstractNumId w:val="260963"/>
  </w:num>
  <w:num w:numId="38">
    <w:abstractNumId w:val="260964"/>
  </w:num>
  <w:num w:numId="39">
    <w:abstractNumId w:val="260965"/>
  </w:num>
  <w:num w:numId="40">
    <w:abstractNumId w:val="260966"/>
  </w:num>
  <w:num w:numId="41">
    <w:abstractNumId w:val="260967"/>
  </w:num>
  <w:num w:numId="42">
    <w:abstractNumId w:val="260968"/>
  </w:num>
  <w:num w:numId="43">
    <w:abstractNumId w:val="260969"/>
  </w:num>
  <w:num w:numId="44">
    <w:abstractNumId w:val="260970"/>
  </w:num>
  <w:num w:numId="45">
    <w:abstractNumId w:val="260971"/>
  </w:num>
  <w:num w:numId="46">
    <w:abstractNumId w:val="260972"/>
  </w:num>
  <w:num w:numId="47">
    <w:abstractNumId w:val="260973"/>
  </w:num>
  <w:num w:numId="48">
    <w:abstractNumId w:val="260974"/>
  </w:num>
  <w:num w:numId="49">
    <w:abstractNumId w:val="260975"/>
  </w:num>
  <w:num w:numId="50">
    <w:abstractNumId w:val="260976"/>
  </w:num>
  <w:num w:numId="51">
    <w:abstractNumId w:val="260977"/>
  </w:num>
  <w:num w:numId="52">
    <w:abstractNumId w:val="260978"/>
  </w:num>
  <w:num w:numId="53">
    <w:abstractNumId w:val="260979"/>
  </w:num>
  <w:num w:numId="54">
    <w:abstractNumId w:val="260980"/>
  </w:num>
  <w:num w:numId="55">
    <w:abstractNumId w:val="260981"/>
  </w:num>
  <w:num w:numId="56">
    <w:abstractNumId w:val="260982"/>
  </w:num>
  <w:num w:numId="57">
    <w:abstractNumId w:val="260983"/>
  </w:num>
  <w:num w:numId="58">
    <w:abstractNumId w:val="260984"/>
  </w:num>
  <w:num w:numId="59">
    <w:abstractNumId w:val="260985"/>
  </w:num>
  <w:num w:numId="60">
    <w:abstractNumId w:val="260986"/>
  </w:num>
  <w:num w:numId="61">
    <w:abstractNumId w:val="260987"/>
  </w:num>
  <w:num w:numId="62">
    <w:abstractNumId w:val="260988"/>
  </w:num>
  <w:num w:numId="63">
    <w:abstractNumId w:val="260989"/>
  </w:num>
  <w:num w:numId="64">
    <w:abstractNumId w:val="260990"/>
  </w:num>
  <w:num w:numId="65">
    <w:abstractNumId w:val="260991"/>
  </w:num>
  <w:num w:numId="66">
    <w:abstractNumId w:val="260992"/>
  </w:num>
  <w:num w:numId="67">
    <w:abstractNumId w:val="260993"/>
  </w:num>
  <w:num w:numId="68">
    <w:abstractNumId w:val="260994"/>
  </w:num>
  <w:num w:numId="69">
    <w:abstractNumId w:val="260995"/>
  </w:num>
  <w:num w:numId="70">
    <w:abstractNumId w:val="260996"/>
  </w:num>
  <w:num w:numId="71">
    <w:abstractNumId w:val="260997"/>
  </w:num>
  <w:num w:numId="72">
    <w:abstractNumId w:val="260998"/>
  </w:num>
  <w:num w:numId="73">
    <w:abstractNumId w:val="260999"/>
  </w:num>
  <w:num w:numId="74">
    <w:abstractNumId w:val="261000"/>
  </w:num>
  <w:num w:numId="75">
    <w:abstractNumId w:val="261001"/>
  </w:num>
  <w:num w:numId="76">
    <w:abstractNumId w:val="261002"/>
  </w:num>
  <w:num w:numId="77">
    <w:abstractNumId w:val="261003"/>
  </w:num>
  <w:num w:numId="78">
    <w:abstractNumId w:val="261004"/>
  </w:num>
  <w:num w:numId="79">
    <w:abstractNumId w:val="261005"/>
  </w:num>
  <w:num w:numId="80">
    <w:abstractNumId w:val="261006"/>
  </w:num>
  <w:num w:numId="81">
    <w:abstractNumId w:val="261007"/>
  </w:num>
  <w:num w:numId="82">
    <w:abstractNumId w:val="261008"/>
  </w:num>
  <w:num w:numId="83">
    <w:abstractNumId w:val="261009"/>
  </w:num>
  <w:num w:numId="84">
    <w:abstractNumId w:val="261010"/>
  </w:num>
  <w:num w:numId="85">
    <w:abstractNumId w:val="261011"/>
  </w:num>
  <w:num w:numId="86">
    <w:abstractNumId w:val="261012"/>
  </w:num>
  <w:num w:numId="87">
    <w:abstractNumId w:val="261013"/>
  </w:num>
  <w:num w:numId="88">
    <w:abstractNumId w:val="261014"/>
  </w:num>
  <w:num w:numId="89">
    <w:abstractNumId w:val="261015"/>
  </w:num>
  <w:num w:numId="90">
    <w:abstractNumId w:val="261016"/>
  </w:num>
  <w:num w:numId="91">
    <w:abstractNumId w:val="261017"/>
  </w:num>
  <w:num w:numId="92">
    <w:abstractNumId w:val="261018"/>
  </w:num>
  <w:num w:numId="93">
    <w:abstractNumId w:val="261019"/>
  </w:num>
  <w:num w:numId="94">
    <w:abstractNumId w:val="261020"/>
  </w:num>
  <w:num w:numId="95">
    <w:abstractNumId w:val="261021"/>
  </w:num>
  <w:num w:numId="96">
    <w:abstractNumId w:val="261022"/>
  </w:num>
  <w:num w:numId="97">
    <w:abstractNumId w:val="261023"/>
  </w:num>
  <w:num w:numId="98">
    <w:abstractNumId w:val="261024"/>
  </w:num>
  <w:num w:numId="99">
    <w:abstractNumId w:val="261025"/>
  </w:num>
  <w:num w:numId="100">
    <w:abstractNumId w:val="261026"/>
  </w:num>
  <w:num w:numId="101">
    <w:abstractNumId w:val="261027"/>
  </w:num>
  <w:num w:numId="102">
    <w:abstractNumId w:val="261028"/>
  </w:num>
  <w:num w:numId="103">
    <w:abstractNumId w:val="261029"/>
  </w:num>
  <w:num w:numId="104">
    <w:abstractNumId w:val="261030"/>
  </w:num>
  <w:num w:numId="105">
    <w:abstractNumId w:val="261031"/>
  </w:num>
  <w:num w:numId="106">
    <w:abstractNumId w:val="261032"/>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2026-08-07T08:31:57Z</dcterms:created>
  <dc:creator>Apache POI</dc:creator>
</cp:coreProperties>
</file>