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  <w:jc w:val="left"/>
      </w:pPr>
      <w:r>
        <w:rPr>
          <w:rFonts w:eastAsia="等线" w:ascii="Arial" w:cs="Arial" w:hAnsi="Arial"/>
          <w:b w:val="true"/>
          <w:sz w:val="52"/>
        </w:rPr>
        <w:t>Dalson — Before vs After MAIA and E2E Flow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Dalson Industrial Supplies — Before vs After MAIA &amp; E2E Flow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5052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Before MAIA — Current (As-Is) Flow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┌───────────────────────────┐</w:t>
              <w:br/>
              <w:t>│ Owner sends quotation     │</w:t>
              <w:br/>
              <w:t>│ to customer                │</w:t>
              <w:br/>
              <w:t>│ (only pre-order doc today)│</w:t>
              <w:br/>
              <w:t>└─────────────┬─────────────┘</w:t>
              <w:br/>
              <w:t xml:space="preserve">              ▼</w:t>
              <w:br/>
              <w:t>┌───────────────────────────┐</w:t>
              <w:br/>
              <w:t>│ Customer sends an order   │</w:t>
              <w:br/>
              <w:t>│ PO / WhatsApp / Call      │</w:t>
              <w:br/>
              <w:t>│ / Email                   │</w:t>
              <w:br/>
              <w:t>└─────────────┬─────────────┘</w:t>
              <w:br/>
              <w:t xml:space="preserve">              ▼</w:t>
              <w:br/>
              <w:t>┌───────────────────────────┐</w:t>
              <w:br/>
              <w:t>│ Asilah / Yap Li Min       │</w:t>
              <w:br/>
              <w:t>│ interprets the order      │</w:t>
              <w:br/>
              <w:t>└─────────────┬─────────────┘</w:t>
              <w:br/>
              <w:t xml:space="preserve">              ▼</w:t>
              <w:br/>
              <w:t>┌───────────────────────────┐</w:t>
              <w:br/>
              <w:t>│ Manual AutoCount entry    │</w:t>
              <w:br/>
              <w:t>│                           │</w:t>
              <w:br/>
              <w:t>│ • Create customer/item    │</w:t>
              <w:br/>
              <w:t>│ • Match SKU manually      │</w:t>
              <w:br/>
              <w:t>│ • Price from memory       │</w:t>
              <w:br/>
              <w:t>└─────────────┬─────────────┘</w:t>
              <w:br/>
              <w:t xml:space="preserve">              ▼</w:t>
              <w:br/>
              <w:t>┌───────────────────────────┐</w:t>
              <w:br/>
              <w:t>│ PO forwarded to Joseph    │</w:t>
              <w:br/>
              <w:t>│                           │</w:t>
              <w:br/>
              <w:t>│ • No Sales Order          │</w:t>
              <w:br/>
              <w:t>│ • No approval             │</w:t>
              <w:br/>
              <w:t>│ • No pick list            │</w:t>
              <w:br/>
              <w:t>└─────────────┬─────────────┘</w:t>
              <w:br/>
              <w:t xml:space="preserve">              ▼</w:t>
              <w:br/>
              <w:t>┌───────────────────────────┐</w:t>
              <w:br/>
              <w:t>│ Joseph checks that the    │</w:t>
              <w:br/>
              <w:t>│ goods have arrived        │</w:t>
              <w:br/>
              <w:t>│                           │</w:t>
              <w:br/>
              <w:t>│ Joseph then packs the     │</w:t>
              <w:br/>
              <w:t>│ goods for delivery        │</w:t>
              <w:br/>
              <w:t>└─────────────┬─────────────┘</w:t>
              <w:br/>
              <w:t xml:space="preserve">              ▼</w:t>
              <w:br/>
              <w:t>┌───────────────────────────┐</w:t>
              <w:br/>
              <w:t>│ Delivery Order printed    │</w:t>
              <w:br/>
              <w:t>│                           │</w:t>
              <w:br/>
              <w:t>│ Goods handed to Lalamove  │</w:t>
              <w:br/>
              <w:t>└─────────────┬─────────────┘</w:t>
              <w:br/>
              <w:t xml:space="preserve">              ▼</w:t>
              <w:br/>
              <w:t>┌───────────────────────────┐</w:t>
              <w:br/>
              <w:t>│ Lalamove delivers the     │</w:t>
              <w:br/>
              <w:t>│ goods to the customer     │</w:t>
              <w:br/>
              <w:t>└─────────────┬─────────────┘</w:t>
              <w:br/>
              <w:t xml:space="preserve">              ▼</w:t>
              <w:br/>
              <w:t>┌───────────────────────────┐</w:t>
              <w:br/>
              <w:t>│ POD returned through      │</w:t>
              <w:br/>
              <w:t>│ WhatsApp                  │</w:t>
              <w:br/>
              <w:t>│                           │</w:t>
              <w:br/>
              <w:t>│ Difficult to retrieve     │</w:t>
              <w:br/>
              <w:t>└─────────────┬─────────────┘</w:t>
              <w:br/>
              <w:t xml:space="preserve">              ▼</w:t>
              <w:br/>
              <w:t>┌───────────────────────────┐</w:t>
              <w:br/>
              <w:t>│ Invoice created in        │</w:t>
              <w:br/>
              <w:t>│ AutoCount                 │</w:t>
              <w:br/>
              <w:t>└─────────────┬─────────────┘</w:t>
              <w:br/>
              <w:t xml:space="preserve">              ▼</w:t>
              <w:br/>
              <w:t xml:space="preserve">       ┌──────┴──────┐</w:t>
              <w:br/>
              <w:t xml:space="preserve">       ▼             ▼</w:t>
              <w:br/>
              <w:t>┌────────────┐ ┌────────────┐</w:t>
              <w:br/>
              <w:t>│ Return     │ │ Customer   │</w:t>
              <w:br/>
              <w:t>│            │ │ requests   │</w:t>
              <w:br/>
              <w:t>│ Credit Note│ │ receipt    │</w:t>
              <w:br/>
              <w:t>│ by Invoice │ │            │</w:t>
              <w:br/>
            </w:r>
            <w:r>
              <w:rPr>
                <w:rFonts w:eastAsia="Consolas" w:ascii="Consolas" w:cs="Consolas" w:hAnsi="Consolas"/>
                <w:sz w:val="22"/>
              </w:rPr>
              <w:t>└────────────┘ └────────────┘</w:t>
            </w:r>
          </w:p>
        </w:tc>
      </w:tr>
    </w:tbl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Owner sends a quotation before the customer's PO comes in</w:t>
      </w:r>
      <w:r>
        <w:rPr>
          <w:rFonts w:eastAsia="等线" w:ascii="Arial" w:cs="Arial" w:hAnsi="Arial"/>
          <w:sz w:val="22"/>
        </w:rPr>
        <w:t xml:space="preserve"> — the only pre-order document that exists today. No formal Sales Order stage exists.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Customer sends order</w:t>
      </w:r>
      <w:r>
        <w:rPr>
          <w:rFonts w:eastAsia="等线" w:ascii="Arial" w:cs="Arial" w:hAnsi="Arial"/>
          <w:sz w:val="22"/>
        </w:rPr>
        <w:t xml:space="preserve"> — PO, text, or call to Dalson.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Staff uploads the PO into AutoCount.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Asilah (Sales Coordinator, desk-based) or Yap Li Min herself handles this — sources don't state a fixed split.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No pick-list step — the PO is uploaded, that's the only structuring that happens before packing.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PO is forwarded to Joseph (Store Keeper), who packs it directly.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No intermediate pick-list or consolidation step — one PO in, one pack job out.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Delivery happens via Lalamove (external courier); proof of delivery is exchanged informally over WhatsApp.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Owner does not manage or organise this today — it just lives in chat threads.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Delivery Order is printed.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Retrieving a past DO later means manually searching a WhatsApp thread — described as genuinely hard to find again.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Invoice is created in AutoCount</w:t>
      </w:r>
      <w:r>
        <w:rPr>
          <w:rFonts w:eastAsia="等线" w:ascii="Arial" w:cs="Arial" w:hAnsi="Arial"/>
          <w:sz w:val="22"/>
        </w:rPr>
        <w:t xml:space="preserve"> — standard fields only, nothing unusual.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Credit note, if needed, is issued against the specific invoice ID</w:t>
      </w:r>
      <w:r>
        <w:rPr>
          <w:rFonts w:eastAsia="等线" w:ascii="Arial" w:cs="Arial" w:hAnsi="Arial"/>
          <w:sz w:val="22"/>
        </w:rPr>
        <w:t xml:space="preserve"> — never at the customer-account level. This is existing practice, not a before/after change.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Receipt is only generated if the customer explicitly asks</w:t>
      </w:r>
      <w:r>
        <w:rPr>
          <w:rFonts w:eastAsia="等线" w:ascii="Arial" w:cs="Arial" w:hAnsi="Arial"/>
          <w:sz w:val="22"/>
        </w:rPr>
        <w:t xml:space="preserve"> — not standard practice. Also unchanged by MAIA.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New customer or new item, when it comes up:</w:t>
      </w:r>
      <w:r>
        <w:rPr>
          <w:rFonts w:eastAsia="等线" w:ascii="Arial" w:cs="Arial" w:hAnsi="Arial"/>
          <w:sz w:val="22"/>
        </w:rPr>
        <w:t xml:space="preserve"> owner or coordinator manually keys it into AutoCount. Happens daily, not occasionally.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Pricing is negotiated ad hoc, per customer</w:t>
      </w:r>
      <w:r>
        <w:rPr>
          <w:rFonts w:eastAsia="等线" w:ascii="Arial" w:cs="Arial" w:hAnsi="Arial"/>
          <w:sz w:val="22"/>
        </w:rPr>
        <w:t xml:space="preserve"> — no fixed price list in AutoCount, just a single standard price per item; staff sets the real price case by case from memory.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" w:id="2"/>
      <w:r>
        <w:rPr>
          <w:rFonts w:eastAsia="等线" w:ascii="Arial" w:cs="Arial" w:hAnsi="Arial"/>
          <w:b w:val="true"/>
          <w:sz w:val="24"/>
        </w:rPr>
        <w:t>Problems this creates</w:t>
      </w:r>
      <w:bookmarkEnd w:id="2"/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Operational memory lives in scattered WhatsApp threads and paper.</w:t>
      </w:r>
      <w:r>
        <w:rPr>
          <w:rFonts w:eastAsia="等线" w:ascii="Arial" w:cs="Arial" w:hAnsi="Arial"/>
          <w:sz w:val="22"/>
        </w:rPr>
        <w:t xml:space="preserve"> POs, DOs, and delivery proof aren't retrievable later without staff remembering where they put things.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New-customer and new-item onboarding is a daily manual bottleneck.</w:t>
      </w:r>
      <w:r>
        <w:rPr>
          <w:rFonts w:eastAsia="等线" w:ascii="Arial" w:cs="Arial" w:hAnsi="Arial"/>
          <w:sz w:val="22"/>
        </w:rPr>
        <w:t xml:space="preserve"> Every new customer or SKU means someone hand-keys it into AutoCount before anything else can move.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No sales-order stage means no draft/review checkpoint before an order becomes a real document</w:t>
      </w:r>
      <w:r>
        <w:rPr>
          <w:rFonts w:eastAsia="等线" w:ascii="Arial" w:cs="Arial" w:hAnsi="Arial"/>
          <w:sz w:val="22"/>
        </w:rPr>
        <w:t xml:space="preserve"> — whatever's uploaded goes straight to packing.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SKU/item-description matching is informal.</w:t>
      </w:r>
      <w:r>
        <w:rPr>
          <w:rFonts w:eastAsia="等线" w:ascii="Arial" w:cs="Arial" w:hAnsi="Arial"/>
          <w:sz w:val="22"/>
        </w:rPr>
        <w:t xml:space="preserve"> Customers describe items in their own words; matching to the right AutoCount SKU depends on staff judgement, no structured check exists.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Pricing lives in staff's memory, not the system.</w:t>
      </w:r>
      <w:r>
        <w:rPr>
          <w:rFonts w:eastAsia="等线" w:ascii="Arial" w:cs="Arial" w:hAnsi="Arial"/>
          <w:sz w:val="22"/>
        </w:rPr>
        <w:t xml:space="preserve"> Nothing shows what a customer paid last time, so pricing consistency depends entirely on whoever's handling the order remembering correctly.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Cost model was opaque before go-live discussions</w:t>
      </w:r>
      <w:r>
        <w:rPr>
          <w:rFonts w:eastAsia="等线" w:ascii="Arial" w:cs="Arial" w:hAnsi="Arial"/>
          <w:sz w:val="22"/>
        </w:rPr>
        <w:t xml:space="preserve"> — since resolved, but reflects how little visibility the owner had into system-driven costs before MAIA.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After MAIA — E2E Flow: Order Intake → Invoice</w:t>
      </w:r>
      <w:bookmarkEnd w:id="3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5052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XML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STAFF: Yap Li Min / Asilah</w:t>
              <w:br/>
              <w:t xml:space="preserve">   |</w:t>
              <w:br/>
              <w:t xml:space="preserve">   | Creates QUOTATION in MAIA, sends to customer</w:t>
              <w:br/>
              <w:t xml:space="preserve">   v</w:t>
              <w:br/>
              <w:t>CUSTOMER</w:t>
              <w:br/>
              <w:t xml:space="preserve">   |</w:t>
              <w:br/>
              <w:t xml:space="preserve">   | Sends PO / order request (photo, text, or call)</w:t>
              <w:br/>
              <w:t xml:space="preserve">   v</w:t>
              <w:br/>
              <w:t>STAFF: Yap Li Min / Asilah</w:t>
              <w:br/>
              <w:t xml:space="preserve">   |</w:t>
              <w:br/>
              <w:t xml:space="preserve">   | Forwards order into MAIA via Telegram</w:t>
              <w:br/>
              <w:t xml:space="preserve">   v</w:t>
              <w:br/>
              <w:t>MAIA</w:t>
              <w:br/>
              <w:t xml:space="preserve">   |</w:t>
              <w:br/>
              <w:t xml:space="preserve">   | Drafts the order, matches item wording to internal SKU</w:t>
              <w:br/>
              <w:t xml:space="preserve">   v</w:t>
              <w:br/>
              <w:t>STAFF: CONFIRMS OR CORRECTS THE SKU MATCH</w:t>
              <w:br/>
              <w:t xml:space="preserve">                       |</w:t>
              <w:br/>
              <w:t xml:space="preserve">                       v</w:t>
              <w:br/>
              <w:t xml:space="preserve">                 PRICING CHECK</w:t>
              <w:br/>
              <w:t xml:space="preserve">   - Customer has price history -&gt; MAIA shows last few order</w:t>
              <w:br/>
              <w:t xml:space="preserve">     prices for that item, staff decides/confirms</w:t>
              <w:br/>
              <w:t xml:space="preserve">   - No history (new customer/item) -&gt; MAIA defaults to the</w:t>
              <w:br/>
              <w:t xml:space="preserve">     standard AutoCount price, staff can override</w:t>
              <w:br/>
              <w:t xml:space="preserve">                       |</w:t>
              <w:br/>
              <w:t xml:space="preserve">                       v</w:t>
              <w:br/>
              <w:t xml:space="preserve">              NEW CUSTOMER OR NEW ITEM?</w:t>
              <w:br/>
              <w:t xml:space="preserve">                       |</w:t>
              <w:br/>
              <w:t xml:space="preserve">              +--------+--------+</w:t>
              <w:br/>
              <w:t xml:space="preserve">              |                 |</w:t>
              <w:br/>
              <w:t xml:space="preserve">             Yes                No</w:t>
              <w:br/>
              <w:t xml:space="preserve">              |                 |</w:t>
              <w:br/>
              <w:t xml:space="preserve">   MAIA creates directly        |</w:t>
              <w:br/>
              <w:t xml:space="preserve">   via chatbot                  |</w:t>
              <w:br/>
              <w:t xml:space="preserve">   + issues Quotation/          |</w:t>
              <w:br/>
              <w:t xml:space="preserve">   Proforma doc for new         |</w:t>
              <w:br/>
              <w:t xml:space="preserve">   customer                     |</w:t>
              <w:br/>
              <w:t xml:space="preserve">              |                 |</w:t>
              <w:br/>
              <w:t xml:space="preserve">              +--------+--------+</w:t>
              <w:br/>
              <w:t xml:space="preserve">                       |</w:t>
              <w:br/>
              <w:t xml:space="preserve">                       v</w:t>
              <w:br/>
              <w:t xml:space="preserve">              SUBMISSION — no separate approval gate</w:t>
              <w:br/>
              <w:t xml:space="preserve">      Any of 3 registered users: Yap Li Min / Asilah / Joseph</w:t>
              <w:br/>
              <w:t xml:space="preserve">                       |</w:t>
              <w:br/>
              <w:t xml:space="preserve">                       v</w:t>
              <w:br/>
              <w:t>JOSEPH: PACKS ORDER DIRECTLY</w:t>
              <w:br/>
              <w:t xml:space="preserve">   - No formal Pick List step (matches current practice)</w:t>
              <w:br/>
              <w:t xml:space="preserve">   - No stock-count update required for most SKUs — only the</w:t>
              <w:br/>
              <w:t xml:space="preserve">     small retail-facing slice is tracked</w:t>
              <w:br/>
              <w:t xml:space="preserve">                       |</w:t>
              <w:br/>
              <w:t xml:space="preserve">                       v</w:t>
              <w:br/>
              <w:t xml:space="preserve">          DN &amp; INVOICE CREATED</w:t>
              <w:br/>
              <w:t xml:space="preserve">                       |</w:t>
              <w:br/>
              <w:t xml:space="preserve">                       v</w:t>
              <w:br/>
              <w:t xml:space="preserve">     GOODS HANDED TO LALAMOVE (external courier) WITH DN</w:t>
              <w:br/>
              <w:t xml:space="preserve">                       |</w:t>
              <w:br/>
              <w:t xml:space="preserve">                       v</w:t>
              <w:br/>
              <w:t>LALAMOVE: DELIVERS, HANDS POD BACK (not a MAIA user)</w:t>
              <w:br/>
              <w:t xml:space="preserve">                       |</w:t>
              <w:br/>
              <w:t xml:space="preserve">                       v</w:t>
              <w:br/>
              <w:t>ASILAH (or Yap Li Min): UPLOADS POD, ATTACHES TO THE DN IN MAIA</w:t>
              <w:br/>
              <w:t xml:space="preserve">                       |</w:t>
              <w:br/>
              <w:t xml:space="preserve">              +--------+--------+</w:t>
              <w:br/>
              <w:t xml:space="preserve">              |                          |</w:t>
              <w:br/>
              <w:t xml:space="preserve">        Return occurs          Customer requests receipt</w:t>
              <w:br/>
              <w:t xml:space="preserve">              |                          |</w:t>
              <w:br/>
              <w:t xml:space="preserve">              v                          v</w:t>
              <w:br/>
              <w:t xml:space="preserve">     CREDIT NOTE ISSUED           RECEIPT GENERATED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(invoice-level only)         (on request only)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 Order Intake</w:t>
      </w:r>
      <w:bookmarkEnd w:id="4"/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Where relevant, Dalson sends a </w:t>
      </w:r>
      <w:r>
        <w:rPr>
          <w:rFonts w:eastAsia="等线" w:ascii="Arial" w:cs="Arial" w:hAnsi="Arial"/>
          <w:b w:val="true"/>
          <w:sz w:val="22"/>
        </w:rPr>
        <w:t>quotation</w:t>
      </w:r>
      <w:r>
        <w:rPr>
          <w:rFonts w:eastAsia="等线" w:ascii="Arial" w:cs="Arial" w:hAnsi="Arial"/>
          <w:sz w:val="22"/>
        </w:rPr>
        <w:t xml:space="preserve"> to the customer first — the only pre-order document in their flow. Created in MAIA and </w:t>
      </w:r>
      <w:r>
        <w:rPr>
          <w:rFonts w:eastAsia="等线" w:ascii="Arial" w:cs="Arial" w:hAnsi="Arial"/>
          <w:b w:val="true"/>
          <w:sz w:val="22"/>
        </w:rPr>
        <w:t>stays in MAIA only</w:t>
      </w:r>
      <w:r>
        <w:rPr>
          <w:rFonts w:eastAsia="等线" w:ascii="Arial" w:cs="Arial" w:hAnsi="Arial"/>
          <w:sz w:val="22"/>
        </w:rPr>
        <w:t xml:space="preserve"> (SL-13, MED confidence) — per written client confirmation (Sample Data Checklist doc) and a direct client quote (WhatsApp, 2026-05-26: </w:t>
      </w:r>
      <w:r>
        <w:rPr>
          <w:rFonts w:eastAsia="等线" w:ascii="Arial" w:cs="Arial" w:hAnsi="Arial"/>
          <w:i w:val="true"/>
          <w:sz w:val="22"/>
        </w:rPr>
        <w:t>"if MAIA can do her own 'quotation' with her own SKU is ok de"</w:t>
      </w:r>
      <w:r>
        <w:rPr>
          <w:rFonts w:eastAsia="等线" w:ascii="Arial" w:cs="Arial" w:hAnsi="Arial"/>
          <w:sz w:val="22"/>
        </w:rPr>
        <w:t xml:space="preserve">). </w:t>
      </w:r>
      <w:r>
        <w:rPr>
          <w:rFonts w:eastAsia="等线" w:ascii="Arial" w:cs="Arial" w:hAnsi="Arial"/>
          <w:b w:val="true"/>
          <w:sz w:val="22"/>
        </w:rPr>
        <w:t>A 2026-07-31 edit to this doc had claimed the quotation is pushed to AutoCount, citing an unattributed "direct check" — that claim was rejected in the Scope Lock v2 reconciliation pass (Supersessions Log S8) for lacking a citation, and this doc has been corrected to match. Still needs a properly attributed live-system re-verification before this is treated as fully settled — see Scope Lock Client Confirmation Agenda.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Customer sends a PO — photo, text, or call — to Dalson.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Staff (Asilah or Yap Li Min) forwards it into MAIA via Telegram.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MAIA drafts the order and matches the item wording to Dalson'"'"'s internal SKU.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Staff confirms the SKU match, or corrects it if it looks off — nothing gets committed on a guess.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MAIA checks pricing: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If the customer has ordered that item before, MAIA shows the last few order prices so staff can decide/confirm the price.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If there's no price history (new customer or first order on that item), MAIA defaults to the standard AutoCount price; staff can still override it.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 formal Sales Order stage — the quotation/SO-equivalent stays in MAIA only; only Invoice and DO push to AutoCount.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New customer or new item: MAIA creates it directly through the chatbot — no manual AutoCount entry needed. For a new customer, MAIA also issues a quotation/proforma document to collect payment upfront (also stays in MAIA only).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2. Submission — No Separate Approval Gate</w:t>
      </w:r>
      <w:bookmarkEnd w:id="5"/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Any of the 3 registered users — Yap Li Min, Asilah, or Joseph — submits the draft directly.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 second sign-off required; client confirmed this is safe for a 3-person team.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Submitted order is pushed to AutoCount, which stays the system of record.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3. Fulfillment</w:t>
      </w:r>
      <w:bookmarkEnd w:id="6"/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Joseph (Store Keeper) receives the submitted order and packs it directly.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 formal pick-list step — matches how Dalson already works.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 stock-count update required for most SKUs — Dalson trades heavily, stock turns straight back out; only the small retail-facing slice is actually tracked.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4. DN &amp; Invoice Creation</w:t>
      </w:r>
      <w:bookmarkEnd w:id="7"/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Once packing is done, the DN and Invoice are created, tied to the same order.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5. Delivery &amp; Proof of Delivery</w:t>
      </w:r>
      <w:bookmarkEnd w:id="8"/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Goods go out with the DN via Lalamove (external courier) — not a MAIA user.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Lalamove delivers and hands the POD (photo/signed doc) back to staff afterward.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Asilah (or Yap Li Min) uploads the POD and attaches it to the DN in MAIA.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This closes the old "master DO" retrieval pain — DOs with their attached POD are searchable in MAIA instead of buried in a WhatsApp thread.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6. Credit Note (if applicable)</w:t>
      </w:r>
      <w:bookmarkEnd w:id="9"/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If a return occurs, the credit note is issued against the specific invoice ID — never at the customer-account level.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7. Receipt (if requested)</w:t>
      </w:r>
      <w:bookmarkEnd w:id="10"/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Receipt is generated only if the customer asks — never automatically.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Per-Role: What Each User Does</w:t>
      </w:r>
      <w:bookmarkEnd w:id="1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Yap Li Min — Owner / Sales Coordinator (dual role)</w:t>
      </w:r>
      <w:bookmarkEnd w:id="12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3" w:id="13"/>
      <w:r>
        <w:rPr>
          <w:rFonts w:eastAsia="等线" w:ascii="Arial" w:cs="Arial" w:hAnsi="Arial"/>
          <w:b w:val="true"/>
          <w:sz w:val="24"/>
        </w:rPr>
        <w:t>Responsibilities</w:t>
      </w:r>
      <w:bookmarkEnd w:id="13"/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Submits draft SO/Invoice directly — no separate approval step.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Sets business rules: credit note policy (invoice-level only), receipt policy (on-request only).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Field/mobile-based; uses MAIA remotely.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4" w:id="14"/>
      <w:r>
        <w:rPr>
          <w:rFonts w:eastAsia="等线" w:ascii="Arial" w:cs="Arial" w:hAnsi="Arial"/>
          <w:b w:val="true"/>
          <w:sz w:val="24"/>
        </w:rPr>
        <w:t>Benefits</w:t>
      </w:r>
      <w:bookmarkEnd w:id="14"/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 longer personally carries every document handoff in her head.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Can review order history, credit terms, and pricing history without digging through AutoCount manually.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5" w:id="15"/>
      <w:r>
        <w:rPr>
          <w:rFonts w:eastAsia="等线" w:ascii="Arial" w:cs="Arial" w:hAnsi="Arial"/>
          <w:b w:val="true"/>
          <w:sz w:val="24"/>
        </w:rPr>
        <w:t>Risks</w:t>
      </w:r>
      <w:bookmarkEnd w:id="15"/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UAT signatory role still open</w:t>
      </w:r>
      <w:r>
        <w:rPr>
          <w:rFonts w:eastAsia="等线" w:ascii="Arial" w:cs="Arial" w:hAnsi="Arial"/>
          <w:sz w:val="22"/>
        </w:rPr>
        <w:t xml:space="preserve"> — unclear if she's the sole UAT signatory or if Asilah/Joseph sign off their own portions.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Asilah Amirah binti Khairuddin — Admin/ Sales Coordinator</w:t>
      </w:r>
      <w:bookmarkEnd w:id="16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7" w:id="17"/>
      <w:r>
        <w:rPr>
          <w:rFonts w:eastAsia="等线" w:ascii="Arial" w:cs="Arial" w:hAnsi="Arial"/>
          <w:b w:val="true"/>
          <w:sz w:val="24"/>
        </w:rPr>
        <w:t>Responsibilities</w:t>
      </w:r>
      <w:bookmarkEnd w:id="17"/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Forwards customer POs into MAIA via Telegram.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Submits SO/Invoice directly — previously blocked, now no gate exists.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Creates new customer/item records via chatbot.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Receives POD from Lalamove after delivery, uploads it, and attaches it to the DN in MAIA</w:t>
      </w:r>
      <w:r>
        <w:rPr>
          <w:rFonts w:eastAsia="等线" w:ascii="Arial" w:cs="Arial" w:hAnsi="Arial"/>
          <w:sz w:val="22"/>
        </w:rPr>
        <w:t xml:space="preserve"> — Lalamove is not a MAIA user.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8" w:id="18"/>
      <w:r>
        <w:rPr>
          <w:rFonts w:eastAsia="等线" w:ascii="Arial" w:cs="Arial" w:hAnsi="Arial"/>
          <w:b w:val="true"/>
          <w:sz w:val="24"/>
        </w:rPr>
        <w:t>Permissions</w:t>
      </w:r>
      <w:bookmarkEnd w:id="18"/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Visibility scope still open</w:t>
      </w:r>
      <w:r>
        <w:rPr>
          <w:rFonts w:eastAsia="等线" w:ascii="Arial" w:cs="Arial" w:hAnsi="Arial"/>
          <w:sz w:val="22"/>
        </w:rPr>
        <w:t xml:space="preserve"> — whether she sees only her own assigned customers/orders or all of Dalson's orders is unconfirmed anywhere in sources (Gap #5, End-user &amp; Process Map).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9" w:id="19"/>
      <w:r>
        <w:rPr>
          <w:rFonts w:eastAsia="等线" w:ascii="Arial" w:cs="Arial" w:hAnsi="Arial"/>
          <w:b w:val="true"/>
          <w:sz w:val="24"/>
        </w:rPr>
        <w:t>Benefits</w:t>
      </w:r>
      <w:bookmarkEnd w:id="19"/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New-customer/item creation no longer requires a separate manual AutoCount pass — directly closes a daily bottleneck.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0" w:id="20"/>
      <w:r>
        <w:rPr>
          <w:rFonts w:eastAsia="等线" w:ascii="Arial" w:cs="Arial" w:hAnsi="Arial"/>
          <w:b w:val="true"/>
          <w:sz w:val="24"/>
        </w:rPr>
        <w:t>Risks</w:t>
      </w:r>
      <w:bookmarkEnd w:id="20"/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Role description in sources is still owner-reported (BELIEVED), not her own voice — worth confirming directly at UAT sign-off.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Joseph — Store Keeper / Admin</w:t>
      </w:r>
      <w:bookmarkEnd w:id="21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2" w:id="22"/>
      <w:r>
        <w:rPr>
          <w:rFonts w:eastAsia="等线" w:ascii="Arial" w:cs="Arial" w:hAnsi="Arial"/>
          <w:b w:val="true"/>
          <w:sz w:val="24"/>
        </w:rPr>
        <w:t>Responsibilities</w:t>
      </w:r>
      <w:bookmarkEnd w:id="22"/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Receives confirmed orders, packs directly.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Same direct submission rights as Yap Li Min and Asilah — not his normal day-to-day, but available if it falls to him.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3" w:id="23"/>
      <w:r>
        <w:rPr>
          <w:rFonts w:eastAsia="等线" w:ascii="Arial" w:cs="Arial" w:hAnsi="Arial"/>
          <w:b w:val="true"/>
          <w:sz w:val="24"/>
        </w:rPr>
        <w:t>Benefits</w:t>
      </w:r>
      <w:bookmarkEnd w:id="23"/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Order routing through MAIA instead of a forwarded WhatsApp message — same simple hand-off, less ambiguity about what to pack.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4" w:id="24"/>
      <w:r>
        <w:rPr>
          <w:rFonts w:eastAsia="等线" w:ascii="Arial" w:cs="Arial" w:hAnsi="Arial"/>
          <w:b w:val="true"/>
          <w:sz w:val="24"/>
        </w:rPr>
        <w:t>Risks</w:t>
      </w:r>
      <w:bookmarkEnd w:id="24"/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 formal pick-list step is introduced by MAIA — the workflow simplicity is preserved, but so is the lack of a structured picking check.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Lalamove — External Courier (not a MAIA user)</w:t>
      </w:r>
      <w:bookmarkEnd w:id="25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6" w:id="26"/>
      <w:r>
        <w:rPr>
          <w:rFonts w:eastAsia="等线" w:ascii="Arial" w:cs="Arial" w:hAnsi="Arial"/>
          <w:b w:val="true"/>
          <w:sz w:val="24"/>
        </w:rPr>
        <w:t>Responsibilities</w:t>
      </w:r>
      <w:bookmarkEnd w:id="26"/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Delivers the goods.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Hands the POD (photo/signed doc) back to staff after delivery.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7" w:id="27"/>
      <w:r>
        <w:rPr>
          <w:rFonts w:eastAsia="等线" w:ascii="Arial" w:cs="Arial" w:hAnsi="Arial"/>
          <w:b w:val="true"/>
          <w:sz w:val="24"/>
        </w:rPr>
        <w:t>Not a MAIA user</w:t>
      </w:r>
      <w:bookmarkEnd w:id="27"/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Lalamove has no MAIA login or in-app role. POD capture and filing is staff's step (Asilah, or Yap Li Min) — see her role above.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Ms Tan — AutoCount Software Support (external, not a MAIA end-user)</w:t>
      </w:r>
      <w:bookmarkEnd w:id="28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9" w:id="29"/>
      <w:r>
        <w:rPr>
          <w:rFonts w:eastAsia="等线" w:ascii="Arial" w:cs="Arial" w:hAnsi="Arial"/>
          <w:b w:val="true"/>
          <w:sz w:val="24"/>
        </w:rPr>
        <w:t>Responsibilities</w:t>
      </w:r>
      <w:bookmarkEnd w:id="29"/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Manages Dalson's AutoCount instance; coordinated data migration and integration access.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Technical point of contact for any AutoCount-side sync questions.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30" w:id="30"/>
      <w:r>
        <w:rPr>
          <w:rFonts w:eastAsia="等线" w:ascii="Arial" w:cs="Arial" w:hAnsi="Arial"/>
          <w:b w:val="true"/>
          <w:sz w:val="24"/>
        </w:rPr>
        <w:t>Not a MAIA user</w:t>
      </w:r>
      <w:bookmarkEnd w:id="30"/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 MAIA login, view, or submission rights — AutoCount-side only.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b w:val="true"/>
          <w:sz w:val="32"/>
        </w:rPr>
        <w:t>Open Gaps Carried Into This Doc</w:t>
      </w:r>
      <w:bookmarkEnd w:id="31"/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UAT signatory</w:t>
      </w:r>
      <w:r>
        <w:rPr>
          <w:rFonts w:eastAsia="等线" w:ascii="Arial" w:cs="Arial" w:hAnsi="Arial"/>
          <w:sz w:val="22"/>
        </w:rPr>
        <w:t xml:space="preserve"> — sole (Yap Li Min) vs. multi-signatory (Asilah/Joseph each on their portion). </w:t>
      </w:r>
      <w:r>
        <w:rPr>
          <w:rFonts w:eastAsia="等线" w:ascii="Arial" w:cs="Arial" w:hAnsi="Arial"/>
          <w:i w:val="true"/>
          <w:sz w:val="22"/>
        </w:rPr>
        <w:t>(open)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Asilah's visibility scope</w:t>
      </w:r>
      <w:r>
        <w:rPr>
          <w:rFonts w:eastAsia="等线" w:ascii="Arial" w:cs="Arial" w:hAnsi="Arial"/>
          <w:sz w:val="22"/>
        </w:rPr>
        <w:t xml:space="preserve"> — own customers only vs. all of Dalson's orders. </w:t>
      </w:r>
      <w:r>
        <w:rPr>
          <w:rFonts w:eastAsia="等线" w:ascii="Arial" w:cs="Arial" w:hAnsi="Arial"/>
          <w:i w:val="true"/>
          <w:sz w:val="22"/>
        </w:rPr>
        <w:t>(open)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" w:id="32"/>
      <w:r>
        <w:rPr>
          <w:rFonts w:eastAsia="等线" w:ascii="Arial" w:cs="Arial" w:hAnsi="Arial"/>
          <w:b w:val="true"/>
          <w:sz w:val="32"/>
        </w:rPr>
        <w:t>See Also</w:t>
      </w:r>
      <w:bookmarkEnd w:id="32"/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[[Dalson — VoC Extraction]]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[[Dalson — End-user &amp; Process Map]]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[[Dalson — UAT Checklist]]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[[Dalson — Lens Alignment Report]]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Scope Lock v2 — Dalson Industrial Supplies (Lark, doc token </w:t>
      </w:r>
      <w:r>
        <w:rPr>
          <w:rFonts w:eastAsia="Consolas" w:ascii="Consolas" w:cs="Consolas" w:hAnsi="Consolas"/>
          <w:sz w:val="22"/>
          <w:shd w:fill="EFF0F1"/>
        </w:rPr>
        <w:t>VHQPdEnCbopM9pxRapJliGiXgrb</w:t>
      </w:r>
      <w:r>
        <w:rPr>
          <w:rFonts w:eastAsia="等线" w:ascii="Arial" w:cs="Arial" w:hAnsi="Arial"/>
          <w:sz w:val="22"/>
        </w:rPr>
        <w:t>)</w:t>
      </w:r>
    </w:p>
    <w:sectPr>
      <w:footerReference w:type="default" r:id="rId3"/>
      <w:headerReference w:type="defaul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830816">
    <w:lvl>
      <w:numFmt w:val="bullet"/>
      <w:suff w:val="tab"/>
      <w:lvlText w:val="•"/>
      <w:rPr>
        <w:color w:val="3370ff"/>
      </w:rPr>
    </w:lvl>
  </w:abstractNum>
  <w:abstractNum w:abstractNumId="830817">
    <w:lvl>
      <w:numFmt w:val="bullet"/>
      <w:suff w:val="tab"/>
      <w:lvlText w:val="•"/>
      <w:rPr>
        <w:color w:val="3370ff"/>
      </w:rPr>
    </w:lvl>
  </w:abstractNum>
  <w:abstractNum w:abstractNumId="830818">
    <w:lvl>
      <w:numFmt w:val="bullet"/>
      <w:suff w:val="tab"/>
      <w:lvlText w:val="•"/>
      <w:rPr>
        <w:color w:val="3370ff"/>
      </w:rPr>
    </w:lvl>
  </w:abstractNum>
  <w:abstractNum w:abstractNumId="830819">
    <w:lvl>
      <w:numFmt w:val="bullet"/>
      <w:suff w:val="tab"/>
      <w:lvlText w:val="￮"/>
      <w:rPr>
        <w:color w:val="3370ff"/>
      </w:rPr>
    </w:lvl>
  </w:abstractNum>
  <w:abstractNum w:abstractNumId="830820">
    <w:lvl>
      <w:numFmt w:val="bullet"/>
      <w:suff w:val="tab"/>
      <w:lvlText w:val="￮"/>
      <w:rPr>
        <w:color w:val="3370ff"/>
      </w:rPr>
    </w:lvl>
  </w:abstractNum>
  <w:abstractNum w:abstractNumId="830821">
    <w:lvl>
      <w:numFmt w:val="bullet"/>
      <w:suff w:val="tab"/>
      <w:lvlText w:val="•"/>
      <w:rPr>
        <w:color w:val="3370ff"/>
      </w:rPr>
    </w:lvl>
  </w:abstractNum>
  <w:abstractNum w:abstractNumId="830822">
    <w:lvl>
      <w:numFmt w:val="bullet"/>
      <w:suff w:val="tab"/>
      <w:lvlText w:val="￮"/>
      <w:rPr>
        <w:color w:val="3370ff"/>
      </w:rPr>
    </w:lvl>
  </w:abstractNum>
  <w:abstractNum w:abstractNumId="830823">
    <w:lvl>
      <w:numFmt w:val="bullet"/>
      <w:suff w:val="tab"/>
      <w:lvlText w:val="•"/>
      <w:rPr>
        <w:color w:val="3370ff"/>
      </w:rPr>
    </w:lvl>
  </w:abstractNum>
  <w:abstractNum w:abstractNumId="830824">
    <w:lvl>
      <w:numFmt w:val="bullet"/>
      <w:suff w:val="tab"/>
      <w:lvlText w:val="￮"/>
      <w:rPr>
        <w:color w:val="3370ff"/>
      </w:rPr>
    </w:lvl>
  </w:abstractNum>
  <w:abstractNum w:abstractNumId="830825">
    <w:lvl>
      <w:numFmt w:val="bullet"/>
      <w:suff w:val="tab"/>
      <w:lvlText w:val="•"/>
      <w:rPr>
        <w:color w:val="3370ff"/>
      </w:rPr>
    </w:lvl>
  </w:abstractNum>
  <w:abstractNum w:abstractNumId="830826">
    <w:lvl>
      <w:numFmt w:val="bullet"/>
      <w:suff w:val="tab"/>
      <w:lvlText w:val="￮"/>
      <w:rPr>
        <w:color w:val="3370ff"/>
      </w:rPr>
    </w:lvl>
  </w:abstractNum>
  <w:abstractNum w:abstractNumId="830827">
    <w:lvl>
      <w:numFmt w:val="bullet"/>
      <w:suff w:val="tab"/>
      <w:lvlText w:val="•"/>
      <w:rPr>
        <w:color w:val="3370ff"/>
      </w:rPr>
    </w:lvl>
  </w:abstractNum>
  <w:abstractNum w:abstractNumId="830828">
    <w:lvl>
      <w:numFmt w:val="bullet"/>
      <w:suff w:val="tab"/>
      <w:lvlText w:val="•"/>
      <w:rPr>
        <w:color w:val="3370ff"/>
      </w:rPr>
    </w:lvl>
  </w:abstractNum>
  <w:abstractNum w:abstractNumId="830829">
    <w:lvl>
      <w:numFmt w:val="bullet"/>
      <w:suff w:val="tab"/>
      <w:lvlText w:val="•"/>
      <w:rPr>
        <w:color w:val="3370ff"/>
      </w:rPr>
    </w:lvl>
  </w:abstractNum>
  <w:abstractNum w:abstractNumId="830830">
    <w:lvl>
      <w:numFmt w:val="bullet"/>
      <w:suff w:val="tab"/>
      <w:lvlText w:val="•"/>
      <w:rPr>
        <w:color w:val="3370ff"/>
      </w:rPr>
    </w:lvl>
  </w:abstractNum>
  <w:abstractNum w:abstractNumId="830831">
    <w:lvl>
      <w:numFmt w:val="bullet"/>
      <w:suff w:val="tab"/>
      <w:lvlText w:val="•"/>
      <w:rPr>
        <w:color w:val="3370ff"/>
      </w:rPr>
    </w:lvl>
  </w:abstractNum>
  <w:abstractNum w:abstractNumId="830832">
    <w:lvl>
      <w:numFmt w:val="bullet"/>
      <w:suff w:val="tab"/>
      <w:lvlText w:val="•"/>
      <w:rPr>
        <w:color w:val="3370ff"/>
      </w:rPr>
    </w:lvl>
  </w:abstractNum>
  <w:abstractNum w:abstractNumId="830833">
    <w:lvl>
      <w:numFmt w:val="bullet"/>
      <w:suff w:val="tab"/>
      <w:lvlText w:val="•"/>
      <w:rPr>
        <w:color w:val="3370ff"/>
      </w:rPr>
    </w:lvl>
  </w:abstractNum>
  <w:abstractNum w:abstractNumId="830834">
    <w:lvl>
      <w:numFmt w:val="bullet"/>
      <w:suff w:val="tab"/>
      <w:lvlText w:val="•"/>
      <w:rPr>
        <w:color w:val="3370ff"/>
      </w:rPr>
    </w:lvl>
  </w:abstractNum>
  <w:abstractNum w:abstractNumId="830835">
    <w:lvl>
      <w:numFmt w:val="bullet"/>
      <w:suff w:val="tab"/>
      <w:lvlText w:val="•"/>
      <w:rPr>
        <w:color w:val="3370ff"/>
      </w:rPr>
    </w:lvl>
  </w:abstractNum>
  <w:abstractNum w:abstractNumId="830836">
    <w:lvl>
      <w:numFmt w:val="bullet"/>
      <w:suff w:val="tab"/>
      <w:lvlText w:val="•"/>
      <w:rPr>
        <w:color w:val="3370ff"/>
      </w:rPr>
    </w:lvl>
  </w:abstractNum>
  <w:abstractNum w:abstractNumId="830837">
    <w:lvl>
      <w:numFmt w:val="bullet"/>
      <w:suff w:val="tab"/>
      <w:lvlText w:val="•"/>
      <w:rPr>
        <w:color w:val="3370ff"/>
      </w:rPr>
    </w:lvl>
  </w:abstractNum>
  <w:abstractNum w:abstractNumId="830838">
    <w:lvl>
      <w:numFmt w:val="bullet"/>
      <w:suff w:val="tab"/>
      <w:lvlText w:val="•"/>
      <w:rPr>
        <w:color w:val="3370ff"/>
      </w:rPr>
    </w:lvl>
  </w:abstractNum>
  <w:abstractNum w:abstractNumId="830839">
    <w:lvl>
      <w:numFmt w:val="bullet"/>
      <w:suff w:val="tab"/>
      <w:lvlText w:val="•"/>
      <w:rPr>
        <w:color w:val="3370ff"/>
      </w:rPr>
    </w:lvl>
  </w:abstractNum>
  <w:abstractNum w:abstractNumId="830840">
    <w:lvl>
      <w:numFmt w:val="bullet"/>
      <w:suff w:val="tab"/>
      <w:lvlText w:val="•"/>
      <w:rPr>
        <w:color w:val="3370ff"/>
      </w:rPr>
    </w:lvl>
  </w:abstractNum>
  <w:abstractNum w:abstractNumId="830841">
    <w:lvl>
      <w:numFmt w:val="bullet"/>
      <w:suff w:val="tab"/>
      <w:lvlText w:val="•"/>
      <w:rPr>
        <w:color w:val="3370ff"/>
      </w:rPr>
    </w:lvl>
  </w:abstractNum>
  <w:abstractNum w:abstractNumId="830842">
    <w:lvl>
      <w:numFmt w:val="bullet"/>
      <w:suff w:val="tab"/>
      <w:lvlText w:val="•"/>
      <w:rPr>
        <w:color w:val="3370ff"/>
      </w:rPr>
    </w:lvl>
  </w:abstractNum>
  <w:abstractNum w:abstractNumId="830843">
    <w:lvl>
      <w:numFmt w:val="bullet"/>
      <w:suff w:val="tab"/>
      <w:lvlText w:val="•"/>
      <w:rPr>
        <w:color w:val="3370ff"/>
      </w:rPr>
    </w:lvl>
  </w:abstractNum>
  <w:abstractNum w:abstractNumId="830844">
    <w:lvl>
      <w:numFmt w:val="bullet"/>
      <w:suff w:val="tab"/>
      <w:lvlText w:val="￮"/>
      <w:rPr>
        <w:color w:val="3370ff"/>
      </w:rPr>
    </w:lvl>
  </w:abstractNum>
  <w:abstractNum w:abstractNumId="830845">
    <w:lvl>
      <w:numFmt w:val="bullet"/>
      <w:suff w:val="tab"/>
      <w:lvlText w:val="￮"/>
      <w:rPr>
        <w:color w:val="3370ff"/>
      </w:rPr>
    </w:lvl>
  </w:abstractNum>
  <w:abstractNum w:abstractNumId="830846">
    <w:lvl>
      <w:numFmt w:val="bullet"/>
      <w:suff w:val="tab"/>
      <w:lvlText w:val="•"/>
      <w:rPr>
        <w:color w:val="3370ff"/>
      </w:rPr>
    </w:lvl>
  </w:abstractNum>
  <w:abstractNum w:abstractNumId="830847">
    <w:lvl>
      <w:numFmt w:val="bullet"/>
      <w:suff w:val="tab"/>
      <w:lvlText w:val="•"/>
      <w:rPr>
        <w:color w:val="3370ff"/>
      </w:rPr>
    </w:lvl>
  </w:abstractNum>
  <w:abstractNum w:abstractNumId="830848">
    <w:lvl>
      <w:numFmt w:val="bullet"/>
      <w:suff w:val="tab"/>
      <w:lvlText w:val="•"/>
      <w:rPr>
        <w:color w:val="3370ff"/>
      </w:rPr>
    </w:lvl>
  </w:abstractNum>
  <w:abstractNum w:abstractNumId="830849">
    <w:lvl>
      <w:numFmt w:val="bullet"/>
      <w:suff w:val="tab"/>
      <w:lvlText w:val="•"/>
      <w:rPr>
        <w:color w:val="3370ff"/>
      </w:rPr>
    </w:lvl>
  </w:abstractNum>
  <w:abstractNum w:abstractNumId="830850">
    <w:lvl>
      <w:numFmt w:val="bullet"/>
      <w:suff w:val="tab"/>
      <w:lvlText w:val="•"/>
      <w:rPr>
        <w:color w:val="3370ff"/>
      </w:rPr>
    </w:lvl>
  </w:abstractNum>
  <w:abstractNum w:abstractNumId="830851">
    <w:lvl>
      <w:numFmt w:val="bullet"/>
      <w:suff w:val="tab"/>
      <w:lvlText w:val="•"/>
      <w:rPr>
        <w:color w:val="3370ff"/>
      </w:rPr>
    </w:lvl>
  </w:abstractNum>
  <w:abstractNum w:abstractNumId="830852">
    <w:lvl>
      <w:numFmt w:val="bullet"/>
      <w:suff w:val="tab"/>
      <w:lvlText w:val="•"/>
      <w:rPr>
        <w:color w:val="3370ff"/>
      </w:rPr>
    </w:lvl>
  </w:abstractNum>
  <w:abstractNum w:abstractNumId="830853">
    <w:lvl>
      <w:numFmt w:val="bullet"/>
      <w:suff w:val="tab"/>
      <w:lvlText w:val="•"/>
      <w:rPr>
        <w:color w:val="3370ff"/>
      </w:rPr>
    </w:lvl>
  </w:abstractNum>
  <w:abstractNum w:abstractNumId="830854">
    <w:lvl>
      <w:numFmt w:val="bullet"/>
      <w:suff w:val="tab"/>
      <w:lvlText w:val="•"/>
      <w:rPr>
        <w:color w:val="3370ff"/>
      </w:rPr>
    </w:lvl>
  </w:abstractNum>
  <w:abstractNum w:abstractNumId="830855">
    <w:lvl>
      <w:numFmt w:val="bullet"/>
      <w:suff w:val="tab"/>
      <w:lvlText w:val="•"/>
      <w:rPr>
        <w:color w:val="3370ff"/>
      </w:rPr>
    </w:lvl>
  </w:abstractNum>
  <w:abstractNum w:abstractNumId="830856">
    <w:lvl>
      <w:numFmt w:val="bullet"/>
      <w:suff w:val="tab"/>
      <w:lvlText w:val="•"/>
      <w:rPr>
        <w:color w:val="3370ff"/>
      </w:rPr>
    </w:lvl>
  </w:abstractNum>
  <w:abstractNum w:abstractNumId="830857">
    <w:lvl>
      <w:numFmt w:val="bullet"/>
      <w:suff w:val="tab"/>
      <w:lvlText w:val="•"/>
      <w:rPr>
        <w:color w:val="3370ff"/>
      </w:rPr>
    </w:lvl>
  </w:abstractNum>
  <w:abstractNum w:abstractNumId="830858">
    <w:lvl>
      <w:numFmt w:val="bullet"/>
      <w:suff w:val="tab"/>
      <w:lvlText w:val="•"/>
      <w:rPr>
        <w:color w:val="3370ff"/>
      </w:rPr>
    </w:lvl>
  </w:abstractNum>
  <w:abstractNum w:abstractNumId="830859">
    <w:lvl>
      <w:numFmt w:val="bullet"/>
      <w:suff w:val="tab"/>
      <w:lvlText w:val="•"/>
      <w:rPr>
        <w:color w:val="3370ff"/>
      </w:rPr>
    </w:lvl>
  </w:abstractNum>
  <w:abstractNum w:abstractNumId="830860">
    <w:lvl>
      <w:numFmt w:val="bullet"/>
      <w:suff w:val="tab"/>
      <w:lvlText w:val="•"/>
      <w:rPr>
        <w:color w:val="3370ff"/>
      </w:rPr>
    </w:lvl>
  </w:abstractNum>
  <w:abstractNum w:abstractNumId="830861">
    <w:lvl>
      <w:numFmt w:val="bullet"/>
      <w:suff w:val="tab"/>
      <w:lvlText w:val="•"/>
      <w:rPr>
        <w:color w:val="3370ff"/>
      </w:rPr>
    </w:lvl>
  </w:abstractNum>
  <w:abstractNum w:abstractNumId="830862">
    <w:lvl>
      <w:numFmt w:val="bullet"/>
      <w:suff w:val="tab"/>
      <w:lvlText w:val="•"/>
      <w:rPr>
        <w:color w:val="3370ff"/>
      </w:rPr>
    </w:lvl>
  </w:abstractNum>
  <w:abstractNum w:abstractNumId="830863">
    <w:lvl>
      <w:numFmt w:val="bullet"/>
      <w:suff w:val="tab"/>
      <w:lvlText w:val="•"/>
      <w:rPr>
        <w:color w:val="3370ff"/>
      </w:rPr>
    </w:lvl>
  </w:abstractNum>
  <w:abstractNum w:abstractNumId="830864">
    <w:lvl>
      <w:numFmt w:val="bullet"/>
      <w:suff w:val="tab"/>
      <w:lvlText w:val="•"/>
      <w:rPr>
        <w:color w:val="3370ff"/>
      </w:rPr>
    </w:lvl>
  </w:abstractNum>
  <w:abstractNum w:abstractNumId="830865">
    <w:lvl>
      <w:numFmt w:val="bullet"/>
      <w:suff w:val="tab"/>
      <w:lvlText w:val="•"/>
      <w:rPr>
        <w:color w:val="3370ff"/>
      </w:rPr>
    </w:lvl>
  </w:abstractNum>
  <w:abstractNum w:abstractNumId="830866">
    <w:lvl>
      <w:numFmt w:val="bullet"/>
      <w:suff w:val="tab"/>
      <w:lvlText w:val="•"/>
      <w:rPr>
        <w:color w:val="3370ff"/>
      </w:rPr>
    </w:lvl>
  </w:abstractNum>
  <w:abstractNum w:abstractNumId="830867">
    <w:lvl>
      <w:numFmt w:val="bullet"/>
      <w:suff w:val="tab"/>
      <w:lvlText w:val="•"/>
      <w:rPr>
        <w:color w:val="3370ff"/>
      </w:rPr>
    </w:lvl>
  </w:abstractNum>
  <w:abstractNum w:abstractNumId="830868">
    <w:lvl>
      <w:numFmt w:val="bullet"/>
      <w:suff w:val="tab"/>
      <w:lvlText w:val="•"/>
      <w:rPr>
        <w:color w:val="3370ff"/>
      </w:rPr>
    </w:lvl>
  </w:abstractNum>
  <w:abstractNum w:abstractNumId="830869">
    <w:lvl>
      <w:numFmt w:val="bullet"/>
      <w:suff w:val="tab"/>
      <w:lvlText w:val="•"/>
      <w:rPr>
        <w:color w:val="3370ff"/>
      </w:rPr>
    </w:lvl>
  </w:abstractNum>
  <w:abstractNum w:abstractNumId="830870">
    <w:lvl>
      <w:numFmt w:val="bullet"/>
      <w:suff w:val="tab"/>
      <w:lvlText w:val="•"/>
      <w:rPr>
        <w:color w:val="3370ff"/>
      </w:rPr>
    </w:lvl>
  </w:abstractNum>
  <w:abstractNum w:abstractNumId="830871">
    <w:lvl>
      <w:numFmt w:val="bullet"/>
      <w:suff w:val="tab"/>
      <w:lvlText w:val="•"/>
      <w:rPr>
        <w:color w:val="3370ff"/>
      </w:rPr>
    </w:lvl>
  </w:abstractNum>
  <w:abstractNum w:abstractNumId="830872">
    <w:lvl>
      <w:numFmt w:val="bullet"/>
      <w:suff w:val="tab"/>
      <w:lvlText w:val="•"/>
      <w:rPr>
        <w:color w:val="3370ff"/>
      </w:rPr>
    </w:lvl>
  </w:abstractNum>
  <w:abstractNum w:abstractNumId="830873">
    <w:lvl>
      <w:numFmt w:val="bullet"/>
      <w:suff w:val="tab"/>
      <w:lvlText w:val="•"/>
      <w:rPr>
        <w:color w:val="3370ff"/>
      </w:rPr>
    </w:lvl>
  </w:abstractNum>
  <w:abstractNum w:abstractNumId="830874">
    <w:lvl>
      <w:numFmt w:val="bullet"/>
      <w:suff w:val="tab"/>
      <w:lvlText w:val="•"/>
      <w:rPr>
        <w:color w:val="3370ff"/>
      </w:rPr>
    </w:lvl>
  </w:abstractNum>
  <w:abstractNum w:abstractNumId="830875">
    <w:lvl>
      <w:numFmt w:val="bullet"/>
      <w:suff w:val="tab"/>
      <w:lvlText w:val="•"/>
      <w:rPr>
        <w:color w:val="3370ff"/>
      </w:rPr>
    </w:lvl>
  </w:abstractNum>
  <w:abstractNum w:abstractNumId="830876">
    <w:lvl>
      <w:numFmt w:val="bullet"/>
      <w:suff w:val="tab"/>
      <w:lvlText w:val="•"/>
      <w:rPr>
        <w:color w:val="3370ff"/>
      </w:rPr>
    </w:lvl>
  </w:abstractNum>
  <w:abstractNum w:abstractNumId="830877">
    <w:lvl>
      <w:numFmt w:val="bullet"/>
      <w:suff w:val="tab"/>
      <w:lvlText w:val="•"/>
      <w:rPr>
        <w:color w:val="3370ff"/>
      </w:rPr>
    </w:lvl>
  </w:abstractNum>
  <w:abstractNum w:abstractNumId="830878">
    <w:lvl>
      <w:numFmt w:val="bullet"/>
      <w:suff w:val="tab"/>
      <w:lvlText w:val="•"/>
      <w:rPr>
        <w:color w:val="3370ff"/>
      </w:rPr>
    </w:lvl>
  </w:abstractNum>
  <w:abstractNum w:abstractNumId="830879">
    <w:lvl>
      <w:numFmt w:val="bullet"/>
      <w:suff w:val="tab"/>
      <w:lvlText w:val="•"/>
      <w:rPr>
        <w:color w:val="3370ff"/>
      </w:rPr>
    </w:lvl>
  </w:abstractNum>
  <w:abstractNum w:abstractNumId="830880">
    <w:lvl>
      <w:numFmt w:val="bullet"/>
      <w:suff w:val="tab"/>
      <w:lvlText w:val="•"/>
      <w:rPr>
        <w:color w:val="3370ff"/>
      </w:rPr>
    </w:lvl>
  </w:abstractNum>
  <w:abstractNum w:abstractNumId="830881">
    <w:lvl>
      <w:numFmt w:val="bullet"/>
      <w:suff w:val="tab"/>
      <w:lvlText w:val="•"/>
      <w:rPr>
        <w:color w:val="3370ff"/>
      </w:rPr>
    </w:lvl>
  </w:abstractNum>
  <w:abstractNum w:abstractNumId="830882">
    <w:lvl>
      <w:numFmt w:val="bullet"/>
      <w:suff w:val="tab"/>
      <w:lvlText w:val="•"/>
      <w:rPr>
        <w:color w:val="3370ff"/>
      </w:rPr>
    </w:lvl>
  </w:abstractNum>
  <w:abstractNum w:abstractNumId="830883">
    <w:lvl>
      <w:numFmt w:val="bullet"/>
      <w:suff w:val="tab"/>
      <w:lvlText w:val="•"/>
      <w:rPr>
        <w:color w:val="3370ff"/>
      </w:rPr>
    </w:lvl>
  </w:abstractNum>
  <w:abstractNum w:abstractNumId="830884">
    <w:lvl>
      <w:start w:val="1"/>
      <w:numFmt w:val="decimal"/>
      <w:suff w:val="tab"/>
      <w:lvlText w:val="%1."/>
      <w:rPr>
        <w:color w:val="3370ff"/>
      </w:rPr>
    </w:lvl>
  </w:abstractNum>
  <w:abstractNum w:abstractNumId="830885">
    <w:lvl>
      <w:start w:val="2"/>
      <w:numFmt w:val="decimal"/>
      <w:suff w:val="tab"/>
      <w:lvlText w:val="%1."/>
      <w:rPr>
        <w:color w:val="3370ff"/>
      </w:rPr>
    </w:lvl>
  </w:abstractNum>
  <w:abstractNum w:abstractNumId="830886">
    <w:lvl>
      <w:numFmt w:val="bullet"/>
      <w:suff w:val="tab"/>
      <w:lvlText w:val="•"/>
      <w:rPr>
        <w:color w:val="3370ff"/>
      </w:rPr>
    </w:lvl>
  </w:abstractNum>
  <w:abstractNum w:abstractNumId="830887">
    <w:lvl>
      <w:numFmt w:val="bullet"/>
      <w:suff w:val="tab"/>
      <w:lvlText w:val="•"/>
      <w:rPr>
        <w:color w:val="3370ff"/>
      </w:rPr>
    </w:lvl>
  </w:abstractNum>
  <w:abstractNum w:abstractNumId="830888">
    <w:lvl>
      <w:numFmt w:val="bullet"/>
      <w:suff w:val="tab"/>
      <w:lvlText w:val="•"/>
      <w:rPr>
        <w:color w:val="3370ff"/>
      </w:rPr>
    </w:lvl>
  </w:abstractNum>
  <w:abstractNum w:abstractNumId="830889">
    <w:lvl>
      <w:numFmt w:val="bullet"/>
      <w:suff w:val="tab"/>
      <w:lvlText w:val="•"/>
      <w:rPr>
        <w:color w:val="3370ff"/>
      </w:rPr>
    </w:lvl>
  </w:abstractNum>
  <w:abstractNum w:abstractNumId="830890">
    <w:lvl>
      <w:numFmt w:val="bullet"/>
      <w:suff w:val="tab"/>
      <w:lvlText w:val="•"/>
      <w:rPr>
        <w:color w:val="3370ff"/>
      </w:rPr>
    </w:lvl>
  </w:abstractNum>
  <w:num w:numId="1">
    <w:abstractNumId w:val="830816"/>
  </w:num>
  <w:num w:numId="2">
    <w:abstractNumId w:val="830817"/>
  </w:num>
  <w:num w:numId="3">
    <w:abstractNumId w:val="830818"/>
  </w:num>
  <w:num w:numId="4">
    <w:abstractNumId w:val="830819"/>
  </w:num>
  <w:num w:numId="5">
    <w:abstractNumId w:val="830820"/>
  </w:num>
  <w:num w:numId="6">
    <w:abstractNumId w:val="830821"/>
  </w:num>
  <w:num w:numId="7">
    <w:abstractNumId w:val="830822"/>
  </w:num>
  <w:num w:numId="8">
    <w:abstractNumId w:val="830823"/>
  </w:num>
  <w:num w:numId="9">
    <w:abstractNumId w:val="830824"/>
  </w:num>
  <w:num w:numId="10">
    <w:abstractNumId w:val="830825"/>
  </w:num>
  <w:num w:numId="11">
    <w:abstractNumId w:val="830826"/>
  </w:num>
  <w:num w:numId="12">
    <w:abstractNumId w:val="830827"/>
  </w:num>
  <w:num w:numId="13">
    <w:abstractNumId w:val="830828"/>
  </w:num>
  <w:num w:numId="14">
    <w:abstractNumId w:val="830829"/>
  </w:num>
  <w:num w:numId="15">
    <w:abstractNumId w:val="830830"/>
  </w:num>
  <w:num w:numId="16">
    <w:abstractNumId w:val="830831"/>
  </w:num>
  <w:num w:numId="17">
    <w:abstractNumId w:val="830832"/>
  </w:num>
  <w:num w:numId="18">
    <w:abstractNumId w:val="830833"/>
  </w:num>
  <w:num w:numId="19">
    <w:abstractNumId w:val="830834"/>
  </w:num>
  <w:num w:numId="20">
    <w:abstractNumId w:val="830835"/>
  </w:num>
  <w:num w:numId="21">
    <w:abstractNumId w:val="830836"/>
  </w:num>
  <w:num w:numId="22">
    <w:abstractNumId w:val="830837"/>
  </w:num>
  <w:num w:numId="23">
    <w:abstractNumId w:val="830838"/>
  </w:num>
  <w:num w:numId="24">
    <w:abstractNumId w:val="830839"/>
  </w:num>
  <w:num w:numId="25">
    <w:abstractNumId w:val="830840"/>
  </w:num>
  <w:num w:numId="26">
    <w:abstractNumId w:val="830841"/>
  </w:num>
  <w:num w:numId="27">
    <w:abstractNumId w:val="830842"/>
  </w:num>
  <w:num w:numId="28">
    <w:abstractNumId w:val="830843"/>
  </w:num>
  <w:num w:numId="29">
    <w:abstractNumId w:val="830844"/>
  </w:num>
  <w:num w:numId="30">
    <w:abstractNumId w:val="830845"/>
  </w:num>
  <w:num w:numId="31">
    <w:abstractNumId w:val="830846"/>
  </w:num>
  <w:num w:numId="32">
    <w:abstractNumId w:val="830847"/>
  </w:num>
  <w:num w:numId="33">
    <w:abstractNumId w:val="830848"/>
  </w:num>
  <w:num w:numId="34">
    <w:abstractNumId w:val="830849"/>
  </w:num>
  <w:num w:numId="35">
    <w:abstractNumId w:val="830850"/>
  </w:num>
  <w:num w:numId="36">
    <w:abstractNumId w:val="830851"/>
  </w:num>
  <w:num w:numId="37">
    <w:abstractNumId w:val="830852"/>
  </w:num>
  <w:num w:numId="38">
    <w:abstractNumId w:val="830853"/>
  </w:num>
  <w:num w:numId="39">
    <w:abstractNumId w:val="830854"/>
  </w:num>
  <w:num w:numId="40">
    <w:abstractNumId w:val="830855"/>
  </w:num>
  <w:num w:numId="41">
    <w:abstractNumId w:val="830856"/>
  </w:num>
  <w:num w:numId="42">
    <w:abstractNumId w:val="830857"/>
  </w:num>
  <w:num w:numId="43">
    <w:abstractNumId w:val="830858"/>
  </w:num>
  <w:num w:numId="44">
    <w:abstractNumId w:val="830859"/>
  </w:num>
  <w:num w:numId="45">
    <w:abstractNumId w:val="830860"/>
  </w:num>
  <w:num w:numId="46">
    <w:abstractNumId w:val="830861"/>
  </w:num>
  <w:num w:numId="47">
    <w:abstractNumId w:val="830862"/>
  </w:num>
  <w:num w:numId="48">
    <w:abstractNumId w:val="830863"/>
  </w:num>
  <w:num w:numId="49">
    <w:abstractNumId w:val="830864"/>
  </w:num>
  <w:num w:numId="50">
    <w:abstractNumId w:val="830865"/>
  </w:num>
  <w:num w:numId="51">
    <w:abstractNumId w:val="830866"/>
  </w:num>
  <w:num w:numId="52">
    <w:abstractNumId w:val="830867"/>
  </w:num>
  <w:num w:numId="53">
    <w:abstractNumId w:val="830868"/>
  </w:num>
  <w:num w:numId="54">
    <w:abstractNumId w:val="830869"/>
  </w:num>
  <w:num w:numId="55">
    <w:abstractNumId w:val="830870"/>
  </w:num>
  <w:num w:numId="56">
    <w:abstractNumId w:val="830871"/>
  </w:num>
  <w:num w:numId="57">
    <w:abstractNumId w:val="830872"/>
  </w:num>
  <w:num w:numId="58">
    <w:abstractNumId w:val="830873"/>
  </w:num>
  <w:num w:numId="59">
    <w:abstractNumId w:val="830874"/>
  </w:num>
  <w:num w:numId="60">
    <w:abstractNumId w:val="830875"/>
  </w:num>
  <w:num w:numId="61">
    <w:abstractNumId w:val="830876"/>
  </w:num>
  <w:num w:numId="62">
    <w:abstractNumId w:val="830877"/>
  </w:num>
  <w:num w:numId="63">
    <w:abstractNumId w:val="830878"/>
  </w:num>
  <w:num w:numId="64">
    <w:abstractNumId w:val="830879"/>
  </w:num>
  <w:num w:numId="65">
    <w:abstractNumId w:val="830880"/>
  </w:num>
  <w:num w:numId="66">
    <w:abstractNumId w:val="830881"/>
  </w:num>
  <w:num w:numId="67">
    <w:abstractNumId w:val="830882"/>
  </w:num>
  <w:num w:numId="68">
    <w:abstractNumId w:val="830883"/>
  </w:num>
  <w:num w:numId="69">
    <w:abstractNumId w:val="830884"/>
  </w:num>
  <w:num w:numId="70">
    <w:abstractNumId w:val="830885"/>
  </w:num>
  <w:num w:numId="71">
    <w:abstractNumId w:val="830886"/>
  </w:num>
  <w:num w:numId="72">
    <w:abstractNumId w:val="830887"/>
  </w:num>
  <w:num w:numId="73">
    <w:abstractNumId w:val="830888"/>
  </w:num>
  <w:num w:numId="74">
    <w:abstractNumId w:val="830889"/>
  </w:num>
  <w:num w:numId="75">
    <w:abstractNumId w:val="83089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numbering.xml" Type="http://schemas.openxmlformats.org/officeDocument/2006/relationships/numbering"/><Relationship Id="rId6" Target="media/image2.png" Type="http://schemas.openxmlformats.org/officeDocument/2006/relationships/image"/><Relationship Id="rId7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2026-08-06T18:04:18Z</dcterms:created>
  <dc:creator>Apache POI</dc:creator>
</cp:coreProperties>
</file>