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Industrial Supplies — UAT Preparation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2026-07-31</w:t>
        <w:br/>
      </w:r>
      <w:r>
        <w:rPr>
          <w:rFonts w:eastAsia="等线" w:ascii="Arial" w:cs="Arial" w:hAnsi="Arial"/>
          <w:b w:val="true"/>
          <w:sz w:val="32"/>
        </w:rPr>
        <w:t xml:space="preserve">lark_url: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https://eg69120xnei.sg.larksuite.com/wiki/N5Fgw8KfnicRISkp7j3lt4e3gYf</w:t>
        </w:r>
      </w:hyperlink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Everything a tester needs in one doc: who Dalson is, what's actually locked to test, the before/after story, and the full hands-on test case set. Summarised from </w:t>
      </w:r>
      <w:r>
        <w:rPr>
          <w:rFonts w:eastAsia="Consolas" w:ascii="Consolas" w:cs="Consolas" w:hAnsi="Consolas"/>
          <w:sz w:val="22"/>
          <w:shd w:fill="EFF0F1"/>
        </w:rPr>
        <w:t>[[Dalson Industrial Supplies Customer Narrative Document]]</w:t>
      </w:r>
      <w:r>
        <w:rPr>
          <w:rFonts w:eastAsia="等线" w:ascii="Arial" w:cs="Arial" w:hAnsi="Arial"/>
          <w:sz w:val="22"/>
        </w:rPr>
        <w:t xml:space="preserve">, Scope Lock v2 (Lark), </w:t>
      </w:r>
      <w:r>
        <w:rPr>
          <w:rFonts w:eastAsia="Consolas" w:ascii="Consolas" w:cs="Consolas" w:hAnsi="Consolas"/>
          <w:sz w:val="22"/>
          <w:shd w:fill="EFF0F1"/>
        </w:rPr>
        <w:t>[[Dalson — VoC Extraction]]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[[Dalson — Before vs After MAIA and E2E Flow]]</w:t>
      </w:r>
      <w:r>
        <w:rPr>
          <w:rFonts w:eastAsia="等线" w:ascii="Arial" w:cs="Arial" w:hAnsi="Arial"/>
          <w:sz w:val="22"/>
        </w:rPr>
        <w:t xml:space="preserve"> — test cases pulled in full from </w:t>
      </w:r>
      <w:r>
        <w:rPr>
          <w:rFonts w:eastAsia="Consolas" w:ascii="Consolas" w:cs="Consolas" w:hAnsi="Consolas"/>
          <w:sz w:val="22"/>
          <w:shd w:fill="EFF0F1"/>
        </w:rPr>
        <w:t>[[Dalson — UAT Checklist]]</w:t>
      </w:r>
      <w:r>
        <w:rPr>
          <w:rFonts w:eastAsia="等线" w:ascii="Arial" w:cs="Arial" w:hAnsi="Arial"/>
          <w:sz w:val="22"/>
        </w:rPr>
        <w:t>. Go to source docs for citations/detail.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Client &amp; Business Snapshot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Dalson Industrial Supplies</w:t>
      </w:r>
      <w:r>
        <w:rPr>
          <w:rFonts w:eastAsia="等线" w:ascii="Arial" w:cs="Arial" w:hAnsi="Arial"/>
          <w:sz w:val="22"/>
        </w:rPr>
        <w:t xml:space="preserve"> — small B2B industrial hardware trader (Malaysia). Customers: auto shops, automotive- and construction-related businesses.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~50–100 orders/month.</w:t>
      </w:r>
      <w:r>
        <w:rPr>
          <w:rFonts w:eastAsia="等线" w:ascii="Arial" w:cs="Arial" w:hAnsi="Arial"/>
          <w:sz w:val="22"/>
        </w:rPr>
        <w:t xml:space="preserve"> Orders come in via calls, WhatsApp, some email — team manually interprets and processes each one today.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of record: AutoCount.</w:t>
      </w:r>
      <w:r>
        <w:rPr>
          <w:rFonts w:eastAsia="等线" w:ascii="Arial" w:cs="Arial" w:hAnsi="Arial"/>
          <w:sz w:val="22"/>
        </w:rPr>
        <w:t xml:space="preserve"> MAIA is an operational layer on top, not a replacement.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Registered MAIA users (3):Yap Li Min</w:t>
      </w:r>
      <w:r>
        <w:rPr>
          <w:rFonts w:eastAsia="等线" w:ascii="Arial" w:cs="Arial" w:hAnsi="Arial"/>
          <w:sz w:val="22"/>
        </w:rPr>
        <w:t xml:space="preserve"> (Owner, dual role as Sales Coordinator), </w:t>
      </w:r>
      <w:r>
        <w:rPr>
          <w:rFonts w:eastAsia="等线" w:ascii="Arial" w:cs="Arial" w:hAnsi="Arial"/>
          <w:b w:val="true"/>
          <w:sz w:val="22"/>
        </w:rPr>
        <w:t>Asilah</w:t>
      </w:r>
      <w:r>
        <w:rPr>
          <w:rFonts w:eastAsia="等线" w:ascii="Arial" w:cs="Arial" w:hAnsi="Arial"/>
          <w:sz w:val="22"/>
        </w:rPr>
        <w:t xml:space="preserve"> (Sales Coordinator), </w:t>
      </w:r>
      <w:r>
        <w:rPr>
          <w:rFonts w:eastAsia="等线" w:ascii="Arial" w:cs="Arial" w:hAnsi="Arial"/>
          <w:b w:val="true"/>
          <w:sz w:val="22"/>
        </w:rPr>
        <w:t>Joseph</w:t>
      </w:r>
      <w:r>
        <w:rPr>
          <w:rFonts w:eastAsia="等线" w:ascii="Arial" w:cs="Arial" w:hAnsi="Arial"/>
          <w:sz w:val="22"/>
        </w:rPr>
        <w:t xml:space="preserve"> (Store Keeper). </w:t>
      </w:r>
      <w:r>
        <w:rPr>
          <w:rFonts w:eastAsia="等线" w:ascii="Arial" w:cs="Arial" w:hAnsi="Arial"/>
          <w:b w:val="true"/>
          <w:sz w:val="22"/>
        </w:rPr>
        <w:t>Lalamove</w:t>
      </w:r>
      <w:r>
        <w:rPr>
          <w:rFonts w:eastAsia="等线" w:ascii="Arial" w:cs="Arial" w:hAnsi="Arial"/>
          <w:sz w:val="22"/>
        </w:rPr>
        <w:t xml:space="preserve"> handles delivery (external courier, not a MAIA user).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Core pain (why this project exists):</w:t>
      </w:r>
      <w:r>
        <w:rPr>
          <w:rFonts w:eastAsia="等线" w:ascii="Arial" w:cs="Arial" w:hAnsi="Arial"/>
          <w:sz w:val="22"/>
        </w:rPr>
        <w:t xml:space="preserve"> SKU/item-description mismatch risk (customer wording vs internal SKU naming), manual invoicing key-in when AutoCount records are incomplete, and fragmented order/delivery visibility across WhatsApp threads.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VoC bottom line:</w:t>
      </w:r>
      <w:r>
        <w:rPr>
          <w:rFonts w:eastAsia="等线" w:ascii="Arial" w:cs="Arial" w:hAnsi="Arial"/>
          <w:sz w:val="22"/>
        </w:rPr>
        <w:t xml:space="preserve"> Yap Li Min isn't buying "an AI layer" — she's buying relief from personally carrying operational memory: which document went where, what a new customer needs before invoicing, what an order costs. She actively corrects wrong assumptions (credit notes, receipts) rather than accepting defaults — a good UAT engagement sign, but means nothing should be assumed without her direct confirmation.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Scope Status (Scope Lock v2) — what's actually testable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LOCKED (build-ready, testable):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as layer on AutoCount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= ledger, never replaced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intake, unstructured channels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(superseded from WhatsApp)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Messaging channel = Telegram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Superseded from original WhatsApp plan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alias matching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confirms match, no auto-commit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capture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Lalamove hands POD to staff; staff attaches to DN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access + migration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 + historical data done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SL-7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separate approval gate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of 3 users submits directly (superseded 2026-07-20)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SL-8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= invoice-level only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Never account-level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SL-9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stock-count tracking for B2B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Only small retail slice tracked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logic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shows price history, staff confirms; standard price if no history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Customer/item creation via chatbot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manual AutoCount entry needed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stage reinterpreted (quotation stays MAIA-only)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MED confidence</w:t>
            </w:r>
            <w:r>
              <w:rPr>
                <w:rFonts w:eastAsia="等线" w:ascii="Arial" w:cs="Arial" w:hAnsi="Arial"/>
                <w:sz w:val="22"/>
              </w:rPr>
              <w:t xml:space="preserve"> — downgraded 2026-07-31, pending a properly attributed re-verification of Dalson's live AutoCount instance. Test steps below already reflect the correct ("MAIA-only") behavior.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SL-17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request only, never automatic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templates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LOCKED 2026-07-31 — MAIA's own PDF template, all 5 doc types (SO/SI/DO/CN/QTN). </w:t>
            </w:r>
            <w:r>
              <w:rPr>
                <w:rFonts w:eastAsia="等线" w:ascii="Arial" w:cs="Arial" w:hAnsi="Arial"/>
                <w:b w:val="true"/>
                <w:sz w:val="22"/>
              </w:rPr>
              <w:t>No test cases written yet — see Excluded table.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LOCKED but no test cases written yet:</w:t>
      </w:r>
      <w:r>
        <w:rPr>
          <w:rFonts w:eastAsia="等线" w:ascii="Arial" w:cs="Arial" w:hAnsi="Arial"/>
          <w:sz w:val="22"/>
        </w:rPr>
        <w:t xml:space="preserve"> SL-14 (document templates — confirmed 2026-07-31, MAIA's own PDF template for all 5 doc types; needs UAT Checklist test cases added before it can be executed).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tested this cycle (design-locked-but-inactive / NS / OOS):</w:t>
      </w:r>
      <w:r>
        <w:rPr>
          <w:rFonts w:eastAsia="等线" w:ascii="Arial" w:cs="Arial" w:hAnsi="Arial"/>
          <w:sz w:val="22"/>
        </w:rPr>
        <w:t xml:space="preserve"> SL-12 (AutoCount 2-way sync — design confirmed direct DB access, but </w:t>
      </w:r>
      <w:r>
        <w:rPr>
          <w:rFonts w:eastAsia="等线" w:ascii="Arial" w:cs="Arial" w:hAnsi="Arial"/>
          <w:b w:val="true"/>
          <w:sz w:val="22"/>
        </w:rPr>
        <w:t>not turned on yet</w:t>
      </w:r>
      <w:r>
        <w:rPr>
          <w:rFonts w:eastAsia="等线" w:ascii="Arial" w:cs="Arial" w:hAnsi="Arial"/>
          <w:sz w:val="22"/>
        </w:rPr>
        <w:t xml:space="preserve"> in Dalson's live environment, do not test), SL-15/SL-16 (out of scope), e-invoice mandatory fields (needs re-verify), SKU-matching confidence thresholds (refinement on SL-4).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 — confirmed gap, not yet scoped, not testable: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Cash Sales Invoice support</w:t>
      </w:r>
      <w:r>
        <w:rPr>
          <w:rFonts w:eastAsia="等线" w:ascii="Arial" w:cs="Arial" w:hAnsi="Arial"/>
          <w:sz w:val="22"/>
        </w:rPr>
        <w:t xml:space="preserve"> — confirmed 2026-07-31: Dalson does handle walk-in/cash sales (no PO, no formal customer record). MAIA has no cash-invoice type today — no front-end payment UI, chatbot can't handle it, backend schema missing, PDF/reporting doesn't surface it. Not sized. (Needs-Scoping Register row 12 — flag to backend before UAT.)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Before → After (compressed)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3240"/>
        <w:gridCol w:w="325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Before MAIA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MAIA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intake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via WhatsApp/call/email, staff interprets manually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Forwarded to MAIA via Telegram, drafted + SKU-matched automatically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customer/item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AutoCount key-in, daily bottleneck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 directly via chatbot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staff memory only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shows price history, staff confirms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stage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SO, PO goes straight to packing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— no formal SO stage; quotation/SO-equivalent stays in MAIA only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Submission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(informal)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of 3 users submits directly, no approval gate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Fulfillment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Joseph packs directly, no pick list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— no pick list introduced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Delivery/POD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Lalamove delivers, POD lost in WhatsApp threads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Lalamove delivers, staff (Asilah/Yap Li Min) uploads POD to DN — retrievable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/ receipt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Invoice-level credit note; receipt on request only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Unchanged — same rules, just system-enforced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E2E flow (one line):</w:t>
      </w:r>
      <w:r>
        <w:rPr>
          <w:rFonts w:eastAsia="等线" w:ascii="Arial" w:cs="Arial" w:hAnsi="Arial"/>
          <w:sz w:val="22"/>
        </w:rPr>
        <w:t xml:space="preserve"> Quotation created in MAIA (stays MAIA-only) → Customer PO → Staff forwards via Telegram → MAIA drafts + matches SKU → staff confirms match + price → submit (any of 3 users, no gate) → AutoCount → Joseph packs (no pick list) → DN + Invoice created in AutoCount → Lalamove delivers, returns POD → staff attaches POD to DN → credit note (if return) / receipt (if requested).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Core problems MAIA fixes:</w:t>
      </w:r>
      <w:r>
        <w:rPr>
          <w:rFonts w:eastAsia="等线" w:ascii="Arial" w:cs="Arial" w:hAnsi="Arial"/>
          <w:sz w:val="22"/>
        </w:rPr>
        <w:t xml:space="preserve"> operational memory scattered across WhatsApp/paper, daily manual customer/item onboarding, no structured SKU matching, pricing living in staff's head not the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fixed / newly found:</w:t>
      </w:r>
      <w:r>
        <w:rPr>
          <w:rFonts w:eastAsia="等线" w:ascii="Arial" w:cs="Arial" w:hAnsi="Arial"/>
          <w:sz w:val="22"/>
        </w:rPr>
        <w:t xml:space="preserve"> cash sales unsupported (blocking, not testable this cycle).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UAT Test Cases (hands-on session — full set)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Testers: Yap Li Min, Asilah, Joseph (coordinator/warehouse identities per End-user &amp; Process Map — confirm named testers before execution). Use real Dalson sample data (customer records, SKUs, sample POs) — do not fabricate test data at execution time.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SL-1 — MAIA as operational layer on top of AutoCount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05"/>
        <w:gridCol w:w="1050"/>
        <w:gridCol w:w="630"/>
        <w:gridCol w:w="1050"/>
        <w:gridCol w:w="1065"/>
        <w:gridCol w:w="945"/>
        <w:gridCol w:w="1020"/>
        <w:gridCol w:w="600"/>
        <w:gridCol w:w="630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HP-01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connected to AutoCount, staging data loaded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Ask MAIA to look up a known customer. 2. Confirm details match AutoCount.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customer name from AutoCount export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details shown in MAIA match AutoCount record exactly; no invented fields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UP-01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data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not yet in AutoCount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PO for an unlisted customer. 2. Observe MAIA's response.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from a customer not in AutoCount export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customer as not found and asks staff to key in / confirm — does NOT invent or auto-create a ledger entry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UP-02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prepared in MAIA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Prepare a draft SO via MAIA. 2. Attempt to treat the draft as final without explicit confirmation step.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draft order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push the order to AutoCount as a finalized ledger entry without an explicit human confirmation action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UP-03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Mid-draft order in progress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Start an order draft. 2. Simulate/observe an AutoCount sync interruption. 3. Resume.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In-progress draft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surfaces the sync failure to the user rather than silently completing or losing the order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SL-2 — Core order intake via unstructured channels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20"/>
        <w:gridCol w:w="930"/>
        <w:gridCol w:w="645"/>
        <w:gridCol w:w="1065"/>
        <w:gridCol w:w="900"/>
        <w:gridCol w:w="1065"/>
        <w:gridCol w:w="1110"/>
        <w:gridCol w:w="600"/>
        <w:gridCol w:w="645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HP-02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channel live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a real customer PO image/text into MAIA. 2. Review the extracted draft.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PO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produces an order draft with items/quantities matching the PO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UP-04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PO available twice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the same PO into MAIA twice. 2. Observe behavior.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PO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warns of a likely duplicate order rather than silently creating two orders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UP-05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a garbled/partial PO (e.g. cropped image, incomplete text). 2. Observe MAIA's handling.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Deliberately incomplete PO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missing/unclear information and asks for clarification rather than guessing a full order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UP-06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placed and delivered weeks prior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Ask MAIA/backend workspace to retrieve the DO for a specific past order. 2. Confirm it's found.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live order reference from a completed order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correct DO is retrievable by order reference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SL-3 — Messaging channel = Telegram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05"/>
        <w:gridCol w:w="705"/>
        <w:gridCol w:w="1050"/>
        <w:gridCol w:w="1050"/>
        <w:gridCol w:w="1020"/>
        <w:gridCol w:w="915"/>
        <w:gridCol w:w="1020"/>
        <w:gridCol w:w="600"/>
        <w:gridCol w:w="630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HP-03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staff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Dalson Telegram account set up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Send a message from a registered staff Telegram account. 2. Confirm MAIA responds.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 account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responds correctly via Telegram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UP-07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Unregistered person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Message MAIA's Telegram account from an unknown/unregistered number. 2. Observe response.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non-staff Telegram account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process the message as a valid staff order/action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UP-19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staff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Dalson Telegram account set up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Send a non-text message (photo, sticker, voice note with no text) to MAIA's Telegram account from a registered staff account. 2. Observe response.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 account, non-text message type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misinterpret the message as an order/action — either prompts for valid text input or rejects gracefully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SL-4 — SKU alias mapping / matching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05"/>
        <w:gridCol w:w="840"/>
        <w:gridCol w:w="630"/>
        <w:gridCol w:w="1050"/>
        <w:gridCol w:w="960"/>
        <w:gridCol w:w="1155"/>
        <w:gridCol w:w="1140"/>
        <w:gridCol w:w="600"/>
        <w:gridCol w:w="630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HP-04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master loaded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PO with an item description that closely matches one SKU. 2. Confirm MAIA's match.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e.g. "WD40 spray lube" → matches catalogued WD40 SKU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correctly matches to the right SKU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UP-08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PO using customer's own wording that differs from internal SKU naming. 2. Observe match/suggestion.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Customer-style description vs internal SKU 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either matches correctly or surfaces a closest-match suggestion for staff confirmation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UP-09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Two+ similar SKUs exist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PO with a description matching multiple similar SKUs. 2. Observe MAIA's handling.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e.g. two similar valve sizes/models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ambiguity and asks staff to confirm the correct SKU rather than auto-selecting one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SL-5 — POD capture (photo)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750"/>
        <w:gridCol w:w="975"/>
        <w:gridCol w:w="675"/>
        <w:gridCol w:w="1125"/>
        <w:gridCol w:w="870"/>
        <w:gridCol w:w="885"/>
        <w:gridCol w:w="1020"/>
        <w:gridCol w:w="645"/>
        <w:gridCol w:w="675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 (or Yap Li Min)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completed via Lalamove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Receive POD (photo/signed doc) from Lalamove after delivery. 2. Upload and attach it to the DN in MAIA. 3. Confirm it's linked to the correct order/DO.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delivery + POD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is stored and linked to the correct order/DO record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data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completed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Complete a delivery via Lalamove. 2. Do NOT attach a POD to the DN. 3. Check order status in backend.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Order/DO status reflects missing POD rather than silently marking delivery fully complete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uploaded previously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Retrieve a past order. 2. Confirm the POD is still viewable from the order/DO trail.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Past completed delivery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remains retrievable and correctly linked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SL-6 — AutoCount integration (access + data migration)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720"/>
        <w:gridCol w:w="1065"/>
        <w:gridCol w:w="615"/>
        <w:gridCol w:w="1065"/>
        <w:gridCol w:w="1230"/>
        <w:gridCol w:w="840"/>
        <w:gridCol w:w="885"/>
        <w:gridCol w:w="615"/>
        <w:gridCol w:w="64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HP-06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Migrated data live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Confirm a sample of migrated customer/item records in MAIA match AutoCount. 2. Push a confirmed SO from MAIA. 3. Verify it appears correctly in AutoCount.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record set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matches 1:1; pushed record appears correctly in AutoCount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UP-12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Simulate AutoCount unavailability. 2. Attempt to push a confirmed order. 3. Observe MAIA's response.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confirmed order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surfaces the failure clearly, does not silently drop or duplicate the record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UP-13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/ incomplete data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Identify a record in AutoCount not present in the migrated data. 2. Query it via MAIA.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Edge-case record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fabricate data for a record it cannot find; flags as not found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SL-7 — Submission flow (no separate approval gate)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720"/>
        <w:gridCol w:w="915"/>
        <w:gridCol w:w="1080"/>
        <w:gridCol w:w="1080"/>
        <w:gridCol w:w="1050"/>
        <w:gridCol w:w="645"/>
        <w:gridCol w:w="915"/>
        <w:gridCol w:w="615"/>
        <w:gridCol w:w="64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HP-07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 (or Yap Li Min, or Joseph)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SO/Invoice ready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Any of the 3 registered users submits the draft directly. 2. Confirm it proceeds to AutoCount without requiring a second person's sign-off.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draft order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proceeds to AutoCount on the registered user's own submission — no second approval step exists or is required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UP-14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SO/Invoice ready, not yet submitted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Leave the draft unsubmitted. 2. Confirm MAIA itself never auto-pushes it to AutoCount without one of the 3 registered users explicitly taking the submit action.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sample draft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remains pending until a registered user explicitly submits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UP-15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 / permission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Unregistered person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SO/Invoice ready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An unregistered/non-staff account attempts to submit the draft. 2. Observe system response.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sample draft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refuses — only the 3 registered users (Yap Li Min, Asilah, Joseph) can submit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SL-8 — Credit note handling (invoice-level)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05"/>
        <w:gridCol w:w="810"/>
        <w:gridCol w:w="690"/>
        <w:gridCol w:w="1050"/>
        <w:gridCol w:w="1275"/>
        <w:gridCol w:w="825"/>
        <w:gridCol w:w="1080"/>
        <w:gridCol w:w="600"/>
        <w:gridCol w:w="645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HP-08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finance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invoice with a returned item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Issue a credit note referencing the specific invoice ID and item. 2. Confirm it's recorded correctly.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invoice + return item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is tied to the correct invoice ID, not the customer account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UP-16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finance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Attempt to issue a credit note at the customer-account level (no specific invoice reference). 2. Observe system response.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account, no invoice ref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does not allow account-level credit note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UP-17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/ limit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finance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Attempt to issue a credit note against an invoice ID that doesn't exist or is already fully credited. 2. Observe response.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Invalid/exhausted invoice 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rejects with a clear error, does not create an orphaned or duplicate credit note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SL-9 — Warehouse / stock update responsibility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720"/>
        <w:gridCol w:w="930"/>
        <w:gridCol w:w="645"/>
        <w:gridCol w:w="1065"/>
        <w:gridCol w:w="945"/>
        <w:gridCol w:w="960"/>
        <w:gridCol w:w="1155"/>
        <w:gridCol w:w="615"/>
        <w:gridCol w:w="64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HP-09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Joseph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confirmed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Confirm an order. 2. Confirm stock levels update to reflect the fulfilled order.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stocked SKU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quantity reflects the order without manual re-entry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UP-18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Joseph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Fulfill an order for an item marked as one that doesn't require stock-count tracking. 2. Confirm system behaves correctly.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Non-tracked SKU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respects the item's tracking configuration; does not force an update where the client doesn't track stock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SL-10 — Pricing logic (ad hoc, per-customer)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05"/>
        <w:gridCol w:w="1035"/>
        <w:gridCol w:w="600"/>
        <w:gridCol w:w="1050"/>
        <w:gridCol w:w="1080"/>
        <w:gridCol w:w="795"/>
        <w:gridCol w:w="1140"/>
        <w:gridCol w:w="600"/>
        <w:gridCol w:w="645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HP-13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staff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ordered this item at least once before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Start a new order for a repeat customer + item they've bought before. 2. Open the pricing step in the chatbot. 3. Confirm the chatbot displays price(s) charged on that customer's last few orders for this item. 4. Enter/confirm the price for this order referencing that history.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 customer, item with prior order history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surfaces the last few order prices for that customer+item combo; staff can reference it before confirming the line price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UP-26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precondition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staff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customer, or first order of this item for this customer — no price history exists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Start a new order for a customer/item combo with no prior order history. 2. Observe pricing step.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or new item for existing customer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auto-applies the standard AutoCount item price as the default; staff can still override it — no blank/undefined price field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UP-27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 customer with price history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Confirm the chatbot does not silently auto-fill a single "last price" without staff confirmation.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 customer order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always sees and confirms the price line — history is a reference, not an auto-committed value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SL-11 — Customer &amp; item/SKU creation via chatbot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750"/>
        <w:gridCol w:w="870"/>
        <w:gridCol w:w="675"/>
        <w:gridCol w:w="1110"/>
        <w:gridCol w:w="960"/>
        <w:gridCol w:w="975"/>
        <w:gridCol w:w="960"/>
        <w:gridCol w:w="645"/>
        <w:gridCol w:w="675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 / staff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access to MAIA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a new customer via the chatbot for a first-time buyer. 2. Confirm it pushes correctly to AutoCount. 3. Repeat for a new SKU/item not yet in the item master.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+ new item details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Both new customer and new item are created and reflected correctly in AutoCount, no manual key-in required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 / staff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Attempt to create a new customer via chatbot with a mandatory field missing (e.g. no tax identity). 2. Observe response.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Incomplete customer details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the missing mandatory field and does not push an incomplete record to AutoCount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 / duplicate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 / staff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 SKU already exists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Attempt to create a customer/SKU that already exists in AutoCount. 2. Observe response.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customer or SKU name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detects the duplicate, does not create a second record, prompts staff to use the existing one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SL-13 — SO stage reinterpreted (quotation/SO-equivalent stays MAIA-only)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MED confidence — pending a properly attributed re-verification of Dalson's live AutoCount instance (or direct client re-confirmation). Test the behavior below as currently defined; flag any live-system discrepancy found during testing back to product immediately.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690"/>
        <w:gridCol w:w="795"/>
        <w:gridCol w:w="585"/>
        <w:gridCol w:w="1035"/>
        <w:gridCol w:w="1515"/>
        <w:gridCol w:w="945"/>
        <w:gridCol w:w="900"/>
        <w:gridCol w:w="585"/>
        <w:gridCol w:w="63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requiring upfront payment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Generate the MAIA-side proforma/SO-style document for a new customer. 2. Confirm the customer pays. 3. Confirm Invoice + DO push to AutoCount as normal, while the SO/quotation-equivalent document stays inside MAIA only.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order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Proforma document generated correctly; only Invoice + DO reach AutoCount, no formal SO record created there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order at SO/quotation stage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Confirm the SO/quotation-equivalent document is never pushed to AutoCount as a formal Sales Order record.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order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never receives a Sales Order record from MAIA — only Invoice and DO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state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SO/quotation document exists in MAIA, not yet an invoice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Attempt to push the MAIA-side SO/quotation document directly to AutoCount without going through the Invoice step. 2. Observe response.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In-progress SO/quotation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blocks or rejects — the only valid path to AutoCount is via Invoice, not directly from the SO/quotation stage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SL-17 — Receipts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690"/>
        <w:gridCol w:w="1005"/>
        <w:gridCol w:w="585"/>
        <w:gridCol w:w="1035"/>
        <w:gridCol w:w="1155"/>
        <w:gridCol w:w="945"/>
        <w:gridCol w:w="1080"/>
        <w:gridCol w:w="585"/>
        <w:gridCol w:w="63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staff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paid, proof of payment attached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Customer explicitly requests a receipt. 2. Staff generates it via one click in MAIA, tied to the related order/invoice.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order with proof of payment attached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is generated correctly and linked to the correct order/invoice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 of payment attached to an order/invoice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Attach a proof of payment to an order or invoice. 2. Confirm no receipt is auto-generated.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paid order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receipt is generated automatically — receipt generation only happens on explicit request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precondition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staff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proof of payment attached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Attempt to generate a receipt for an order with no attached proof of payment. 2. Observe response.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 or unconfirmed order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flags the missing precondition or requires explicit confirmation — does not silently generate a receipt with nothing to back it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Excluded — not tested this cycle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 not tested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Sales Invoice support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NEEDS SCOPING, </w:t>
            </w:r>
            <w:r>
              <w:rPr>
                <w:rFonts w:eastAsia="等线" w:ascii="Arial" w:cs="Arial" w:hAnsi="Arial"/>
                <w:b w:val="true"/>
                <w:sz w:val="22"/>
              </w:rPr>
              <w:t>BLOCKING</w:t>
            </w:r>
            <w:r>
              <w:rPr>
                <w:rFonts w:eastAsia="等线" w:ascii="Arial" w:cs="Arial" w:hAnsi="Arial"/>
                <w:sz w:val="22"/>
              </w:rPr>
              <w:t xml:space="preserve"> — confirmed 2026-07-31, MAIA has no cash-invoice type built yet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master e-invoice mandatory fields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 — PARTIAL, needs re-verification specific to Dalson before testable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integration: ongoing 2-way sync mechanism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LOCKED (design), but </w:t>
            </w:r>
            <w:r>
              <w:rPr>
                <w:rFonts w:eastAsia="等线" w:ascii="Arial" w:cs="Arial" w:hAnsi="Arial"/>
                <w:b w:val="true"/>
                <w:sz w:val="22"/>
              </w:rPr>
              <w:t>not turned on yet</w:t>
            </w:r>
            <w:r>
              <w:rPr>
                <w:rFonts w:eastAsia="等线" w:ascii="Arial" w:cs="Arial" w:hAnsi="Arial"/>
                <w:sz w:val="22"/>
              </w:rPr>
              <w:t xml:space="preserve"> in Dalson's live environment — confirmed 2026-07-31, do not test this cycle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generation (SO/Invoice/DO PDFs)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LOCKED 2026-07-31 (MAIA's own PDF template, all 5 doc types) — </w:t>
            </w:r>
            <w:r>
              <w:rPr>
                <w:rFonts w:eastAsia="等线" w:ascii="Arial" w:cs="Arial" w:hAnsi="Arial"/>
                <w:b w:val="true"/>
                <w:sz w:val="22"/>
              </w:rPr>
              <w:t>no test cases written yet</w:t>
            </w:r>
            <w:r>
              <w:rPr>
                <w:rFonts w:eastAsia="等线" w:ascii="Arial" w:cs="Arial" w:hAnsi="Arial"/>
                <w:sz w:val="22"/>
              </w:rPr>
              <w:t>, needs UAT Checklist update before it's executable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Supplier-side procurement automation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 — explicitly excluded from Phase 1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ERP replacement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 — MAIA is overlay only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Open Items Before/During UAT</w:t>
      </w:r>
      <w:bookmarkEnd w:id="1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Cash Sales Invoice gap</w:t>
      </w:r>
      <w:r>
        <w:rPr>
          <w:rFonts w:eastAsia="等线" w:ascii="Arial" w:cs="Arial" w:hAnsi="Arial"/>
          <w:sz w:val="22"/>
        </w:rPr>
        <w:t xml:space="preserve"> — blocking, needs sizing before UAT; not testable.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SL-13 quotation destination</w:t>
      </w:r>
      <w:r>
        <w:rPr>
          <w:rFonts w:eastAsia="等线" w:ascii="Arial" w:cs="Arial" w:hAnsi="Arial"/>
          <w:sz w:val="22"/>
        </w:rPr>
        <w:t xml:space="preserve"> — MED confidence, needs a named, attributed re-verification of Dalson's live AutoCount instance (or direct client re-confirmation) — testers should flag any discrepancy found live.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signatory</w:t>
      </w:r>
      <w:r>
        <w:rPr>
          <w:rFonts w:eastAsia="等线" w:ascii="Arial" w:cs="Arial" w:hAnsi="Arial"/>
          <w:sz w:val="22"/>
        </w:rPr>
        <w:t xml:space="preserve"> — sole (Yap Li Min) or multi-signatory (Asilah/Joseph each sign their portion)?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Asilah's visibility scope</w:t>
      </w:r>
      <w:r>
        <w:rPr>
          <w:rFonts w:eastAsia="等线" w:ascii="Arial" w:cs="Arial" w:hAnsi="Arial"/>
          <w:sz w:val="22"/>
        </w:rPr>
        <w:t xml:space="preserve"> — own customers only, or all of Dalson's?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SKU-matching confidence thresholds, e-invoice mandatory fields</w:t>
      </w:r>
      <w:r>
        <w:rPr>
          <w:rFonts w:eastAsia="等线" w:ascii="Arial" w:cs="Arial" w:hAnsi="Arial"/>
          <w:sz w:val="22"/>
        </w:rPr>
        <w:t xml:space="preserve"> — still open in Needs-Scoping Register, not testable this cycle.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Named testers for coordinator/warehouse roles</w:t>
      </w:r>
      <w:r>
        <w:rPr>
          <w:rFonts w:eastAsia="等线" w:ascii="Arial" w:cs="Arial" w:hAnsi="Arial"/>
          <w:sz w:val="22"/>
        </w:rPr>
        <w:t xml:space="preserve"> — confirm actual people before execution (per End-user &amp; Process Map sign-off agenda).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See Also</w:t>
      </w:r>
      <w:bookmarkEnd w:id="2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Industrial Supplies Customer Narrative Document]]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VoC Extraction]]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Before vs After MAIA and E2E Flow]]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UAT Checklist]]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End-user &amp; Process Map]]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Lens Alignment Report]]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Scope Lock v2 — Dalson Industrial Supplies (Lark, doc token </w:t>
      </w:r>
      <w:r>
        <w:rPr>
          <w:rFonts w:eastAsia="Consolas" w:ascii="Consolas" w:cs="Consolas" w:hAnsi="Consolas"/>
          <w:sz w:val="22"/>
          <w:shd w:fill="EFF0F1"/>
        </w:rPr>
        <w:t>VHQPdEnCbopM9pxRapJliGiXgrb</w:t>
      </w:r>
      <w:r>
        <w:rPr>
          <w:rFonts w:eastAsia="等线" w:ascii="Arial" w:cs="Arial" w:hAnsi="Arial"/>
          <w:sz w:val="22"/>
        </w:rPr>
        <w:t>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454">
    <w:lvl>
      <w:numFmt w:val="bullet"/>
      <w:suff w:val="tab"/>
      <w:lvlText w:val="•"/>
      <w:rPr>
        <w:color w:val="3370ff"/>
      </w:rPr>
    </w:lvl>
  </w:abstractNum>
  <w:abstractNum w:abstractNumId="31455">
    <w:lvl>
      <w:numFmt w:val="bullet"/>
      <w:suff w:val="tab"/>
      <w:lvlText w:val="•"/>
      <w:rPr>
        <w:color w:val="3370ff"/>
      </w:rPr>
    </w:lvl>
  </w:abstractNum>
  <w:abstractNum w:abstractNumId="31456">
    <w:lvl>
      <w:numFmt w:val="bullet"/>
      <w:suff w:val="tab"/>
      <w:lvlText w:val="•"/>
      <w:rPr>
        <w:color w:val="3370ff"/>
      </w:rPr>
    </w:lvl>
  </w:abstractNum>
  <w:abstractNum w:abstractNumId="31457">
    <w:lvl>
      <w:numFmt w:val="bullet"/>
      <w:suff w:val="tab"/>
      <w:lvlText w:val="•"/>
      <w:rPr>
        <w:color w:val="3370ff"/>
      </w:rPr>
    </w:lvl>
  </w:abstractNum>
  <w:abstractNum w:abstractNumId="31458">
    <w:lvl>
      <w:numFmt w:val="bullet"/>
      <w:suff w:val="tab"/>
      <w:lvlText w:val="•"/>
      <w:rPr>
        <w:color w:val="3370ff"/>
      </w:rPr>
    </w:lvl>
  </w:abstractNum>
  <w:abstractNum w:abstractNumId="31459">
    <w:lvl>
      <w:numFmt w:val="bullet"/>
      <w:suff w:val="tab"/>
      <w:lvlText w:val="•"/>
      <w:rPr>
        <w:color w:val="3370ff"/>
      </w:rPr>
    </w:lvl>
  </w:abstractNum>
  <w:abstractNum w:abstractNumId="31460">
    <w:lvl>
      <w:numFmt w:val="bullet"/>
      <w:suff w:val="tab"/>
      <w:lvlText w:val="•"/>
      <w:rPr>
        <w:color w:val="3370ff"/>
      </w:rPr>
    </w:lvl>
  </w:abstractNum>
  <w:abstractNum w:abstractNumId="31461">
    <w:lvl>
      <w:start w:val="1"/>
      <w:numFmt w:val="decimal"/>
      <w:suff w:val="tab"/>
      <w:lvlText w:val="%1."/>
      <w:rPr>
        <w:color w:val="3370ff"/>
      </w:rPr>
    </w:lvl>
  </w:abstractNum>
  <w:abstractNum w:abstractNumId="31462">
    <w:lvl>
      <w:start w:val="2"/>
      <w:numFmt w:val="decimal"/>
      <w:suff w:val="tab"/>
      <w:lvlText w:val="%1."/>
      <w:rPr>
        <w:color w:val="3370ff"/>
      </w:rPr>
    </w:lvl>
  </w:abstractNum>
  <w:abstractNum w:abstractNumId="31463">
    <w:lvl>
      <w:start w:val="3"/>
      <w:numFmt w:val="decimal"/>
      <w:suff w:val="tab"/>
      <w:lvlText w:val="%1."/>
      <w:rPr>
        <w:color w:val="3370ff"/>
      </w:rPr>
    </w:lvl>
  </w:abstractNum>
  <w:abstractNum w:abstractNumId="31464">
    <w:lvl>
      <w:start w:val="4"/>
      <w:numFmt w:val="decimal"/>
      <w:suff w:val="tab"/>
      <w:lvlText w:val="%1."/>
      <w:rPr>
        <w:color w:val="3370ff"/>
      </w:rPr>
    </w:lvl>
  </w:abstractNum>
  <w:abstractNum w:abstractNumId="31465">
    <w:lvl>
      <w:start w:val="5"/>
      <w:numFmt w:val="decimal"/>
      <w:suff w:val="tab"/>
      <w:lvlText w:val="%1."/>
      <w:rPr>
        <w:color w:val="3370ff"/>
      </w:rPr>
    </w:lvl>
  </w:abstractNum>
  <w:abstractNum w:abstractNumId="31466">
    <w:lvl>
      <w:start w:val="6"/>
      <w:numFmt w:val="decimal"/>
      <w:suff w:val="tab"/>
      <w:lvlText w:val="%1."/>
      <w:rPr>
        <w:color w:val="3370ff"/>
      </w:rPr>
    </w:lvl>
  </w:abstractNum>
  <w:abstractNum w:abstractNumId="31467">
    <w:lvl>
      <w:numFmt w:val="bullet"/>
      <w:suff w:val="tab"/>
      <w:lvlText w:val="•"/>
      <w:rPr>
        <w:color w:val="3370ff"/>
      </w:rPr>
    </w:lvl>
  </w:abstractNum>
  <w:abstractNum w:abstractNumId="31468">
    <w:lvl>
      <w:numFmt w:val="bullet"/>
      <w:suff w:val="tab"/>
      <w:lvlText w:val="•"/>
      <w:rPr>
        <w:color w:val="3370ff"/>
      </w:rPr>
    </w:lvl>
  </w:abstractNum>
  <w:abstractNum w:abstractNumId="31469">
    <w:lvl>
      <w:numFmt w:val="bullet"/>
      <w:suff w:val="tab"/>
      <w:lvlText w:val="•"/>
      <w:rPr>
        <w:color w:val="3370ff"/>
      </w:rPr>
    </w:lvl>
  </w:abstractNum>
  <w:abstractNum w:abstractNumId="31470">
    <w:lvl>
      <w:numFmt w:val="bullet"/>
      <w:suff w:val="tab"/>
      <w:lvlText w:val="•"/>
      <w:rPr>
        <w:color w:val="3370ff"/>
      </w:rPr>
    </w:lvl>
  </w:abstractNum>
  <w:abstractNum w:abstractNumId="31471">
    <w:lvl>
      <w:numFmt w:val="bullet"/>
      <w:suff w:val="tab"/>
      <w:lvlText w:val="•"/>
      <w:rPr>
        <w:color w:val="3370ff"/>
      </w:rPr>
    </w:lvl>
  </w:abstractNum>
  <w:abstractNum w:abstractNumId="31472">
    <w:lvl>
      <w:numFmt w:val="bullet"/>
      <w:suff w:val="tab"/>
      <w:lvlText w:val="•"/>
      <w:rPr>
        <w:color w:val="3370ff"/>
      </w:rPr>
    </w:lvl>
  </w:abstractNum>
  <w:abstractNum w:abstractNumId="31473">
    <w:lvl>
      <w:numFmt w:val="bullet"/>
      <w:suff w:val="tab"/>
      <w:lvlText w:val="•"/>
      <w:rPr>
        <w:color w:val="3370ff"/>
      </w:rPr>
    </w:lvl>
  </w:abstractNum>
  <w:num w:numId="1">
    <w:abstractNumId w:val="31454"/>
  </w:num>
  <w:num w:numId="2">
    <w:abstractNumId w:val="31455"/>
  </w:num>
  <w:num w:numId="3">
    <w:abstractNumId w:val="31456"/>
  </w:num>
  <w:num w:numId="4">
    <w:abstractNumId w:val="31457"/>
  </w:num>
  <w:num w:numId="5">
    <w:abstractNumId w:val="31458"/>
  </w:num>
  <w:num w:numId="6">
    <w:abstractNumId w:val="31459"/>
  </w:num>
  <w:num w:numId="7">
    <w:abstractNumId w:val="31460"/>
  </w:num>
  <w:num w:numId="8">
    <w:abstractNumId w:val="31461"/>
  </w:num>
  <w:num w:numId="9">
    <w:abstractNumId w:val="31462"/>
  </w:num>
  <w:num w:numId="10">
    <w:abstractNumId w:val="31463"/>
  </w:num>
  <w:num w:numId="11">
    <w:abstractNumId w:val="31464"/>
  </w:num>
  <w:num w:numId="12">
    <w:abstractNumId w:val="31465"/>
  </w:num>
  <w:num w:numId="13">
    <w:abstractNumId w:val="31466"/>
  </w:num>
  <w:num w:numId="14">
    <w:abstractNumId w:val="31467"/>
  </w:num>
  <w:num w:numId="15">
    <w:abstractNumId w:val="31468"/>
  </w:num>
  <w:num w:numId="16">
    <w:abstractNumId w:val="31469"/>
  </w:num>
  <w:num w:numId="17">
    <w:abstractNumId w:val="31470"/>
  </w:num>
  <w:num w:numId="18">
    <w:abstractNumId w:val="31471"/>
  </w:num>
  <w:num w:numId="19">
    <w:abstractNumId w:val="31472"/>
  </w:num>
  <w:num w:numId="20">
    <w:abstractNumId w:val="314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wiki/N5Fgw8KfnicRISkp7j3lt4e3gYf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2026-08-06T18:04:27Z</dcterms:created>
  <dc:creator>Apache POI</dc:creator>
</cp:coreProperties>
</file>