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Fixguru — UAT Checklist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Fixguru — UAT Checklist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MISSING SOURCE:</w:t>
      </w:r>
      <w:r>
        <w:rPr>
          <w:rFonts w:eastAsia="等线" w:ascii="Arial" w:cs="Arial" w:hAnsi="Arial"/>
          <w:sz w:val="22"/>
        </w:rPr>
        <w:t xml:space="preserve"> Customer Narrative — not present for Fixguru. Unhappy-path coverage below is built from raw transcripts (2026-05-14 on-site, 2026-06-24 debrief) and the VoC Extraction instead; treat as a partial substitute.</w:t>
        <w:br/>
      </w:r>
      <w:r>
        <w:rPr>
          <w:rFonts w:eastAsia="等线" w:ascii="Arial" w:cs="Arial" w:hAnsi="Arial"/>
          <w:b w:val="true"/>
          <w:sz w:val="22"/>
        </w:rPr>
        <w:t>MISSING SOURCE:</w:t>
      </w:r>
      <w:r>
        <w:rPr>
          <w:rFonts w:eastAsia="等线" w:ascii="Arial" w:cs="Arial" w:hAnsi="Arial"/>
          <w:sz w:val="22"/>
        </w:rPr>
        <w:t xml:space="preserve"> Forensic / actor dossier — not present. Actor/role names below come from Scope Lock v2 and meeting attendee lists only.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Sources used: [[Scope Lock v1 — Fixguru]] (superseded), Scope Lock v2 (Lark, 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https://eg69120xnei.sg.larksuite.com/wiki/AdBgwaw2TiMhFOkChoVlJVKGgng</w:t>
        </w:r>
      </w:hyperlink>
      <w:r>
        <w:rPr>
          <w:rFonts w:eastAsia="等线" w:ascii="Arial" w:cs="Arial" w:hAnsi="Arial"/>
          <w:sz w:val="22"/>
        </w:rPr>
        <w:t xml:space="preserve"> — fetched 13 Jul 2026, post-resolution), [[Fixguru — VoC Extraction]].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Step 1 — Scope Inventory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2010"/>
        <w:gridCol w:w="1920"/>
        <w:gridCol w:w="2025"/>
        <w:gridCol w:w="133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ID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name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agreed?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Testable?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L-01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as master system of record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L-02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WhatsApp chatbot, not customer-facing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L-03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Core sales document flow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L-04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editability before final submission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L-05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RSC + Diecut calculator only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 (SUPERSEDED)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L-06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FOC quantity handling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L-07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method / charge as SKU line item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L-08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Brand in item display string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pricing + discount visibility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 (promoted 13 Jul 2026, was AIP)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AIP-02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+ web dual-interface (FE link-out)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 (promoted 13 Jul 2026, was AIP)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AIP-03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search by phone/WhatsApp number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(phone-first YES; partial-search UNKNOWN)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not fully locked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AIP-04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delivery method recommendation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(last-5 YES; source doctype UNKNOWN)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not fully locked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AIP-05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/ credit exposure approval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(DN-block YES-pending-test; formula/approver role UNKNOWN)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not fully locked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AIP-06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price / below-threshold approval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(item+UOM YES, price-book bypass YES; approver role UNKNOWN)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not fully locked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AIP-07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Price-book / customer-specific pricing bypass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(bypass rule YES; storage/API mechanics UNKNOWN)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not fully locked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AIP-08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/ shelf / branch stock configuration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AGREED IN PRINCIPLE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(shelf-in-DN-note YES; warehouse source-of-truth UNKNOWN)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not fully locked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NS-05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proof vs AutoCount AR timing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Needs-Scoping, parked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(deliberately parked)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NS-07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method history doctype source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Needs-Scoping, open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NS-09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Multilingual chatbot quality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Needs-Scoping, "implemented — needs testing"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Smoke-test only, not full case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NS-10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/ document template (AutoCount parity)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Needs-Scoping, "implemented — needs testing"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Smoke-test only, not full case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NS-11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SST/tax visibility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Needs-Scoping, RESOLVED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Behavior implied by L-03/AIP-01 docs; no dedicated case needed beyond a PDF check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S-01 to S-04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Supersessions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agreed YES (per Scope Lock v2)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Folded into L-04/L-07/AIP-01/AIP-02 cases above — no separate cases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OOS-01 to OOS-04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Out-of-scope exclusions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must-NOT cases only, see Step 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 on AIP-03 through AIP-08:</w:t>
      </w:r>
      <w:r>
        <w:rPr>
          <w:rFonts w:eastAsia="等线" w:ascii="Arial" w:cs="Arial" w:hAnsi="Arial"/>
          <w:sz w:val="22"/>
        </w:rPr>
        <w:t xml:space="preserve"> these are not promoted to LOCKED because at least one sub-criterion remains genuinely open (see Scope Lock v2 "Acceptance criteria still to lock" under each). Per the SOW/AIP status is not testable end-to-end this round — no full test case written for these. Where a </w:t>
      </w:r>
      <w:r>
        <w:rPr>
          <w:rFonts w:eastAsia="等线" w:ascii="Arial" w:cs="Arial" w:hAnsi="Arial"/>
          <w:i w:val="true"/>
          <w:sz w:val="22"/>
        </w:rPr>
        <w:t>specific</w:t>
      </w:r>
      <w:r>
        <w:rPr>
          <w:rFonts w:eastAsia="等线" w:ascii="Arial" w:cs="Arial" w:hAnsi="Arial"/>
          <w:sz w:val="22"/>
        </w:rPr>
        <w:t xml:space="preserve"> sub-criterion is fully resolved (e.g. AIP-06's item+UOM threshold, AIP-06's price-book bypass), a targeted case is added under a "Resolved sub-criteria — smoke test only" banner in Step 3, since these are effectively-locked facts even though the parent item isn't promoted.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Step 2 — Unhappy-Path Bank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2550"/>
        <w:gridCol w:w="3255"/>
        <w:gridCol w:w="160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situation from the docs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Stresses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Discount entered as flat currency ("3 ringgit") when system expects percentage — "3% of 60 ringgit is not 3 ringgit... they capture 3 ringgit instead of 3%" (14 May transcript)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AIP-01, L-03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 data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states "Lalamove" as delivery method without stating a charge amount — bot must NOT silently book a SKU line (Scope Alignment doc: bare "Lalamove" = fulfillment method only, price must be stated explicitly)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L-07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 breach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price entered below floor — e.g. item G1, standard 0.33, floor 0.27 (24 Jun debrief)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AIP-06 (resolved sub-criteria only)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 breach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Customer's credit exposure exceeds credit limit at DN creation (AR owing RM10,000, current DO RM5,000, credit limit RM10,000 scenario, 14 May transcript)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AIP-05 (resolved DN-block sub-criterion only)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created in MAIA as "G7", pushed to AutoCount, AutoCount assigns different external code — MAIA must resolve to AutoCount's ID, not keep its own (14 May / UAT Action Items)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L-01, L-08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actor/permission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Non-management user attempts to approve a below-floor or over-credit-limit order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AIP-05, AIP-06 (resolved sub-criteria)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Conflict/duplicate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 SOs created for the same customer/quotation reference in the same session — "I only have one customer now, I also cannot proceed" (14 May transcript, confusion from duplicate quotation IDs)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L-03, L-04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Interruption/wrong state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tries to edit a Sales Order after it has already been confirmed/submitted to AutoCount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L-04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FOC quantity: order 1000 billable + 10 FOC — stock must decrement 1010, revenue must reflect 1000 × rate only (L-06 acceptance criteria)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L-06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charge (e.g. Lalamove RM10) must appear as its own line — not folded into product revenue, or it breaks e-invoice profit claim (Scope Alignment doc)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L-07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must NOT respond to customers directly — internal-only (L-02 acceptance criteria)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L-02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must NOT create a duplicate/conflicting accounting record when syncing to AutoCount (L-01 acceptance criteria)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L-01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must NOT silently submit a draft SO before explicit user confirmation (L-04 acceptance criteria)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L-04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must NOT offer Pizza Box, Layer Pad, or 5-panel — RSC + Diecut only (L-05, OOS-02)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L-05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display must NOT omit brand even if a customer/item has no brand configured in AutoCount — must degrade gracefully, not error (L-08)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L-08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receives an item query where the historical pricing FE URL cannot resolve a match ("not found = not found" — no over-enrichment)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 breach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has fewer than 5 historical transactions (e.g. only 2 invoices exist) — table must show what exists, not pad or error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Step 3 — Test Cases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L-01 — AutoCount as master system of record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540"/>
        <w:gridCol w:w="645"/>
        <w:gridCol w:w="930"/>
        <w:gridCol w:w="540"/>
        <w:gridCol w:w="960"/>
        <w:gridCol w:w="990"/>
        <w:gridCol w:w="990"/>
        <w:gridCol w:w="1005"/>
        <w:gridCol w:w="540"/>
        <w:gridCol w:w="585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HP-01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L-01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Customer, item, SO exist in MAIA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and submit a Sales Order in MAIA. 2. Check AutoCount sandbox for the corresponding record.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CUST-000004, item G1, qty 100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appears in AutoCount sandbox with matching customer, item, qty, and MAIA's document referencing AutoCount's external ID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UP-01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L-01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already synced to AutoCount once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Attempt to resubmit/re-sync the same SO a second time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SO as HP-01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does NOT create a second/duplicate AutoCount record for the same SO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UP-02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L-01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 / Ops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"G7" created in MAIA, then synced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item G7 in MAIA. 2. Sync to AutoCount, where AutoCount auto-assigns a different code (e.g. G8). 3. Reference the item again in MAIA.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G7 → AutoCount G8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displays/uses AutoCount's assigned code (G8) going forward, not its own original G7 label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UP-03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L-01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 / interruption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sync temporarily fails (simulate network drop or sandbox down)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a document while sync is failing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SO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Sync failure is visible to internal user/management (error/notification), not silently swallowed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L-02 — Internal WhatsApp chatbot, not customer-facing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55"/>
        <w:gridCol w:w="555"/>
        <w:gridCol w:w="645"/>
        <w:gridCol w:w="735"/>
        <w:gridCol w:w="735"/>
        <w:gridCol w:w="1110"/>
        <w:gridCol w:w="750"/>
        <w:gridCol w:w="975"/>
        <w:gridCol w:w="1110"/>
        <w:gridCol w:w="555"/>
        <w:gridCol w:w="585"/>
      </w:tblGrid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L-02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 has WhatsApp chatbot access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 chatbot to create a quotation for an internal test customer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CUST-000004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responds and creates the quotation for the internal sales user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UP-04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L-02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actor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 customer (not internal staff) has the chatbot's WhatsApp number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 customer messages the bot directly asking for a quote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 phone number not on internal roster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does NOT process this as an order-creation request the way it would for internal staff (must not act as a customer-facing ordering bot)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L-02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 (delivery role)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 account only has delivery-status permissions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 attempts to create a Sales Order via chatbot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Driver's WhatsApp number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refuses or the action is not available to the driver role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L-03 — Core sales document flow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55"/>
        <w:gridCol w:w="555"/>
        <w:gridCol w:w="660"/>
        <w:gridCol w:w="765"/>
        <w:gridCol w:w="555"/>
        <w:gridCol w:w="975"/>
        <w:gridCol w:w="870"/>
        <w:gridCol w:w="1020"/>
        <w:gridCol w:w="1185"/>
        <w:gridCol w:w="555"/>
        <w:gridCol w:w="585"/>
      </w:tblGrid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L-03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Quotation → confirm to Sales Order → create DO → create Invoice, in sequence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CUST-000004, item G3 qty 300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document is created in order, invoice traces back to the originating SO/DO with correct AutoCount external IDs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HP-04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L-03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SO exists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two separate DOs against the same SO (partial deliveries)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with items G1 + PM72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Both DOs link back to the same parent SO; SO shows partial-delivery status correctly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UP-06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L-03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Enter a discount as a flat ringgit amount (e.g. "3") when the field expects a percentage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 intended, "3" entered on a RM60 line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does not silently misapply "3" as RM3 discount instead of 3% — either rejects, prompts for clarification, or clearly labels the unit before applying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L-03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Conflict/duplicate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 quotations exist for the same customer under similar names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 "quotation for Milky Way" without specifying which of the two quotation IDs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with 2 open quotations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asks user to specify the exact quotation ID rather than guessing/applying to the wrong one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L-04 — Draft editability before final submission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55"/>
        <w:gridCol w:w="555"/>
        <w:gridCol w:w="645"/>
        <w:gridCol w:w="960"/>
        <w:gridCol w:w="555"/>
        <w:gridCol w:w="960"/>
        <w:gridCol w:w="1230"/>
        <w:gridCol w:w="855"/>
        <w:gridCol w:w="825"/>
        <w:gridCol w:w="555"/>
        <w:gridCol w:w="585"/>
      </w:tblGrid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L-04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exists, not yet submitted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item quantity and delivery method on the draft, then confirm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SO, item G1 qty 100 → 150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accepts the edit; SO reflects qty 150 after confirm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L-04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Interruption/wrong state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has been confirmed/submitted to AutoCount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Attempt to edit an item or quantity on the already-submitted SO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 SO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blocks the edit or requires an explicit amendment flow — must not silently overwrite a submitted document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L-04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with incomplete info (e.g. missing delivery charge)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is mid-conversation, has not said "confirm"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must NOT auto-submit the draft to AutoCount on its own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remains editable, no silent submission occurs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L-05 — RSC + Diecut calculator only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585"/>
        <w:gridCol w:w="690"/>
        <w:gridCol w:w="795"/>
        <w:gridCol w:w="585"/>
        <w:gridCol w:w="1035"/>
        <w:gridCol w:w="990"/>
        <w:gridCol w:w="915"/>
        <w:gridCol w:w="900"/>
        <w:gridCol w:w="585"/>
        <w:gridCol w:w="630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HP-06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RSC calculator, enter dimensions, generate price, apply to quotation line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Box dims: 30x20x15cm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calculates and populates into the quotation line correctly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Diecut calculator, enter dimensions, generate price, apply to quotation line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Box dims: 25x18x10cm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calculates and populates into the quotation line correctly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UP-10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for Pizza Box, Layer Pad, or 5-panel calculator options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These calculator types are NOT available/offered (out of scope, OOS-02)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 breach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RSC calculator open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Enter a box where width &gt; length (physically un-printable per Fixguru's constraint)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Width 40cm, Length 30cm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validates and rejects/flags before allowing submission (length must be ≥ width)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L-06 — FOC quantity handling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600"/>
        <w:gridCol w:w="705"/>
        <w:gridCol w:w="915"/>
        <w:gridCol w:w="705"/>
        <w:gridCol w:w="1050"/>
        <w:gridCol w:w="825"/>
        <w:gridCol w:w="750"/>
        <w:gridCol w:w="885"/>
        <w:gridCol w:w="600"/>
        <w:gridCol w:w="630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HP-08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L-06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SO with billable qty 1000 and FOC qty 10 for the same item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G1, billable 1000, FOC 10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shows both lines clearly; revenue calculates on 1000 only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UP-12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L-06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 / Ops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with FOC as above is delivered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stock deduction after DO is created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SO as HP-08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decrements by 1010 (billable + FOC), not just 1000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UP-13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L-06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generated from the FOC SO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invoice total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SO as HP-08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revenue reflects 1000 × rate only — FOC quantity does not inflate the billed amount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L-07 — Delivery method / delivery charge as SKU line item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55"/>
        <w:gridCol w:w="555"/>
        <w:gridCol w:w="660"/>
        <w:gridCol w:w="855"/>
        <w:gridCol w:w="660"/>
        <w:gridCol w:w="990"/>
        <w:gridCol w:w="900"/>
        <w:gridCol w:w="1020"/>
        <w:gridCol w:w="915"/>
        <w:gridCol w:w="555"/>
        <w:gridCol w:w="600"/>
      </w:tblGrid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L-07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order stating fulfillment method AND delivery charge explicitly in the same instruction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"Create order for CUST-000004, items G1 x100, fulfillment method Lalamove, delivery charge RM10"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charge appears as its own SKU/item line (from AutoCount's charge master, per NS-09 answer), not folded into product revenue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UP-14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L-07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 data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 only "Lalamove" as delivery method, without stating a charge amount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"fulfillment method is Lalamove" (no price stated)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sets fulfillment method only — does NOT auto-add a SKU/item line without an explicit charge amount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L-07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charge added as SKU line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invoice, check accounting treatment of the delivery line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from HP-09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charge line is NOT treated as product revenue — accounting code is preserved separately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L-08 — Brand in item display string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00"/>
        <w:gridCol w:w="600"/>
        <w:gridCol w:w="705"/>
        <w:gridCol w:w="990"/>
        <w:gridCol w:w="600"/>
        <w:gridCol w:w="1050"/>
        <w:gridCol w:w="705"/>
        <w:gridCol w:w="780"/>
        <w:gridCol w:w="1035"/>
        <w:gridCol w:w="600"/>
        <w:gridCol w:w="645"/>
      </w:tblGrid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HP-10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L-08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G1 has a brand set in AutoCount item master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up item G1 via chatbot or FE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G1, brand "XMD" (example)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 string shows item code + brand + item name, e.g. "G1 — XMD — [item name]"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UP-16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L-08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 data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exists but has no brand configured in AutoCount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up that item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with blank brand field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 degrades gracefully (shows code + name without a blank/broken brand slot) — does not error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UP-17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L-08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Consistency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item viewed in both chatbot and FE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Compare item display string in chatbot output vs FE UI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G1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Brand appears consistently in both surfaces, not only one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AIP-01 — Historical pricing + discount visibility (promoted to LOCKED 13 Jul 2026)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555"/>
        <w:gridCol w:w="585"/>
        <w:gridCol w:w="705"/>
        <w:gridCol w:w="495"/>
        <w:gridCol w:w="870"/>
        <w:gridCol w:w="1260"/>
        <w:gridCol w:w="1305"/>
        <w:gridCol w:w="1005"/>
        <w:gridCol w:w="495"/>
        <w:gridCol w:w="525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has ≥5 past invoice transactions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item historical pricing via chatbot for a specific customer + item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CUST-000004, item COFFEE-NESTLE-001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a URL; opening it shows ALL past invoice transactions with columns: item code, item name, date, invoice no, quantity, standard price, discount %, net price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Tap the returned FE URL from WhatsApp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 per NS-01 example format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FE page opens directly to the item/customer/history tab (matches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tab=history</w:t>
            </w:r>
            <w:r>
              <w:rPr>
                <w:rFonts w:eastAsia="等线" w:ascii="Arial" w:cs="Arial" w:hAnsi="Arial"/>
                <w:sz w:val="22"/>
              </w:rPr>
              <w:t xml:space="preserve"> param), no extra navigation needed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has zero past invoices for this customer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historical pricing for a never-before-ordered item/customer pair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item, new customer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clearly shows "not found" / no history — does NOT fabricate or show unrelated records ("not found = not found")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has only 2 past invoices (fewer than the old "5" floor)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historical pricing for this item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with 2 invoices only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 shows the 2 available rows, does not pad with blank/fake rows or error out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historical pricing using a source other than Sales Invoice (e.g. only a Quotation exists, no Invoice yet)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with QTN history only, no SI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correctly shows no invoice-sourced history (per NS-02: SI only for this view), does not substitute QTN/SO data silently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AIP-02 — Chat + web dual-interface workflow (promoted to LOCKED 13 Jul 2026)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55"/>
        <w:gridCol w:w="615"/>
        <w:gridCol w:w="645"/>
        <w:gridCol w:w="975"/>
        <w:gridCol w:w="555"/>
        <w:gridCol w:w="975"/>
        <w:gridCol w:w="825"/>
        <w:gridCol w:w="825"/>
        <w:gridCol w:w="1170"/>
        <w:gridCol w:w="555"/>
        <w:gridCol w:w="585"/>
      </w:tblGrid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HP-13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AIP-02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 historical pricing in chat, receive URL, tap to open on mobile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item/customer pair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 opens correctly on mobile browser from WhatsApp, page renders within a few seconds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AIP-02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that chatbot does NOT attempt to render the full pricing table as inline WhatsApp text/image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multi-row history query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the link-out, not a bulky inline table (per resolution: link-out replaces the image-attachment idea)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UP-22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AIP-02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Interruption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 generated for one item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a second, different item before opening the first URL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 sequential item queries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query returns its own correct, distinct URL — second query does not silently overwrite/corrupt the first link's target data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Resolved sub-criteria only — smoke test (parent AIP not fully locked)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1410"/>
        <w:gridCol w:w="495"/>
        <w:gridCol w:w="645"/>
        <w:gridCol w:w="765"/>
        <w:gridCol w:w="870"/>
        <w:gridCol w:w="720"/>
        <w:gridCol w:w="765"/>
        <w:gridCol w:w="1095"/>
        <w:gridCol w:w="495"/>
        <w:gridCol w:w="525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Role/actor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ST-01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AIP-06 (item+UOM threshold, resolved)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G1, UOM "piece", floor 0.27 for this UOM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Attempt to price a line below 0.27 for the piece UOM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G1, piece UOM, price 0.25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trigger fires for this specific UOM's threshold, not a single item-wide number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ST-02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AIP-06 (price-book bypass, resolved)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a locked price-book entry for item G1 at 0.25 (below standard floor)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SO at the price-book price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G1 at price-book rate 0.25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approval triggered — price-book-locked price bypasses standard min-price approval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ST-03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AIP-06 (price-book bypass exception, resolved)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price-book customer as ST-02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Attempt to price even lower than the locked price-book rate (e.g. 0.20)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G1 at 0.20 (below price-book rate)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IS triggered — going below even the locked price-book price still requires approval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ST-04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AIP-05 (DN-level block, resolved-pending-test)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 / Management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credit exposure would exceed limit only if the block were at DN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SO (should NOT block), then create DO for same order (SHOULD block/flag)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at/near credit limit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creation proceeds unblocked; DO creation triggers the credit block/approval, confirming DN-level (not SO-level)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ST-05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AIP-08 (shelf-in-DN-note, resolved)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Ops/Warehouse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has a shelf number configured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a Delivery Note for that item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with shelf "A-12"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Shelf number appears in the DN's additional-note field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ST-06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NS-09 (multilingual, implemented-needs-test)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language preference set to Bahasa Malaysia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 message in Malay, check response language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Preference = BM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replies in Bahasa Malaysia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ST-07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NS-10 (PDF AutoCount parity, implemented-needs-test)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with a delivery charge line exists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PDF for the SO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from L-07 HP-09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shows delivery charge as its own line, layout resembles AutoCount-style template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Step 4 — Coverage &amp; Traceability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4a. Traceability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2640"/>
        <w:gridCol w:w="1530"/>
        <w:gridCol w:w="2205"/>
        <w:gridCol w:w="90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ID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 item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 cases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 cases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Covered?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L-01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master system of record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HP-01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UP-01, UP-02, UP-03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L-02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chatbot only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HP-02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UP-04, UP-05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L-03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Core sales document flow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HP-03, HP-04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UP-06, UP-07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L-04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editability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HP-05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UP-08, UP-09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L-05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RSC + Diecut calculator only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HP-06, HP-07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UP-10, UP-11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L-06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FOC quantity handling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HP-08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UP-12, UP-13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L-07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charge as SKU line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HP-09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UP-14, UP-15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L-08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Brand in item display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HP-10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UP-16, UP-17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AIP-01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pricing (promoted)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HP-11, HP-12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UP-18, UP-19, UP-20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AIP-02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+ web link-out (promoted)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HP-13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UP-21, UP-22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4b. Excluded (not tested)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3630"/>
        <w:gridCol w:w="364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 not tested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AIP-03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search by phone/WhatsApp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locked — partial-number search and duplicate-display behavior unconfirmed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AIP-04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delivery method recommendation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locked — source doctype (invoice/SO/DO) still pending (NS-07)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AIP-05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limit/exposure approval (full)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locked — exact credit formula and approver role unconfirmed; only DN-block sub-criterion smoke-tested (ST-04)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AIP-06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price approval (full)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locked — approver role/location unconfirmed; item+UOM and price-book sub-criteria smoke-tested (ST-01–03)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AIP-07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Price-book bypass (full)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locked — where price-book is maintained, AutoCount API availability, upload/import requirement all unconfirmed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AIP-08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Warehouse/shelf/branch config (full)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locked — warehouse source-of-truth module and multi-warehouse display unconfirmed; shelf-in-DN-note sub-criterion smoke-tested (ST-05)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NS-05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proof vs AR timing override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Parked/deferred by deliberate client-side choice, not a lock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NS-07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method history doctype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Needs-scoping, open — pending tech + client alignment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NS-09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Multilingual chatbot quality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"Implemented — needs testing" but not a locked acceptance-criteria set; smoke-tested only (ST-06)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NS-10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PDF/document template parity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"Implemented — needs testing" but not a locked acceptance-criteria set; smoke-tested only (ST-07)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OOS-01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reply-function targeting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Explicitly out of scope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OOS-02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Pizza/Layer Pad/5-panel calculators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Explicitly out of scope (covered as a must-NOT case, UP-10)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OOS-03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 RSC/Diecut formula versions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Explicitly out of scope, treated as CR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OOS-04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Hardware/on-premise infrastructure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Explicitly out of scope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4c. Assumptions &amp; gaps</w:t>
      </w:r>
      <w:bookmarkEnd w:id="1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NEEDS CLIENT INPUT:</w:t>
      </w:r>
      <w:r>
        <w:rPr>
          <w:rFonts w:eastAsia="等线" w:ascii="Arial" w:cs="Arial" w:hAnsi="Arial"/>
          <w:sz w:val="22"/>
        </w:rPr>
        <w:t xml:space="preserve"> Real test data for items, customers, and phone numbers used above (G1, G3, PM72, COFFEE-NESTLE-001, CUST-000004, 60123456789) are drawn from example URLs and transcript excerpts, not a confirmed live sandbox dataset. Confirm actual sandbox seed data before running.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NEEDS CLIENT INPUT:</w:t>
      </w:r>
      <w:r>
        <w:rPr>
          <w:rFonts w:eastAsia="等线" w:ascii="Arial" w:cs="Arial" w:hAnsi="Arial"/>
          <w:sz w:val="22"/>
        </w:rPr>
        <w:t xml:space="preserve"> Brand value used in L-08 test cases ("XMD") is a placeholder from a transcript example, not a real Fixguru item brand — substitute real brand/item pairs.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Assumption:</w:t>
      </w:r>
      <w:r>
        <w:rPr>
          <w:rFonts w:eastAsia="等线" w:ascii="Arial" w:cs="Arial" w:hAnsi="Arial"/>
          <w:sz w:val="22"/>
        </w:rPr>
        <w:t xml:space="preserve"> AIP-01 and AIP-02 were promoted from AGREED-IN-PRINCIPLE to LOCKED today (13 Jul 2026) because their "acceptance criteria still to lock" were fully resolved this session. This checklist treats that promotion as valid; if Gareth or the client want to keep them formally AIP pending sign-off, downgrade HP-11–13/UP-18–22 to smoke-test status like the ST- cases.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Assumption:</w:t>
      </w:r>
      <w:r>
        <w:rPr>
          <w:rFonts w:eastAsia="等线" w:ascii="Arial" w:cs="Arial" w:hAnsi="Arial"/>
          <w:sz w:val="22"/>
        </w:rPr>
        <w:t xml:space="preserve"> For AIP-05/06/07/08, only the specific resolved sub-criteria got smoke-test cases (ST-01 to ST-07), not full happy+unhappy coverage — consistent with the skill's testability rule (whole item must be LOCKED for full coverage). Revisit once each parent AIP is fully closed.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 disagreement carried forward, not resolved here:</w:t>
      </w:r>
      <w:r>
        <w:rPr>
          <w:rFonts w:eastAsia="等线" w:ascii="Arial" w:cs="Arial" w:hAnsi="Arial"/>
          <w:sz w:val="22"/>
        </w:rPr>
        <w:t xml:space="preserve"> Scope Lock v2 itself notes (C-02) that a prior 2nd UAT plan marked historical pricing as "ready/tested" while the 24 June transcript showed it still failing — this checklist assumes the 13 Jul resolutions are the current truth, but the pattern of premature "ready" marking is a known risk for this account; don't skip HP-11/12 as a formality.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Final Self-Check</w:t>
      </w:r>
      <w:bookmarkEnd w:id="19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Scope Inventory printed before test cases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Unhappy-Path Bank printed before test cases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Every LOCKED item (L-01–08, AIP-01, AIP-02) has ≥1 happy and ≥2 unhappy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Every "must NOT" line from Scope Lock v2 → a Must-NOT test case (UP-04, UP-09, UP-10, UP-12/13 for FOC-not-inflate, UP-14, UP-21)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Every expected result is observable (specific field/behavior named, not "works correctly")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Real data used where available; placeholders explicitly flagged as NEEDS CLIENT INPUT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No test cases for NS/OOS/not-locked items — listed in 4b instead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Plain language, runnable by a non-technical Fixguru tester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See Also</w:t>
      </w:r>
      <w:bookmarkEnd w:id="2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[[Scope Lock v1 — Fixguru]]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[[Fixguru — VoC Extraction]]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[[Fixguru — Lens Alignment Report]]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[[UAT/Fixguru UAT Readiness Checklist]]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[[UAT/MAIA UAT Form - Fixguru - 2026-05 (Full)]] — prior round, superseded by this checklist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1302">
    <w:lvl>
      <w:numFmt w:val="bullet"/>
      <w:suff w:val="tab"/>
      <w:lvlText w:val="•"/>
      <w:rPr>
        <w:color w:val="3370ff"/>
      </w:rPr>
    </w:lvl>
  </w:abstractNum>
  <w:abstractNum w:abstractNumId="841303">
    <w:lvl>
      <w:numFmt w:val="bullet"/>
      <w:suff w:val="tab"/>
      <w:lvlText w:val="•"/>
      <w:rPr>
        <w:color w:val="3370ff"/>
      </w:rPr>
    </w:lvl>
  </w:abstractNum>
  <w:abstractNum w:abstractNumId="841304">
    <w:lvl>
      <w:numFmt w:val="bullet"/>
      <w:suff w:val="tab"/>
      <w:lvlText w:val="•"/>
      <w:rPr>
        <w:color w:val="3370ff"/>
      </w:rPr>
    </w:lvl>
  </w:abstractNum>
  <w:abstractNum w:abstractNumId="841305">
    <w:lvl>
      <w:numFmt w:val="bullet"/>
      <w:suff w:val="tab"/>
      <w:lvlText w:val="•"/>
      <w:rPr>
        <w:color w:val="3370ff"/>
      </w:rPr>
    </w:lvl>
  </w:abstractNum>
  <w:abstractNum w:abstractNumId="841306">
    <w:lvl>
      <w:numFmt w:val="bullet"/>
      <w:suff w:val="tab"/>
      <w:lvlText w:val="•"/>
      <w:rPr>
        <w:color w:val="3370ff"/>
      </w:rPr>
    </w:lvl>
  </w:abstractNum>
  <w:abstractNum w:abstractNumId="841307">
    <w:lvl>
      <w:numFmt w:val="bullet"/>
      <w:suff w:val="space"/>
      <w:lvlText w:val="□"/>
      <w:lvlText w:val="☑"/>
    </w:lvl>
  </w:abstractNum>
  <w:abstractNum w:abstractNumId="841308">
    <w:lvl>
      <w:numFmt w:val="bullet"/>
      <w:suff w:val="space"/>
      <w:lvlText w:val="□"/>
      <w:lvlText w:val="☑"/>
    </w:lvl>
  </w:abstractNum>
  <w:abstractNum w:abstractNumId="841309">
    <w:lvl>
      <w:numFmt w:val="bullet"/>
      <w:suff w:val="space"/>
      <w:lvlText w:val="□"/>
      <w:lvlText w:val="☑"/>
    </w:lvl>
  </w:abstractNum>
  <w:abstractNum w:abstractNumId="841310">
    <w:lvl>
      <w:numFmt w:val="bullet"/>
      <w:suff w:val="space"/>
      <w:lvlText w:val="□"/>
      <w:lvlText w:val="☑"/>
    </w:lvl>
  </w:abstractNum>
  <w:abstractNum w:abstractNumId="841311">
    <w:lvl>
      <w:numFmt w:val="bullet"/>
      <w:suff w:val="space"/>
      <w:lvlText w:val="□"/>
      <w:lvlText w:val="☑"/>
    </w:lvl>
  </w:abstractNum>
  <w:abstractNum w:abstractNumId="841312">
    <w:lvl>
      <w:numFmt w:val="bullet"/>
      <w:suff w:val="space"/>
      <w:lvlText w:val="□"/>
      <w:lvlText w:val="☑"/>
    </w:lvl>
  </w:abstractNum>
  <w:abstractNum w:abstractNumId="841313">
    <w:lvl>
      <w:numFmt w:val="bullet"/>
      <w:suff w:val="space"/>
      <w:lvlText w:val="□"/>
      <w:lvlText w:val="☑"/>
    </w:lvl>
  </w:abstractNum>
  <w:abstractNum w:abstractNumId="841314">
    <w:lvl>
      <w:numFmt w:val="bullet"/>
      <w:suff w:val="space"/>
      <w:lvlText w:val="□"/>
      <w:lvlText w:val="☑"/>
    </w:lvl>
  </w:abstractNum>
  <w:abstractNum w:abstractNumId="841315">
    <w:lvl>
      <w:numFmt w:val="bullet"/>
      <w:suff w:val="tab"/>
      <w:lvlText w:val="•"/>
      <w:rPr>
        <w:color w:val="3370ff"/>
      </w:rPr>
    </w:lvl>
  </w:abstractNum>
  <w:abstractNum w:abstractNumId="841316">
    <w:lvl>
      <w:numFmt w:val="bullet"/>
      <w:suff w:val="tab"/>
      <w:lvlText w:val="•"/>
      <w:rPr>
        <w:color w:val="3370ff"/>
      </w:rPr>
    </w:lvl>
  </w:abstractNum>
  <w:abstractNum w:abstractNumId="841317">
    <w:lvl>
      <w:numFmt w:val="bullet"/>
      <w:suff w:val="tab"/>
      <w:lvlText w:val="•"/>
      <w:rPr>
        <w:color w:val="3370ff"/>
      </w:rPr>
    </w:lvl>
  </w:abstractNum>
  <w:abstractNum w:abstractNumId="841318">
    <w:lvl>
      <w:numFmt w:val="bullet"/>
      <w:suff w:val="tab"/>
      <w:lvlText w:val="•"/>
      <w:rPr>
        <w:color w:val="3370ff"/>
      </w:rPr>
    </w:lvl>
  </w:abstractNum>
  <w:abstractNum w:abstractNumId="841319">
    <w:lvl>
      <w:numFmt w:val="bullet"/>
      <w:suff w:val="tab"/>
      <w:lvlText w:val="•"/>
      <w:rPr>
        <w:color w:val="3370ff"/>
      </w:rPr>
    </w:lvl>
  </w:abstractNum>
  <w:num w:numId="1">
    <w:abstractNumId w:val="841302"/>
  </w:num>
  <w:num w:numId="2">
    <w:abstractNumId w:val="841303"/>
  </w:num>
  <w:num w:numId="3">
    <w:abstractNumId w:val="841304"/>
  </w:num>
  <w:num w:numId="4">
    <w:abstractNumId w:val="841305"/>
  </w:num>
  <w:num w:numId="5">
    <w:abstractNumId w:val="841306"/>
  </w:num>
  <w:num w:numId="6">
    <w:abstractNumId w:val="841307"/>
  </w:num>
  <w:num w:numId="7">
    <w:abstractNumId w:val="841308"/>
  </w:num>
  <w:num w:numId="8">
    <w:abstractNumId w:val="841309"/>
  </w:num>
  <w:num w:numId="9">
    <w:abstractNumId w:val="841310"/>
  </w:num>
  <w:num w:numId="10">
    <w:abstractNumId w:val="841311"/>
  </w:num>
  <w:num w:numId="11">
    <w:abstractNumId w:val="841312"/>
  </w:num>
  <w:num w:numId="12">
    <w:abstractNumId w:val="841313"/>
  </w:num>
  <w:num w:numId="13">
    <w:abstractNumId w:val="841314"/>
  </w:num>
  <w:num w:numId="14">
    <w:abstractNumId w:val="841315"/>
  </w:num>
  <w:num w:numId="15">
    <w:abstractNumId w:val="841316"/>
  </w:num>
  <w:num w:numId="16">
    <w:abstractNumId w:val="841317"/>
  </w:num>
  <w:num w:numId="17">
    <w:abstractNumId w:val="841318"/>
  </w:num>
  <w:num w:numId="18">
    <w:abstractNumId w:val="8413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wiki/AdBgwaw2TiMhFOkChoVlJVKGgng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2026-08-06T17:28:51Z</dcterms:created>
  <dc:creator>Apache POI</dc:creator>
</cp:coreProperties>
</file>