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Key Learnings from UAT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Based on the </w:t>
      </w:r>
      <w:r>
        <w:rPr>
          <w:rFonts w:eastAsia="等线" w:ascii="Arial" w:cs="Arial" w:hAnsi="Arial"/>
          <w:b w:val="true"/>
          <w:sz w:val="22"/>
        </w:rPr>
        <w:t>24 June Fixguru UAT Fireflies transcript</w:t>
      </w:r>
      <w:r>
        <w:rPr>
          <w:rFonts w:eastAsia="等线" w:ascii="Arial" w:cs="Arial" w:hAnsi="Arial"/>
          <w:sz w:val="22"/>
        </w:rPr>
        <w:t xml:space="preserve">, the biggest learning is: </w:t>
      </w:r>
      <w:r>
        <w:rPr>
          <w:rFonts w:eastAsia="等线" w:ascii="Arial" w:cs="Arial" w:hAnsi="Arial"/>
          <w:b w:val="true"/>
          <w:sz w:val="22"/>
        </w:rPr>
        <w:t>the product still does not match the client’s real working flow at the first and most important step — pricing decision before quotation/SO.</w:t>
      </w:r>
      <w:r>
        <w:rPr>
          <w:rFonts w:eastAsia="等线" w:ascii="Arial" w:cs="Arial" w:hAnsi="Arial"/>
          <w:sz w:val="22"/>
        </w:rPr>
        <w:t xml:space="preserve"> Because that step is not solved, the client cannot confidently move to the next workflow.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Key learning — personal side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Need to listen deeper to the </w:t>
      </w:r>
      <w:r>
        <w:rPr>
          <w:rFonts w:eastAsia="等线" w:ascii="Arial" w:cs="Arial" w:hAnsi="Arial"/>
          <w:b w:val="true"/>
          <w:sz w:val="22"/>
        </w:rPr>
        <w:t>real user behaviour</w:t>
      </w:r>
      <w:r>
        <w:rPr>
          <w:rFonts w:eastAsia="等线" w:ascii="Arial" w:cs="Arial" w:hAnsi="Arial"/>
          <w:sz w:val="22"/>
        </w:rPr>
        <w:t>, not just the written scope.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Client has repeated the same pain many times: </w:t>
      </w:r>
      <w:r>
        <w:rPr>
          <w:rFonts w:eastAsia="等线" w:ascii="Arial" w:cs="Arial" w:hAnsi="Arial"/>
          <w:b w:val="true"/>
          <w:sz w:val="22"/>
        </w:rPr>
        <w:t>historical pricing, discount, net price, and simple display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understood the feature technically, but not enough from the user’s daily working reality.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client’s team does not want long chatbot replies. They need </w:t>
      </w:r>
      <w:r>
        <w:rPr>
          <w:rFonts w:eastAsia="等线" w:ascii="Arial" w:cs="Arial" w:hAnsi="Arial"/>
          <w:b w:val="true"/>
          <w:sz w:val="22"/>
        </w:rPr>
        <w:t>one-glance, simple, action-based information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should not defend the current flow too much during UAT. Better to acknowledge quickly, extract the exact expected behaviour, and align next steps.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 to catch frustration earlier. Yvonne was still explaining patiently, but the frustration is clear because the same issue has been repeated for months.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Mistakes to highlight — personal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Did not lock the </w:t>
      </w:r>
      <w:r>
        <w:rPr>
          <w:rFonts w:eastAsia="等线" w:ascii="Arial" w:cs="Arial" w:hAnsi="Arial"/>
          <w:b w:val="true"/>
          <w:sz w:val="22"/>
        </w:rPr>
        <w:t>pricing decision flow</w:t>
      </w:r>
      <w:r>
        <w:rPr>
          <w:rFonts w:eastAsia="等线" w:ascii="Arial" w:cs="Arial" w:hAnsi="Arial"/>
          <w:sz w:val="22"/>
        </w:rPr>
        <w:t xml:space="preserve"> clearly enough before UAT.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Treated chatbot output as “functionally correct”, but the client judged it by </w:t>
      </w:r>
      <w:r>
        <w:rPr>
          <w:rFonts w:eastAsia="等线" w:ascii="Arial" w:cs="Arial" w:hAnsi="Arial"/>
          <w:b w:val="true"/>
          <w:sz w:val="22"/>
        </w:rPr>
        <w:t>speed and usability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Did not test using the client’s real working pattern: customer WhatsApp order → check historical price → decide discount → generate quotation.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 much focus on “can the system do it?” instead of “can the sales team use it faster than AutoCount?”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Did not simplify the conversation flow enough before showing client.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Key learning — team coordination</w:t>
      </w:r>
      <w:bookmarkEnd w:id="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PM, product, BE, FE, and chatbot team were not fully aligned on the </w:t>
      </w:r>
      <w:r>
        <w:rPr>
          <w:rFonts w:eastAsia="等线" w:ascii="Arial" w:cs="Arial" w:hAnsi="Arial"/>
          <w:b w:val="true"/>
          <w:sz w:val="22"/>
        </w:rPr>
        <w:t>real expected output format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requirement was known, but the final experience was not owned end-to-end by one person.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team may fix the prompt, BE may provide data, FE may display data — but nobody fully validated the complete user journey.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Internal testing should not only check “pass/fail”; it must test against </w:t>
      </w:r>
      <w:r>
        <w:rPr>
          <w:rFonts w:eastAsia="等线" w:ascii="Arial" w:cs="Arial" w:hAnsi="Arial"/>
          <w:b w:val="true"/>
          <w:sz w:val="22"/>
        </w:rPr>
        <w:t>client speed, clarity, and adoption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UAT, team should run one full realistic scenario using actual client examples and ask: “Would Fixguru abandon this and go back to AutoCount?”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Mistakes to highlight — team coordination</w:t>
      </w:r>
      <w:bookmarkEnd w:id="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readiness was too optimistic.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repeated feedback from earlier UAT gaps was not fully closed before the next client session.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 did not make one shared “critical path” clear enough: </w:t>
      </w:r>
      <w:r>
        <w:rPr>
          <w:rFonts w:eastAsia="等线" w:ascii="Arial" w:cs="Arial" w:hAnsi="Arial"/>
          <w:b w:val="true"/>
          <w:sz w:val="22"/>
        </w:rPr>
        <w:t>historical pricing display must be solved first before other flows matter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was no strong enough final internal gate to stop UAT if the main pain point was still weak.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may have worked on many items, but the client only cares whether the main working flow is usable.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Product-side learning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chatbot cannot just reply with long summaries. For Fixguru, it must act like a </w:t>
      </w:r>
      <w:r>
        <w:rPr>
          <w:rFonts w:eastAsia="等线" w:ascii="Arial" w:cs="Arial" w:hAnsi="Arial"/>
          <w:b w:val="true"/>
          <w:sz w:val="22"/>
        </w:rPr>
        <w:t>pricing decision assistant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must show in a simple table: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item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past quantity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standard/unit price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discount %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net price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date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preferably last 3–5 invoice records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Grand total is not the main decision point at this stage. The user needs to decide </w:t>
      </w:r>
      <w:r>
        <w:rPr>
          <w:rFonts w:eastAsia="等线" w:ascii="Arial" w:cs="Arial" w:hAnsi="Arial"/>
          <w:b w:val="true"/>
          <w:sz w:val="22"/>
        </w:rPr>
        <w:t>what unit price and discount to apply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Historical pricing should come from </w:t>
      </w:r>
      <w:r>
        <w:rPr>
          <w:rFonts w:eastAsia="等线" w:ascii="Arial" w:cs="Arial" w:hAnsi="Arial"/>
          <w:b w:val="true"/>
          <w:sz w:val="22"/>
        </w:rPr>
        <w:t>actual invoice history</w:t>
      </w:r>
      <w:r>
        <w:rPr>
          <w:rFonts w:eastAsia="等线" w:ascii="Arial" w:cs="Arial" w:hAnsi="Arial"/>
          <w:sz w:val="22"/>
        </w:rPr>
        <w:t>, not only quotation or sales order history.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product must support phone number / WhatsApp number search because users often know the customer by phone number, not exact company name.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method should also show historical pattern, because it affects the next step after quotation.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logic for discount/minimum price and credit limit must show enough context for approvers to make decisions.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Product mistakes to highlight</w:t>
      </w:r>
      <w:bookmarkEnd w:id="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output is still not clear enough.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wording is too long and confusing.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asks too many questions before giving the user the exact information they need.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product flow is still too “standard ERP”, while Fixguru’s actual flow is more decision-heavy before document creation.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does not yet create enough confidence for users to leave AutoCount.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display is not designed for “one glance” usage.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Key action points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Make historical pricing the first priority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the exact expected output before continuing other flows: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Last 3–5 invoice history per customer + item.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quantity, standard/unit price, discount %, net price, and date.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Present it in table format or image/table view.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Ask user simply: “Which price/discount do you want to proceed with?”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Redesign chatbot flow to be shorter</w:t>
      </w:r>
      <w:bookmarkEnd w:id="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step at a time.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long paragraph replies.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 unnecessary totals during pricing decision.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simple labels: </w:t>
      </w:r>
      <w:r>
        <w:rPr>
          <w:rFonts w:eastAsia="等线" w:ascii="Arial" w:cs="Arial" w:hAnsi="Arial"/>
          <w:b w:val="true"/>
          <w:sz w:val="22"/>
        </w:rPr>
        <w:t>Standard Price / Discount % / Net Price / Last Invoice Date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Validate with real Fixguru scenarios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actual test cases from client style: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sends WhatsApp order.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searches customer by phone number.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identifies customer.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shows historical pricing.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chooses discount.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generates quotation.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selects delivery method.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Then only proceed to SO / delivery / credit checks.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Align whole team before next client retest</w:t>
      </w:r>
      <w:bookmarkEnd w:id="1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to document exact expected flow.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to confirm data source from invoice history.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team to format response.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 to support table/rich display if chatbot alone is not enough.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to test against real user behaviour, not just technical pass/fail.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Create a stricter internal UAT gate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showing client again, confirm: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the user complete the pricing decision faster than AutoCount?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the user understand the chatbot response in one glance?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the system show the correct historical discount and net price?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the user proceed without asking multiple clarification prompts?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the team demo the full flow without workaround?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Main conclusion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core issue is not just bugs — it is </w:t>
      </w:r>
      <w:r>
        <w:rPr>
          <w:rFonts w:eastAsia="等线" w:ascii="Arial" w:cs="Arial" w:hAnsi="Arial"/>
          <w:b w:val="true"/>
          <w:sz w:val="22"/>
        </w:rPr>
        <w:t>product-market workflow fit</w:t>
      </w:r>
      <w:r>
        <w:rPr>
          <w:rFonts w:eastAsia="等线" w:ascii="Arial" w:cs="Arial" w:hAnsi="Arial"/>
          <w:sz w:val="22"/>
        </w:rPr>
        <w:t>. Fixguru will only accept MAIA if the first pricing and discount decision flow becomes faster, clearer, and easier than AutoCount.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219">
    <w:lvl>
      <w:numFmt w:val="bullet"/>
      <w:suff w:val="tab"/>
      <w:lvlText w:val="•"/>
      <w:rPr>
        <w:color w:val="3370ff"/>
      </w:rPr>
    </w:lvl>
  </w:abstractNum>
  <w:abstractNum w:abstractNumId="30220">
    <w:lvl>
      <w:numFmt w:val="bullet"/>
      <w:suff w:val="tab"/>
      <w:lvlText w:val="•"/>
      <w:rPr>
        <w:color w:val="3370ff"/>
      </w:rPr>
    </w:lvl>
  </w:abstractNum>
  <w:abstractNum w:abstractNumId="30221">
    <w:lvl>
      <w:numFmt w:val="bullet"/>
      <w:suff w:val="tab"/>
      <w:lvlText w:val="•"/>
      <w:rPr>
        <w:color w:val="3370ff"/>
      </w:rPr>
    </w:lvl>
  </w:abstractNum>
  <w:abstractNum w:abstractNumId="30222">
    <w:lvl>
      <w:numFmt w:val="bullet"/>
      <w:suff w:val="tab"/>
      <w:lvlText w:val="•"/>
      <w:rPr>
        <w:color w:val="3370ff"/>
      </w:rPr>
    </w:lvl>
  </w:abstractNum>
  <w:abstractNum w:abstractNumId="30223">
    <w:lvl>
      <w:numFmt w:val="bullet"/>
      <w:suff w:val="tab"/>
      <w:lvlText w:val="•"/>
      <w:rPr>
        <w:color w:val="3370ff"/>
      </w:rPr>
    </w:lvl>
  </w:abstractNum>
  <w:abstractNum w:abstractNumId="30224">
    <w:lvl>
      <w:numFmt w:val="bullet"/>
      <w:suff w:val="tab"/>
      <w:lvlText w:val="•"/>
      <w:rPr>
        <w:color w:val="3370ff"/>
      </w:rPr>
    </w:lvl>
  </w:abstractNum>
  <w:abstractNum w:abstractNumId="30225">
    <w:lvl>
      <w:numFmt w:val="bullet"/>
      <w:suff w:val="tab"/>
      <w:lvlText w:val="•"/>
      <w:rPr>
        <w:color w:val="3370ff"/>
      </w:rPr>
    </w:lvl>
  </w:abstractNum>
  <w:abstractNum w:abstractNumId="30226">
    <w:lvl>
      <w:numFmt w:val="bullet"/>
      <w:suff w:val="tab"/>
      <w:lvlText w:val="•"/>
      <w:rPr>
        <w:color w:val="3370ff"/>
      </w:rPr>
    </w:lvl>
  </w:abstractNum>
  <w:abstractNum w:abstractNumId="30227">
    <w:lvl>
      <w:numFmt w:val="bullet"/>
      <w:suff w:val="tab"/>
      <w:lvlText w:val="•"/>
      <w:rPr>
        <w:color w:val="3370ff"/>
      </w:rPr>
    </w:lvl>
  </w:abstractNum>
  <w:abstractNum w:abstractNumId="30228">
    <w:lvl>
      <w:numFmt w:val="bullet"/>
      <w:suff w:val="tab"/>
      <w:lvlText w:val="•"/>
      <w:rPr>
        <w:color w:val="3370ff"/>
      </w:rPr>
    </w:lvl>
  </w:abstractNum>
  <w:abstractNum w:abstractNumId="30229">
    <w:lvl>
      <w:numFmt w:val="bullet"/>
      <w:suff w:val="tab"/>
      <w:lvlText w:val="•"/>
      <w:rPr>
        <w:color w:val="3370ff"/>
      </w:rPr>
    </w:lvl>
  </w:abstractNum>
  <w:abstractNum w:abstractNumId="30230">
    <w:lvl>
      <w:numFmt w:val="bullet"/>
      <w:suff w:val="tab"/>
      <w:lvlText w:val="•"/>
      <w:rPr>
        <w:color w:val="3370ff"/>
      </w:rPr>
    </w:lvl>
  </w:abstractNum>
  <w:abstractNum w:abstractNumId="30231">
    <w:lvl>
      <w:numFmt w:val="bullet"/>
      <w:suff w:val="tab"/>
      <w:lvlText w:val="•"/>
      <w:rPr>
        <w:color w:val="3370ff"/>
      </w:rPr>
    </w:lvl>
  </w:abstractNum>
  <w:abstractNum w:abstractNumId="30232">
    <w:lvl>
      <w:numFmt w:val="bullet"/>
      <w:suff w:val="tab"/>
      <w:lvlText w:val="•"/>
      <w:rPr>
        <w:color w:val="3370ff"/>
      </w:rPr>
    </w:lvl>
  </w:abstractNum>
  <w:abstractNum w:abstractNumId="30233">
    <w:lvl>
      <w:numFmt w:val="bullet"/>
      <w:suff w:val="tab"/>
      <w:lvlText w:val="•"/>
      <w:rPr>
        <w:color w:val="3370ff"/>
      </w:rPr>
    </w:lvl>
  </w:abstractNum>
  <w:abstractNum w:abstractNumId="30234">
    <w:lvl>
      <w:numFmt w:val="bullet"/>
      <w:suff w:val="tab"/>
      <w:lvlText w:val="•"/>
      <w:rPr>
        <w:color w:val="3370ff"/>
      </w:rPr>
    </w:lvl>
  </w:abstractNum>
  <w:abstractNum w:abstractNumId="30235">
    <w:lvl>
      <w:numFmt w:val="bullet"/>
      <w:suff w:val="tab"/>
      <w:lvlText w:val="•"/>
      <w:rPr>
        <w:color w:val="3370ff"/>
      </w:rPr>
    </w:lvl>
  </w:abstractNum>
  <w:abstractNum w:abstractNumId="30236">
    <w:lvl>
      <w:numFmt w:val="bullet"/>
      <w:suff w:val="tab"/>
      <w:lvlText w:val="•"/>
      <w:rPr>
        <w:color w:val="3370ff"/>
      </w:rPr>
    </w:lvl>
  </w:abstractNum>
  <w:abstractNum w:abstractNumId="30237">
    <w:lvl>
      <w:numFmt w:val="bullet"/>
      <w:suff w:val="tab"/>
      <w:lvlText w:val="•"/>
      <w:rPr>
        <w:color w:val="3370ff"/>
      </w:rPr>
    </w:lvl>
  </w:abstractNum>
  <w:abstractNum w:abstractNumId="30238">
    <w:lvl>
      <w:numFmt w:val="bullet"/>
      <w:suff w:val="tab"/>
      <w:lvlText w:val="•"/>
      <w:rPr>
        <w:color w:val="3370ff"/>
      </w:rPr>
    </w:lvl>
  </w:abstractNum>
  <w:abstractNum w:abstractNumId="30239">
    <w:lvl>
      <w:numFmt w:val="bullet"/>
      <w:suff w:val="tab"/>
      <w:lvlText w:val="•"/>
      <w:rPr>
        <w:color w:val="3370ff"/>
      </w:rPr>
    </w:lvl>
  </w:abstractNum>
  <w:abstractNum w:abstractNumId="30240">
    <w:lvl>
      <w:numFmt w:val="bullet"/>
      <w:suff w:val="tab"/>
      <w:lvlText w:val="•"/>
      <w:rPr>
        <w:color w:val="3370ff"/>
      </w:rPr>
    </w:lvl>
  </w:abstractNum>
  <w:abstractNum w:abstractNumId="30241">
    <w:lvl>
      <w:numFmt w:val="bullet"/>
      <w:suff w:val="tab"/>
      <w:lvlText w:val="•"/>
      <w:rPr>
        <w:color w:val="3370ff"/>
      </w:rPr>
    </w:lvl>
  </w:abstractNum>
  <w:abstractNum w:abstractNumId="30242">
    <w:lvl>
      <w:numFmt w:val="bullet"/>
      <w:suff w:val="tab"/>
      <w:lvlText w:val="￮"/>
      <w:rPr>
        <w:color w:val="3370ff"/>
      </w:rPr>
    </w:lvl>
  </w:abstractNum>
  <w:abstractNum w:abstractNumId="30243">
    <w:lvl>
      <w:numFmt w:val="bullet"/>
      <w:suff w:val="tab"/>
      <w:lvlText w:val="￮"/>
      <w:rPr>
        <w:color w:val="3370ff"/>
      </w:rPr>
    </w:lvl>
  </w:abstractNum>
  <w:abstractNum w:abstractNumId="30244">
    <w:lvl>
      <w:numFmt w:val="bullet"/>
      <w:suff w:val="tab"/>
      <w:lvlText w:val="￮"/>
      <w:rPr>
        <w:color w:val="3370ff"/>
      </w:rPr>
    </w:lvl>
  </w:abstractNum>
  <w:abstractNum w:abstractNumId="30245">
    <w:lvl>
      <w:numFmt w:val="bullet"/>
      <w:suff w:val="tab"/>
      <w:lvlText w:val="￮"/>
      <w:rPr>
        <w:color w:val="3370ff"/>
      </w:rPr>
    </w:lvl>
  </w:abstractNum>
  <w:abstractNum w:abstractNumId="30246">
    <w:lvl>
      <w:numFmt w:val="bullet"/>
      <w:suff w:val="tab"/>
      <w:lvlText w:val="￮"/>
      <w:rPr>
        <w:color w:val="3370ff"/>
      </w:rPr>
    </w:lvl>
  </w:abstractNum>
  <w:abstractNum w:abstractNumId="30247">
    <w:lvl>
      <w:numFmt w:val="bullet"/>
      <w:suff w:val="tab"/>
      <w:lvlText w:val="￮"/>
      <w:rPr>
        <w:color w:val="3370ff"/>
      </w:rPr>
    </w:lvl>
  </w:abstractNum>
  <w:abstractNum w:abstractNumId="30248">
    <w:lvl>
      <w:numFmt w:val="bullet"/>
      <w:suff w:val="tab"/>
      <w:lvlText w:val="￮"/>
      <w:rPr>
        <w:color w:val="3370ff"/>
      </w:rPr>
    </w:lvl>
  </w:abstractNum>
  <w:abstractNum w:abstractNumId="30249">
    <w:lvl>
      <w:numFmt w:val="bullet"/>
      <w:suff w:val="tab"/>
      <w:lvlText w:val="•"/>
      <w:rPr>
        <w:color w:val="3370ff"/>
      </w:rPr>
    </w:lvl>
  </w:abstractNum>
  <w:abstractNum w:abstractNumId="30250">
    <w:lvl>
      <w:numFmt w:val="bullet"/>
      <w:suff w:val="tab"/>
      <w:lvlText w:val="•"/>
      <w:rPr>
        <w:color w:val="3370ff"/>
      </w:rPr>
    </w:lvl>
  </w:abstractNum>
  <w:abstractNum w:abstractNumId="30251">
    <w:lvl>
      <w:numFmt w:val="bullet"/>
      <w:suff w:val="tab"/>
      <w:lvlText w:val="•"/>
      <w:rPr>
        <w:color w:val="3370ff"/>
      </w:rPr>
    </w:lvl>
  </w:abstractNum>
  <w:abstractNum w:abstractNumId="30252">
    <w:lvl>
      <w:numFmt w:val="bullet"/>
      <w:suff w:val="tab"/>
      <w:lvlText w:val="•"/>
      <w:rPr>
        <w:color w:val="3370ff"/>
      </w:rPr>
    </w:lvl>
  </w:abstractNum>
  <w:abstractNum w:abstractNumId="30253">
    <w:lvl>
      <w:numFmt w:val="bullet"/>
      <w:suff w:val="tab"/>
      <w:lvlText w:val="•"/>
      <w:rPr>
        <w:color w:val="3370ff"/>
      </w:rPr>
    </w:lvl>
  </w:abstractNum>
  <w:abstractNum w:abstractNumId="30254">
    <w:lvl>
      <w:numFmt w:val="bullet"/>
      <w:suff w:val="tab"/>
      <w:lvlText w:val="•"/>
      <w:rPr>
        <w:color w:val="3370ff"/>
      </w:rPr>
    </w:lvl>
  </w:abstractNum>
  <w:abstractNum w:abstractNumId="30255">
    <w:lvl>
      <w:numFmt w:val="bullet"/>
      <w:suff w:val="tab"/>
      <w:lvlText w:val="•"/>
      <w:rPr>
        <w:color w:val="3370ff"/>
      </w:rPr>
    </w:lvl>
  </w:abstractNum>
  <w:abstractNum w:abstractNumId="30256">
    <w:lvl>
      <w:numFmt w:val="bullet"/>
      <w:suff w:val="tab"/>
      <w:lvlText w:val="•"/>
      <w:rPr>
        <w:color w:val="3370ff"/>
      </w:rPr>
    </w:lvl>
  </w:abstractNum>
  <w:abstractNum w:abstractNumId="30257">
    <w:lvl>
      <w:numFmt w:val="bullet"/>
      <w:suff w:val="tab"/>
      <w:lvlText w:val="•"/>
      <w:rPr>
        <w:color w:val="3370ff"/>
      </w:rPr>
    </w:lvl>
  </w:abstractNum>
  <w:abstractNum w:abstractNumId="30258">
    <w:lvl>
      <w:numFmt w:val="bullet"/>
      <w:suff w:val="tab"/>
      <w:lvlText w:val="•"/>
      <w:rPr>
        <w:color w:val="3370ff"/>
      </w:rPr>
    </w:lvl>
  </w:abstractNum>
  <w:abstractNum w:abstractNumId="30259">
    <w:lvl>
      <w:numFmt w:val="bullet"/>
      <w:suff w:val="tab"/>
      <w:lvlText w:val="•"/>
      <w:rPr>
        <w:color w:val="3370ff"/>
      </w:rPr>
    </w:lvl>
  </w:abstractNum>
  <w:abstractNum w:abstractNumId="30260">
    <w:lvl>
      <w:numFmt w:val="bullet"/>
      <w:suff w:val="tab"/>
      <w:lvlText w:val="•"/>
      <w:rPr>
        <w:color w:val="3370ff"/>
      </w:rPr>
    </w:lvl>
  </w:abstractNum>
  <w:abstractNum w:abstractNumId="30261">
    <w:lvl>
      <w:numFmt w:val="bullet"/>
      <w:suff w:val="tab"/>
      <w:lvlText w:val="•"/>
      <w:rPr>
        <w:color w:val="3370ff"/>
      </w:rPr>
    </w:lvl>
  </w:abstractNum>
  <w:abstractNum w:abstractNumId="30262">
    <w:lvl>
      <w:numFmt w:val="bullet"/>
      <w:suff w:val="tab"/>
      <w:lvlText w:val="•"/>
      <w:rPr>
        <w:color w:val="3370ff"/>
      </w:rPr>
    </w:lvl>
  </w:abstractNum>
  <w:abstractNum w:abstractNumId="30263">
    <w:lvl>
      <w:numFmt w:val="bullet"/>
      <w:suff w:val="tab"/>
      <w:lvlText w:val="•"/>
      <w:rPr>
        <w:color w:val="3370ff"/>
      </w:rPr>
    </w:lvl>
  </w:abstractNum>
  <w:abstractNum w:abstractNumId="30264">
    <w:lvl>
      <w:numFmt w:val="bullet"/>
      <w:suff w:val="tab"/>
      <w:lvlText w:val="•"/>
      <w:rPr>
        <w:color w:val="3370ff"/>
      </w:rPr>
    </w:lvl>
  </w:abstractNum>
  <w:abstractNum w:abstractNumId="30265">
    <w:lvl>
      <w:numFmt w:val="bullet"/>
      <w:suff w:val="tab"/>
      <w:lvlText w:val="•"/>
      <w:rPr>
        <w:color w:val="3370ff"/>
      </w:rPr>
    </w:lvl>
  </w:abstractNum>
  <w:abstractNum w:abstractNumId="30266">
    <w:lvl>
      <w:numFmt w:val="bullet"/>
      <w:suff w:val="tab"/>
      <w:lvlText w:val="•"/>
      <w:rPr>
        <w:color w:val="3370ff"/>
      </w:rPr>
    </w:lvl>
  </w:abstractNum>
  <w:abstractNum w:abstractNumId="30267">
    <w:lvl>
      <w:numFmt w:val="bullet"/>
      <w:suff w:val="tab"/>
      <w:lvlText w:val="•"/>
      <w:rPr>
        <w:color w:val="3370ff"/>
      </w:rPr>
    </w:lvl>
  </w:abstractNum>
  <w:abstractNum w:abstractNumId="30268">
    <w:lvl>
      <w:numFmt w:val="bullet"/>
      <w:suff w:val="tab"/>
      <w:lvlText w:val="•"/>
      <w:rPr>
        <w:color w:val="3370ff"/>
      </w:rPr>
    </w:lvl>
  </w:abstractNum>
  <w:abstractNum w:abstractNumId="30269">
    <w:lvl>
      <w:numFmt w:val="bullet"/>
      <w:suff w:val="tab"/>
      <w:lvlText w:val="•"/>
      <w:rPr>
        <w:color w:val="3370ff"/>
      </w:rPr>
    </w:lvl>
  </w:abstractNum>
  <w:abstractNum w:abstractNumId="30270">
    <w:lvl>
      <w:numFmt w:val="bullet"/>
      <w:suff w:val="tab"/>
      <w:lvlText w:val="•"/>
      <w:rPr>
        <w:color w:val="3370ff"/>
      </w:rPr>
    </w:lvl>
  </w:abstractNum>
  <w:abstractNum w:abstractNumId="30271">
    <w:lvl>
      <w:numFmt w:val="bullet"/>
      <w:suff w:val="tab"/>
      <w:lvlText w:val="•"/>
      <w:rPr>
        <w:color w:val="3370ff"/>
      </w:rPr>
    </w:lvl>
  </w:abstractNum>
  <w:abstractNum w:abstractNumId="30272">
    <w:lvl>
      <w:numFmt w:val="bullet"/>
      <w:suff w:val="tab"/>
      <w:lvlText w:val="•"/>
      <w:rPr>
        <w:color w:val="3370ff"/>
      </w:rPr>
    </w:lvl>
  </w:abstractNum>
  <w:abstractNum w:abstractNumId="30273">
    <w:lvl>
      <w:numFmt w:val="bullet"/>
      <w:suff w:val="tab"/>
      <w:lvlText w:val="•"/>
      <w:rPr>
        <w:color w:val="3370ff"/>
      </w:rPr>
    </w:lvl>
  </w:abstractNum>
  <w:abstractNum w:abstractNumId="30274">
    <w:lvl>
      <w:numFmt w:val="bullet"/>
      <w:suff w:val="tab"/>
      <w:lvlText w:val="•"/>
      <w:rPr>
        <w:color w:val="3370ff"/>
      </w:rPr>
    </w:lvl>
  </w:abstractNum>
  <w:abstractNum w:abstractNumId="30275">
    <w:lvl>
      <w:numFmt w:val="bullet"/>
      <w:suff w:val="tab"/>
      <w:lvlText w:val="•"/>
      <w:rPr>
        <w:color w:val="3370ff"/>
      </w:rPr>
    </w:lvl>
  </w:abstractNum>
  <w:abstractNum w:abstractNumId="30276">
    <w:lvl>
      <w:numFmt w:val="bullet"/>
      <w:suff w:val="tab"/>
      <w:lvlText w:val="•"/>
      <w:rPr>
        <w:color w:val="3370ff"/>
      </w:rPr>
    </w:lvl>
  </w:abstractNum>
  <w:abstractNum w:abstractNumId="30277">
    <w:lvl>
      <w:numFmt w:val="bullet"/>
      <w:suff w:val="tab"/>
      <w:lvlText w:val="•"/>
      <w:rPr>
        <w:color w:val="3370ff"/>
      </w:rPr>
    </w:lvl>
  </w:abstractNum>
  <w:abstractNum w:abstractNumId="30278">
    <w:lvl>
      <w:numFmt w:val="bullet"/>
      <w:suff w:val="tab"/>
      <w:lvlText w:val="•"/>
      <w:rPr>
        <w:color w:val="3370ff"/>
      </w:rPr>
    </w:lvl>
  </w:abstractNum>
  <w:abstractNum w:abstractNumId="30279">
    <w:lvl>
      <w:numFmt w:val="bullet"/>
      <w:suff w:val="tab"/>
      <w:lvlText w:val="•"/>
      <w:rPr>
        <w:color w:val="3370ff"/>
      </w:rPr>
    </w:lvl>
  </w:abstractNum>
  <w:abstractNum w:abstractNumId="30280">
    <w:lvl>
      <w:numFmt w:val="bullet"/>
      <w:suff w:val="tab"/>
      <w:lvlText w:val="•"/>
      <w:rPr>
        <w:color w:val="3370ff"/>
      </w:rPr>
    </w:lvl>
  </w:abstractNum>
  <w:abstractNum w:abstractNumId="30281">
    <w:lvl>
      <w:numFmt w:val="bullet"/>
      <w:suff w:val="tab"/>
      <w:lvlText w:val="•"/>
      <w:rPr>
        <w:color w:val="3370ff"/>
      </w:rPr>
    </w:lvl>
  </w:abstractNum>
  <w:abstractNum w:abstractNumId="30282">
    <w:lvl>
      <w:numFmt w:val="bullet"/>
      <w:suff w:val="tab"/>
      <w:lvlText w:val="•"/>
      <w:rPr>
        <w:color w:val="3370ff"/>
      </w:rPr>
    </w:lvl>
  </w:abstractNum>
  <w:abstractNum w:abstractNumId="30283">
    <w:lvl>
      <w:numFmt w:val="bullet"/>
      <w:suff w:val="tab"/>
      <w:lvlText w:val="•"/>
      <w:rPr>
        <w:color w:val="3370ff"/>
      </w:rPr>
    </w:lvl>
  </w:abstractNum>
  <w:abstractNum w:abstractNumId="30284">
    <w:lvl>
      <w:numFmt w:val="bullet"/>
      <w:suff w:val="tab"/>
      <w:lvlText w:val="•"/>
      <w:rPr>
        <w:color w:val="3370ff"/>
      </w:rPr>
    </w:lvl>
  </w:abstractNum>
  <w:abstractNum w:abstractNumId="30285">
    <w:lvl>
      <w:numFmt w:val="bullet"/>
      <w:suff w:val="tab"/>
      <w:lvlText w:val="•"/>
      <w:rPr>
        <w:color w:val="3370ff"/>
      </w:rPr>
    </w:lvl>
  </w:abstractNum>
  <w:num w:numId="1">
    <w:abstractNumId w:val="30219"/>
  </w:num>
  <w:num w:numId="2">
    <w:abstractNumId w:val="30220"/>
  </w:num>
  <w:num w:numId="3">
    <w:abstractNumId w:val="30221"/>
  </w:num>
  <w:num w:numId="4">
    <w:abstractNumId w:val="30222"/>
  </w:num>
  <w:num w:numId="5">
    <w:abstractNumId w:val="30223"/>
  </w:num>
  <w:num w:numId="6">
    <w:abstractNumId w:val="30224"/>
  </w:num>
  <w:num w:numId="7">
    <w:abstractNumId w:val="30225"/>
  </w:num>
  <w:num w:numId="8">
    <w:abstractNumId w:val="30226"/>
  </w:num>
  <w:num w:numId="9">
    <w:abstractNumId w:val="30227"/>
  </w:num>
  <w:num w:numId="10">
    <w:abstractNumId w:val="30228"/>
  </w:num>
  <w:num w:numId="11">
    <w:abstractNumId w:val="30229"/>
  </w:num>
  <w:num w:numId="12">
    <w:abstractNumId w:val="30230"/>
  </w:num>
  <w:num w:numId="13">
    <w:abstractNumId w:val="30231"/>
  </w:num>
  <w:num w:numId="14">
    <w:abstractNumId w:val="30232"/>
  </w:num>
  <w:num w:numId="15">
    <w:abstractNumId w:val="30233"/>
  </w:num>
  <w:num w:numId="16">
    <w:abstractNumId w:val="30234"/>
  </w:num>
  <w:num w:numId="17">
    <w:abstractNumId w:val="30235"/>
  </w:num>
  <w:num w:numId="18">
    <w:abstractNumId w:val="30236"/>
  </w:num>
  <w:num w:numId="19">
    <w:abstractNumId w:val="30237"/>
  </w:num>
  <w:num w:numId="20">
    <w:abstractNumId w:val="30238"/>
  </w:num>
  <w:num w:numId="21">
    <w:abstractNumId w:val="30239"/>
  </w:num>
  <w:num w:numId="22">
    <w:abstractNumId w:val="30240"/>
  </w:num>
  <w:num w:numId="23">
    <w:abstractNumId w:val="30241"/>
  </w:num>
  <w:num w:numId="24">
    <w:abstractNumId w:val="30242"/>
  </w:num>
  <w:num w:numId="25">
    <w:abstractNumId w:val="30243"/>
  </w:num>
  <w:num w:numId="26">
    <w:abstractNumId w:val="30244"/>
  </w:num>
  <w:num w:numId="27">
    <w:abstractNumId w:val="30245"/>
  </w:num>
  <w:num w:numId="28">
    <w:abstractNumId w:val="30246"/>
  </w:num>
  <w:num w:numId="29">
    <w:abstractNumId w:val="30247"/>
  </w:num>
  <w:num w:numId="30">
    <w:abstractNumId w:val="30248"/>
  </w:num>
  <w:num w:numId="31">
    <w:abstractNumId w:val="30249"/>
  </w:num>
  <w:num w:numId="32">
    <w:abstractNumId w:val="30250"/>
  </w:num>
  <w:num w:numId="33">
    <w:abstractNumId w:val="30251"/>
  </w:num>
  <w:num w:numId="34">
    <w:abstractNumId w:val="30252"/>
  </w:num>
  <w:num w:numId="35">
    <w:abstractNumId w:val="30253"/>
  </w:num>
  <w:num w:numId="36">
    <w:abstractNumId w:val="30254"/>
  </w:num>
  <w:num w:numId="37">
    <w:abstractNumId w:val="30255"/>
  </w:num>
  <w:num w:numId="38">
    <w:abstractNumId w:val="30256"/>
  </w:num>
  <w:num w:numId="39">
    <w:abstractNumId w:val="30257"/>
  </w:num>
  <w:num w:numId="40">
    <w:abstractNumId w:val="30258"/>
  </w:num>
  <w:num w:numId="41">
    <w:abstractNumId w:val="30259"/>
  </w:num>
  <w:num w:numId="42">
    <w:abstractNumId w:val="30260"/>
  </w:num>
  <w:num w:numId="43">
    <w:abstractNumId w:val="30261"/>
  </w:num>
  <w:num w:numId="44">
    <w:abstractNumId w:val="30262"/>
  </w:num>
  <w:num w:numId="45">
    <w:abstractNumId w:val="30263"/>
  </w:num>
  <w:num w:numId="46">
    <w:abstractNumId w:val="30264"/>
  </w:num>
  <w:num w:numId="47">
    <w:abstractNumId w:val="30265"/>
  </w:num>
  <w:num w:numId="48">
    <w:abstractNumId w:val="30266"/>
  </w:num>
  <w:num w:numId="49">
    <w:abstractNumId w:val="30267"/>
  </w:num>
  <w:num w:numId="50">
    <w:abstractNumId w:val="30268"/>
  </w:num>
  <w:num w:numId="51">
    <w:abstractNumId w:val="30269"/>
  </w:num>
  <w:num w:numId="52">
    <w:abstractNumId w:val="30270"/>
  </w:num>
  <w:num w:numId="53">
    <w:abstractNumId w:val="30271"/>
  </w:num>
  <w:num w:numId="54">
    <w:abstractNumId w:val="30272"/>
  </w:num>
  <w:num w:numId="55">
    <w:abstractNumId w:val="30273"/>
  </w:num>
  <w:num w:numId="56">
    <w:abstractNumId w:val="30274"/>
  </w:num>
  <w:num w:numId="57">
    <w:abstractNumId w:val="30275"/>
  </w:num>
  <w:num w:numId="58">
    <w:abstractNumId w:val="30276"/>
  </w:num>
  <w:num w:numId="59">
    <w:abstractNumId w:val="30277"/>
  </w:num>
  <w:num w:numId="60">
    <w:abstractNumId w:val="30278"/>
  </w:num>
  <w:num w:numId="61">
    <w:abstractNumId w:val="30279"/>
  </w:num>
  <w:num w:numId="62">
    <w:abstractNumId w:val="30280"/>
  </w:num>
  <w:num w:numId="63">
    <w:abstractNumId w:val="30281"/>
  </w:num>
  <w:num w:numId="64">
    <w:abstractNumId w:val="30282"/>
  </w:num>
  <w:num w:numId="65">
    <w:abstractNumId w:val="30283"/>
  </w:num>
  <w:num w:numId="66">
    <w:abstractNumId w:val="30284"/>
  </w:num>
  <w:num w:numId="67">
    <w:abstractNumId w:val="302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2026-08-06T17:28:34Z</dcterms:created>
  <dc:creator>Apache POI</dc:creator>
</cp:coreProperties>
</file>