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w:body>
    <w:p>
      <w:pPr>
        <w:spacing w:before="480" w:after="480" w:line="288" w:lineRule="auto"/>
        <w:ind w:left="0"/>
      </w:pPr>
      <w:r>
        <w:rPr>
          <w:rFonts w:eastAsia="等线" w:ascii="Arial" w:cs="Arial" w:hAnsi="Arial"/>
          <w:b w:val="true"/>
          <w:sz w:val="52"/>
        </w:rPr>
        <w:t xml:space="preserve">🧪 </w:t>
      </w:r>
      <w:r>
        <w:rPr>
          <w:rFonts w:eastAsia="等线" w:ascii="Arial" w:cs="Arial" w:hAnsi="Arial"/>
          <w:b w:val="true"/>
          <w:sz w:val="52"/>
        </w:rPr>
        <w:t xml:space="preserve">Holsen - Onboarding Documents </w:t>
      </w:r>
    </w:p>
    <w:p>
      <w:pPr>
        <w:spacing w:before="120" w:after="120" w:line="288" w:lineRule="auto"/>
        <w:ind w:left="0"/>
        <w:jc w:val="left"/>
      </w:pPr>
      <w:r>
        <w:rPr>
          <w:rFonts w:eastAsia="等线" w:ascii="Arial" w:cs="Arial" w:hAnsi="Arial"/>
          <w:b w:val="true"/>
          <w:sz w:val="22"/>
        </w:rPr>
        <w:t xml:space="preserve">Link to the G-Doc Shared: Click </w:t>
      </w:r>
      <w:hyperlink r:id="rId4">
        <w:r>
          <w:rPr>
            <w:rFonts w:eastAsia="等线" w:ascii="Arial" w:cs="Arial" w:hAnsi="Arial"/>
            <w:b w:val="true"/>
            <w:color w:val="3370ff"/>
            <w:sz w:val="22"/>
          </w:rPr>
          <w:t>Here</w:t>
        </w:r>
      </w:hyperlink>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Purpose</w:t>
      </w:r>
      <w:r>
        <w:rPr>
          <w:rFonts w:eastAsia="等线" w:ascii="Arial" w:cs="Arial" w:hAnsi="Arial"/>
          <w:sz w:val="22"/>
        </w:rPr>
        <w:br/>
      </w:r>
      <w:r>
        <w:rPr>
          <w:rFonts w:eastAsia="等线" w:ascii="Arial" w:cs="Arial" w:hAnsi="Arial"/>
          <w:sz w:val="22"/>
        </w:rPr>
        <w:t xml:space="preserve">This document is used to collect the required information and documents needed to configure </w:t>
      </w:r>
      <w:r>
        <w:rPr>
          <w:rFonts w:eastAsia="等线" w:ascii="Arial" w:cs="Arial" w:hAnsi="Arial"/>
          <w:b w:val="true"/>
          <w:sz w:val="22"/>
        </w:rPr>
        <w:t>MAIA</w:t>
      </w:r>
      <w:r>
        <w:rPr>
          <w:rFonts w:eastAsia="等线" w:ascii="Arial" w:cs="Arial" w:hAnsi="Arial"/>
          <w:sz w:val="22"/>
        </w:rPr>
        <w:t xml:space="preserve"> accurately for your company and to prepare for </w:t>
      </w:r>
      <w:r>
        <w:rPr>
          <w:rFonts w:eastAsia="等线" w:ascii="Arial" w:cs="Arial" w:hAnsi="Arial"/>
          <w:b w:val="true"/>
          <w:sz w:val="22"/>
        </w:rPr>
        <w:t>UAT and go-live</w:t>
      </w:r>
      <w:r>
        <w:rPr>
          <w:rFonts w:eastAsia="等线" w:ascii="Arial" w:cs="Arial" w:hAnsi="Arial"/>
          <w:sz w:val="22"/>
        </w:rPr>
        <w:t>. This is a standard onboarding checklist to ensure data accuracy and avoid rework during UAT.</w:t>
      </w:r>
    </w:p>
    <w:p>
      <w:pPr>
        <w:spacing w:before="120" w:after="120" w:line="288" w:lineRule="auto"/>
        <w:ind w:left="0"/>
        <w:jc w:val="left"/>
      </w:pPr>
      <w:r>
        <w:rPr>
          <w:rFonts w:eastAsia="等线" w:ascii="Arial" w:cs="Arial" w:hAnsi="Arial"/>
          <w:b w:val="true"/>
          <w:sz w:val="22"/>
        </w:rPr>
        <w:t>Instructions</w:t>
      </w:r>
    </w:p>
    <w:p>
      <w:pPr>
        <w:numPr>
          <w:numId w:val="1"/>
        </w:numPr>
        <w:spacing w:before="120" w:after="120" w:line="288" w:lineRule="auto"/>
        <w:ind w:left="0"/>
        <w:jc w:val="left"/>
      </w:pPr>
      <w:r>
        <w:rPr>
          <w:rFonts w:eastAsia="等线" w:ascii="Arial" w:cs="Arial" w:hAnsi="Arial"/>
          <w:sz w:val="22"/>
        </w:rPr>
        <w:t xml:space="preserve">Please complete the </w:t>
      </w:r>
      <w:r>
        <w:rPr>
          <w:rFonts w:eastAsia="等线" w:ascii="Arial" w:cs="Arial" w:hAnsi="Arial"/>
          <w:b w:val="true"/>
          <w:sz w:val="22"/>
        </w:rPr>
        <w:t>“Files / Link to the documents”</w:t>
      </w:r>
      <w:r>
        <w:rPr>
          <w:rFonts w:eastAsia="等线" w:ascii="Arial" w:cs="Arial" w:hAnsi="Arial"/>
          <w:sz w:val="22"/>
        </w:rPr>
        <w:t xml:space="preserve"> column for each applicable item.</w:t>
      </w:r>
    </w:p>
    <w:p>
      <w:pPr>
        <w:numPr>
          <w:numId w:val="2"/>
        </w:numPr>
        <w:spacing w:before="120" w:after="120" w:line="288" w:lineRule="auto"/>
        <w:ind w:left="0"/>
        <w:jc w:val="left"/>
      </w:pPr>
      <w:r>
        <w:rPr>
          <w:rFonts w:eastAsia="等线" w:ascii="Arial" w:cs="Arial" w:hAnsi="Arial"/>
          <w:sz w:val="22"/>
        </w:rPr>
        <w:t xml:space="preserve">If an item is </w:t>
      </w:r>
      <w:r>
        <w:rPr>
          <w:rFonts w:eastAsia="等线" w:ascii="Arial" w:cs="Arial" w:hAnsi="Arial"/>
          <w:b w:val="true"/>
          <w:sz w:val="22"/>
        </w:rPr>
        <w:t>not applicable</w:t>
      </w:r>
      <w:r>
        <w:rPr>
          <w:rFonts w:eastAsia="等线" w:ascii="Arial" w:cs="Arial" w:hAnsi="Arial"/>
          <w:sz w:val="22"/>
        </w:rPr>
        <w:t xml:space="preserve">, please write </w:t>
      </w:r>
      <w:r>
        <w:rPr>
          <w:rFonts w:eastAsia="等线" w:ascii="Arial" w:cs="Arial" w:hAnsi="Arial"/>
          <w:b w:val="true"/>
          <w:sz w:val="22"/>
        </w:rPr>
        <w:t>N/A</w:t>
      </w:r>
      <w:r>
        <w:rPr>
          <w:rFonts w:eastAsia="等线" w:ascii="Arial" w:cs="Arial" w:hAnsi="Arial"/>
          <w:sz w:val="22"/>
        </w:rPr>
        <w:t>.</w:t>
      </w:r>
    </w:p>
    <w:p>
      <w:pPr>
        <w:numPr>
          <w:numId w:val="3"/>
        </w:numPr>
        <w:spacing w:before="120" w:after="120" w:line="288" w:lineRule="auto"/>
        <w:ind w:left="0"/>
        <w:jc w:val="left"/>
      </w:pPr>
      <w:r>
        <w:rPr>
          <w:rFonts w:eastAsia="等线" w:ascii="Arial" w:cs="Arial" w:hAnsi="Arial"/>
          <w:sz w:val="22"/>
        </w:rPr>
        <w:t>You may upload files directly or provide shared drive links (Google Drive / OneDrive / Dropbox).</w:t>
      </w:r>
    </w:p>
    <w:p>
      <w:pPr>
        <w:numPr>
          <w:numId w:val="4"/>
        </w:numPr>
        <w:spacing w:before="120" w:after="120" w:line="288" w:lineRule="auto"/>
        <w:ind w:left="0"/>
        <w:jc w:val="left"/>
      </w:pPr>
      <w:r>
        <w:rPr>
          <w:rFonts w:eastAsia="等线" w:ascii="Arial" w:cs="Arial" w:hAnsi="Arial"/>
          <w:sz w:val="22"/>
        </w:rPr>
        <w:t>This information will be used strictly for system configuration and onboarding.</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Timeline</w:t>
      </w:r>
      <w:r>
        <w:rPr>
          <w:rFonts w:eastAsia="等线" w:ascii="Arial" w:cs="Arial" w:hAnsi="Arial"/>
          <w:sz w:val="22"/>
        </w:rPr>
        <w:br/>
      </w:r>
      <w:r>
        <w:rPr>
          <w:rFonts w:eastAsia="等线" w:ascii="Arial" w:cs="Arial" w:hAnsi="Arial"/>
          <w:sz w:val="22"/>
        </w:rPr>
        <w:t xml:space="preserve">To keep onboarding and go-live on track, we kindly request the completed document by: </w:t>
      </w:r>
      <w:r>
        <w:rPr>
          <w:rFonts w:eastAsia="等线" w:ascii="Arial" w:cs="Arial" w:hAnsi="Arial"/>
          <w:b w:val="true"/>
          <w:sz w:val="22"/>
          <w:shd w:fill="fed4a4"/>
        </w:rPr>
        <w:t>📅 5th of January 2026</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Point of Contact</w:t>
      </w:r>
      <w:r>
        <w:rPr>
          <w:rFonts w:eastAsia="等线" w:ascii="Arial" w:cs="Arial" w:hAnsi="Arial"/>
          <w:sz w:val="22"/>
        </w:rPr>
        <w:br/>
      </w:r>
      <w:r>
        <w:rPr>
          <w:rFonts w:eastAsia="等线" w:ascii="Arial" w:cs="Arial" w:hAnsi="Arial"/>
          <w:sz w:val="22"/>
        </w:rPr>
        <w:t>If you have questions while filling this out, please contact:</w:t>
      </w:r>
    </w:p>
    <w:p>
      <w:pPr>
        <w:numPr>
          <w:numId w:val="5"/>
        </w:numPr>
        <w:spacing w:before="120" w:after="120" w:line="288" w:lineRule="auto"/>
        <w:ind w:left="0"/>
        <w:jc w:val="left"/>
      </w:pPr>
      <w:r>
        <w:rPr>
          <w:rFonts w:eastAsia="等线" w:ascii="Arial" w:cs="Arial" w:hAnsi="Arial"/>
          <w:sz w:val="22"/>
        </w:rPr>
        <w:t>Name: Sadman</w:t>
      </w:r>
    </w:p>
    <w:p>
      <w:pPr>
        <w:numPr>
          <w:numId w:val="6"/>
        </w:numPr>
        <w:spacing w:before="120" w:after="120" w:line="288" w:lineRule="auto"/>
        <w:ind w:left="0"/>
        <w:jc w:val="left"/>
      </w:pPr>
      <w:r>
        <w:rPr>
          <w:rFonts w:eastAsia="等线" w:ascii="Arial" w:cs="Arial" w:hAnsi="Arial"/>
          <w:sz w:val="22"/>
        </w:rPr>
        <w:t>Contact (Whatsapp): +8801601393576</w:t>
      </w:r>
    </w:p>
    <w:p>
      <w:pPr>
        <w:pStyle w:val="2"/>
        <w:spacing w:before="320" w:after="120" w:line="288" w:lineRule="auto"/>
        <w:ind w:left="0"/>
        <w:jc w:val="left"/>
        <w:outlineLvl w:val="1"/>
      </w:pPr>
      <w:bookmarkStart w:name="heading_0" w:id="0"/>
      <w:r>
        <w:rPr>
          <w:rFonts w:eastAsia="等线" w:ascii="Arial" w:cs="Arial" w:hAnsi="Arial"/>
          <w:b w:val="true"/>
          <w:sz w:val="32"/>
        </w:rPr>
        <w:t xml:space="preserve">Draft </w:t>
      </w:r>
      <w:bookmarkEnd w:id="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35"/>
        <w:gridCol w:w="2460"/>
        <w:gridCol w:w="1560"/>
        <w:gridCol w:w="1560"/>
      </w:tblGrid>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ed4a4"/>
              </w:rPr>
              <w:t>Category</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ed4a4"/>
              </w:rPr>
              <w:t>Item</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ed4a4"/>
              </w:rPr>
              <w:t>Details / What to Provide</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ed4a4"/>
              </w:rPr>
              <w:t>Files/ Link to the documents</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ed4a4"/>
              </w:rPr>
              <w:t>Status</w:t>
            </w:r>
          </w:p>
        </w:tc>
      </w:tr>
      <w:tr>
        <w:tc>
          <w:tcPr>
            <w:tcW w:w="138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Company &amp; Branding</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Company profile</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Short company narrative or profile (if available)</w:t>
            </w:r>
          </w:p>
        </w:tc>
        <w:tc>
          <w:tcPr>
            <w:tcW w:w="1560" w:type="dxa"/>
            <w:tcMar>
              <w:top w:type="dxa" w:w="60"/>
              <w:left w:type="dxa" w:w="120"/>
              <w:bottom w:type="dxa" w:w="30"/>
              <w:right w:type="dxa" w:w="120"/>
            </w:tcMar>
          </w:tcPr>
          <w:p>
            <w:pPr>
              <w:spacing w:before="120" w:after="120" w:line="288" w:lineRule="auto"/>
              <w:ind w:left="0"/>
              <w:jc w:val="left"/>
            </w:pPr>
          </w:p>
        </w:tc>
        <w:tc>
          <w:tcPr>
            <w:tcW w:w="1560" w:type="dxa"/>
            <w:tcMar>
              <w:top w:type="dxa" w:w="60"/>
              <w:left w:type="dxa" w:w="120"/>
              <w:bottom w:type="dxa" w:w="30"/>
              <w:right w:type="dxa" w:w="120"/>
            </w:tcMar>
          </w:tcPr>
          <w:p>
            <w:pPr>
              <w:spacing w:before="120" w:after="120" w:line="288" w:lineRule="auto"/>
              <w:ind w:left="0"/>
              <w:jc w:val="left"/>
            </w:pP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Company logo</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High-resolution logo</w:t>
            </w:r>
          </w:p>
        </w:tc>
        <w:tc>
          <w:tcPr>
            <w:tcW w:w="1560" w:type="dxa"/>
            <w:tcMar>
              <w:top w:type="dxa" w:w="60"/>
              <w:left w:type="dxa" w:w="120"/>
              <w:bottom w:type="dxa" w:w="30"/>
              <w:right w:type="dxa" w:w="120"/>
            </w:tcMar>
          </w:tcPr>
          <w:p>
            <w:pPr>
              <w:spacing w:before="120" w:after="120" w:line="288" w:lineRule="auto"/>
              <w:ind w:left="0"/>
              <w:jc w:val="center"/>
            </w:pPr>
            <w:r>
              <w:drawing>
                <wp:inline distT="0" distR="0" distB="0" distL="0">
                  <wp:extent cx="838200" cy="4095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838200" cy="409575"/>
                          </a:xfrm>
                          <a:prstGeom prst="rect">
                            <a:avLst/>
                          </a:prstGeom>
                        </pic:spPr>
                      </pic:pic>
                    </a:graphicData>
                  </a:graphic>
                </wp:inline>
              </w:drawing>
            </w:r>
          </w:p>
        </w:tc>
        <w:tc>
          <w:tcPr>
            <w:tcW w:w="1560" w:type="dxa"/>
            <w:tcMar>
              <w:top w:type="dxa" w:w="60"/>
              <w:left w:type="dxa" w:w="120"/>
              <w:bottom w:type="dxa" w:w="30"/>
              <w:right w:type="dxa" w:w="120"/>
            </w:tcMar>
          </w:tcPr>
          <w:p>
            <w:pPr>
              <w:spacing w:before="120" w:after="120" w:line="288" w:lineRule="auto"/>
              <w:ind w:left="0"/>
              <w:jc w:val="left"/>
            </w:pP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Company contact</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Official phone number and email</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03-5122 5751</w:t>
            </w:r>
          </w:p>
          <w:p>
            <w:pPr>
              <w:spacing w:before="120" w:after="120" w:line="288" w:lineRule="auto"/>
              <w:ind w:left="0"/>
              <w:jc w:val="left"/>
            </w:pPr>
            <w:r>
              <w:rPr>
                <w:rFonts w:eastAsia="等线" w:ascii="Arial" w:cs="Arial" w:hAnsi="Arial"/>
                <w:sz w:val="22"/>
              </w:rPr>
              <w:t>holsen@holseninterchem.com</w:t>
            </w:r>
          </w:p>
        </w:tc>
        <w:tc>
          <w:tcPr>
            <w:tcW w:w="1560" w:type="dxa"/>
            <w:tcMar>
              <w:top w:type="dxa" w:w="60"/>
              <w:left w:type="dxa" w:w="120"/>
              <w:bottom w:type="dxa" w:w="30"/>
              <w:right w:type="dxa" w:w="120"/>
            </w:tcMar>
          </w:tcPr>
          <w:p>
            <w:pPr>
              <w:spacing w:before="120" w:after="120" w:line="288" w:lineRule="auto"/>
              <w:ind w:left="0"/>
              <w:jc w:val="left"/>
            </w:pP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Online presence</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Website and social links (if applicable)</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holseninterchem.com</w:t>
            </w:r>
          </w:p>
        </w:tc>
        <w:tc>
          <w:tcPr>
            <w:tcW w:w="1560" w:type="dxa"/>
            <w:tcMar>
              <w:top w:type="dxa" w:w="60"/>
              <w:left w:type="dxa" w:w="120"/>
              <w:bottom w:type="dxa" w:w="30"/>
              <w:right w:type="dxa" w:w="120"/>
            </w:tcMar>
          </w:tcPr>
          <w:p>
            <w:pPr>
              <w:spacing w:before="120" w:after="120" w:line="288" w:lineRule="auto"/>
              <w:ind w:left="0"/>
              <w:jc w:val="left"/>
            </w:pPr>
          </w:p>
        </w:tc>
      </w:tr>
      <w:tr>
        <w:tc>
          <w:tcPr>
            <w:tcW w:w="138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Users &amp; Roles</w:t>
            </w:r>
          </w:p>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 list</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 role, phone, email, primary contact (Yes/No)</w:t>
            </w:r>
          </w:p>
          <w:p>
            <w:pPr>
              <w:spacing w:before="120" w:after="120" w:line="288" w:lineRule="auto"/>
              <w:ind w:left="0"/>
              <w:jc w:val="left"/>
            </w:pP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Mr. Chin Zhao Heng </w:t>
            </w:r>
          </w:p>
          <w:p>
            <w:pPr>
              <w:spacing w:before="120" w:after="120" w:line="288" w:lineRule="auto"/>
              <w:ind w:left="0"/>
              <w:jc w:val="left"/>
            </w:pPr>
            <w:r>
              <w:rPr>
                <w:rFonts w:eastAsia="等线" w:ascii="Arial" w:cs="Arial" w:hAnsi="Arial"/>
                <w:sz w:val="22"/>
              </w:rPr>
              <w:t>Mr. Tam Ze Xin</w:t>
            </w:r>
          </w:p>
          <w:p>
            <w:pPr>
              <w:spacing w:before="120" w:after="120" w:line="288" w:lineRule="auto"/>
              <w:ind w:left="0"/>
              <w:jc w:val="left"/>
            </w:pPr>
            <w:r>
              <w:rPr>
                <w:rFonts w:eastAsia="等线" w:ascii="Arial" w:cs="Arial" w:hAnsi="Arial"/>
                <w:sz w:val="22"/>
              </w:rPr>
              <w:t>Ms. Wong Shui Fern</w:t>
            </w:r>
          </w:p>
          <w:p>
            <w:pPr>
              <w:spacing w:before="120" w:after="120" w:line="288" w:lineRule="auto"/>
              <w:ind w:left="0"/>
              <w:jc w:val="left"/>
            </w:pPr>
            <w:r>
              <w:rPr>
                <w:rFonts w:eastAsia="等线" w:ascii="Arial" w:cs="Arial" w:hAnsi="Arial"/>
                <w:sz w:val="22"/>
              </w:rPr>
              <w:t>Ms. Nor Aili</w:t>
            </w:r>
          </w:p>
          <w:p>
            <w:pPr>
              <w:spacing w:before="120" w:after="120" w:line="288" w:lineRule="auto"/>
              <w:ind w:left="0"/>
              <w:jc w:val="left"/>
            </w:pPr>
            <w:r>
              <w:rPr>
                <w:rFonts w:eastAsia="等线" w:ascii="Arial" w:cs="Arial" w:hAnsi="Arial"/>
                <w:sz w:val="22"/>
              </w:rPr>
              <w:t>Ms. Intan Atikah</w:t>
            </w:r>
          </w:p>
          <w:p>
            <w:pPr>
              <w:spacing w:before="120" w:after="120" w:line="288" w:lineRule="auto"/>
              <w:ind w:left="0"/>
              <w:jc w:val="left"/>
            </w:pPr>
            <w:r>
              <w:rPr>
                <w:rFonts w:eastAsia="等线" w:ascii="Arial" w:cs="Arial" w:hAnsi="Arial"/>
                <w:sz w:val="22"/>
              </w:rPr>
              <w:t>Mr. Ng Tze Chien</w:t>
            </w:r>
          </w:p>
          <w:p>
            <w:pPr>
              <w:spacing w:before="120" w:after="120" w:line="288" w:lineRule="auto"/>
              <w:ind w:left="0"/>
              <w:jc w:val="left"/>
            </w:pPr>
            <w:r>
              <w:rPr>
                <w:rFonts w:eastAsia="等线" w:ascii="Arial" w:cs="Arial" w:hAnsi="Arial"/>
                <w:sz w:val="22"/>
              </w:rPr>
              <w:t>Ms. Ong Siew Chui</w:t>
            </w:r>
          </w:p>
          <w:p>
            <w:pPr>
              <w:spacing w:before="120" w:after="120" w:line="288" w:lineRule="auto"/>
              <w:ind w:left="0"/>
              <w:jc w:val="left"/>
            </w:pPr>
            <w:r>
              <w:rPr>
                <w:rFonts w:eastAsia="等线" w:ascii="Arial" w:cs="Arial" w:hAnsi="Arial"/>
                <w:sz w:val="22"/>
              </w:rPr>
              <w:t>Mr. Murugesu</w:t>
            </w:r>
          </w:p>
        </w:tc>
        <w:tc>
          <w:tcPr>
            <w:tcW w:w="1560" w:type="dxa"/>
            <w:tcMar>
              <w:top w:type="dxa" w:w="60"/>
              <w:left w:type="dxa" w:w="120"/>
              <w:bottom w:type="dxa" w:w="30"/>
              <w:right w:type="dxa" w:w="120"/>
            </w:tcMar>
          </w:tcPr>
          <w:p>
            <w:pPr>
              <w:spacing w:before="120" w:after="120" w:line="288" w:lineRule="auto"/>
              <w:ind w:left="0"/>
              <w:jc w:val="left"/>
            </w:pP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 assignment</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Assign users as Sales / Finance / Admin etc. (role guide will be provided)</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Ms. Wong Shui Fern (Finance)</w:t>
            </w:r>
          </w:p>
          <w:p>
            <w:pPr>
              <w:spacing w:before="120" w:after="120" w:line="288" w:lineRule="auto"/>
              <w:ind w:left="0"/>
              <w:jc w:val="left"/>
            </w:pPr>
            <w:r>
              <w:rPr>
                <w:rFonts w:eastAsia="等线" w:ascii="Arial" w:cs="Arial" w:hAnsi="Arial"/>
                <w:sz w:val="22"/>
              </w:rPr>
              <w:t>Mr. Ng Tze Chien (Sales)</w:t>
            </w:r>
          </w:p>
          <w:p>
            <w:pPr>
              <w:spacing w:before="120" w:after="120" w:line="288" w:lineRule="auto"/>
              <w:ind w:left="0"/>
              <w:jc w:val="left"/>
            </w:pPr>
            <w:r>
              <w:rPr>
                <w:rFonts w:eastAsia="等线" w:ascii="Arial" w:cs="Arial" w:hAnsi="Arial"/>
                <w:sz w:val="22"/>
              </w:rPr>
              <w:t>Ms. Nor Aili (Logistics)</w:t>
            </w:r>
          </w:p>
          <w:p>
            <w:pPr>
              <w:spacing w:before="120" w:after="120" w:line="288" w:lineRule="auto"/>
              <w:ind w:left="0"/>
              <w:jc w:val="left"/>
            </w:pPr>
            <w:r>
              <w:rPr>
                <w:rFonts w:eastAsia="等线" w:ascii="Arial" w:cs="Arial" w:hAnsi="Arial"/>
                <w:sz w:val="22"/>
              </w:rPr>
              <w:t>Ms. Intan Atikah (Admin)</w:t>
            </w:r>
          </w:p>
          <w:p>
            <w:pPr>
              <w:spacing w:before="120" w:after="120" w:line="288" w:lineRule="auto"/>
              <w:ind w:left="0"/>
              <w:jc w:val="left"/>
            </w:pPr>
            <w:r>
              <w:rPr>
                <w:rFonts w:eastAsia="等线" w:ascii="Arial" w:cs="Arial" w:hAnsi="Arial"/>
                <w:sz w:val="22"/>
              </w:rPr>
              <w:t>Mr. Tam Ze Xin (Operations)</w:t>
              <w:br/>
            </w:r>
            <w:r>
              <w:rPr>
                <w:rFonts w:eastAsia="等线" w:ascii="Arial" w:cs="Arial" w:hAnsi="Arial"/>
                <w:sz w:val="22"/>
              </w:rPr>
              <w:t>Ms. Ong Siew Chui (QA/QC)</w:t>
            </w:r>
          </w:p>
          <w:p>
            <w:pPr>
              <w:spacing w:before="120" w:after="120" w:line="288" w:lineRule="auto"/>
              <w:ind w:left="0"/>
              <w:jc w:val="left"/>
            </w:pPr>
            <w:r>
              <w:rPr>
                <w:rFonts w:eastAsia="等线" w:ascii="Arial" w:cs="Arial" w:hAnsi="Arial"/>
                <w:sz w:val="22"/>
              </w:rPr>
              <w:t>Mr. Murugesu (Production)</w:t>
            </w:r>
          </w:p>
        </w:tc>
        <w:tc>
          <w:tcPr>
            <w:tcW w:w="1560" w:type="dxa"/>
            <w:tcMar>
              <w:top w:type="dxa" w:w="60"/>
              <w:left w:type="dxa" w:w="120"/>
              <w:bottom w:type="dxa" w:w="30"/>
              <w:right w:type="dxa" w:w="120"/>
            </w:tcMar>
          </w:tcPr>
          <w:p>
            <w:pPr>
              <w:spacing w:before="120" w:after="120" w:line="288" w:lineRule="auto"/>
              <w:ind w:left="0"/>
              <w:jc w:val="left"/>
            </w:pPr>
          </w:p>
        </w:tc>
      </w:tr>
      <w:tr>
        <w:tc>
          <w:tcPr>
            <w:tcW w:w="138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Document &amp; Invoice Setup</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remarks</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Standard remarks used on quotations / invoices</w:t>
            </w:r>
          </w:p>
        </w:tc>
        <w:tc>
          <w:tcPr>
            <w:tcW w:w="1560" w:type="dxa"/>
            <w:tcMar>
              <w:top w:type="dxa" w:w="60"/>
              <w:left w:type="dxa" w:w="120"/>
              <w:bottom w:type="dxa" w:w="30"/>
              <w:right w:type="dxa" w:w="120"/>
            </w:tcMar>
          </w:tcPr>
          <w:p>
            <w:pPr>
              <w:spacing w:before="120" w:after="120" w:line="288" w:lineRule="auto"/>
              <w:ind w:left="0"/>
              <w:jc w:val="left"/>
            </w:pPr>
          </w:p>
        </w:tc>
        <w:tc>
          <w:tcPr>
            <w:tcW w:w="1560" w:type="dxa"/>
            <w:tcMar>
              <w:top w:type="dxa" w:w="60"/>
              <w:left w:type="dxa" w:w="120"/>
              <w:bottom w:type="dxa" w:w="30"/>
              <w:right w:type="dxa" w:w="120"/>
            </w:tcMar>
          </w:tcPr>
          <w:p>
            <w:pPr>
              <w:spacing w:before="120" w:after="120" w:line="288" w:lineRule="auto"/>
              <w:ind w:left="0"/>
              <w:jc w:val="left"/>
            </w:pP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Terms &amp; Conditions</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T&amp;Cs used per document type (if different)</w:t>
            </w:r>
          </w:p>
        </w:tc>
        <w:tc>
          <w:tcPr>
            <w:tcW w:w="1560" w:type="dxa"/>
            <w:tcMar>
              <w:top w:type="dxa" w:w="60"/>
              <w:left w:type="dxa" w:w="120"/>
              <w:bottom w:type="dxa" w:w="30"/>
              <w:right w:type="dxa" w:w="120"/>
            </w:tcMar>
          </w:tcPr>
          <w:p>
            <w:pPr>
              <w:spacing w:before="120" w:after="120" w:line="288" w:lineRule="auto"/>
              <w:ind w:left="0"/>
              <w:jc w:val="left"/>
            </w:pPr>
          </w:p>
        </w:tc>
        <w:tc>
          <w:tcPr>
            <w:tcW w:w="1560" w:type="dxa"/>
            <w:tcMar>
              <w:top w:type="dxa" w:w="60"/>
              <w:left w:type="dxa" w:w="120"/>
              <w:bottom w:type="dxa" w:w="30"/>
              <w:right w:type="dxa" w:w="120"/>
            </w:tcMar>
          </w:tcPr>
          <w:p>
            <w:pPr>
              <w:spacing w:before="120" w:after="120" w:line="288" w:lineRule="auto"/>
              <w:ind w:left="0"/>
              <w:jc w:val="left"/>
            </w:pP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samples</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Sample invoice / quotation PDFs or screenshots</w:t>
            </w:r>
          </w:p>
          <w:p>
            <w:pPr>
              <w:spacing w:before="120" w:after="120" w:line="288" w:lineRule="auto"/>
              <w:ind w:left="0"/>
              <w:jc w:val="left"/>
            </w:pPr>
            <w:r>
              <w:rPr>
                <w:rFonts w:eastAsia="等线" w:ascii="Arial" w:cs="Arial" w:hAnsi="Arial"/>
                <w:sz w:val="22"/>
              </w:rPr>
              <w:t>Quotation, Sales Order, Invoice, Receipt, Credit Note, Payment Voucher, Payment Receipt, Debit Note, Delivery Note, Pick List, Packing List.</w:t>
            </w:r>
          </w:p>
        </w:tc>
        <w:tc>
          <w:tcPr>
            <w:tcW w:w="1560" w:type="dxa"/>
            <w:tcMar>
              <w:top w:type="dxa" w:w="60"/>
              <w:left w:type="dxa" w:w="120"/>
              <w:bottom w:type="dxa" w:w="30"/>
              <w:right w:type="dxa" w:w="120"/>
            </w:tcMar>
          </w:tcPr>
          <w:p>
            <w:pPr>
              <w:spacing w:before="120" w:after="120" w:line="288" w:lineRule="auto"/>
              <w:ind w:left="0"/>
              <w:jc w:val="left"/>
            </w:pPr>
            <w:hyperlink r:id="rId7">
              <w:r>
                <w:rPr>
                  <w:rFonts w:eastAsia="等线" w:ascii="Arial" w:cs="Arial" w:hAnsi="Arial"/>
                  <w:color w:val="3370ff"/>
                  <w:sz w:val="22"/>
                  <w:u w:val="single"/>
                </w:rPr>
                <w:t>Drive Link</w:t>
              </w:r>
            </w:hyperlink>
          </w:p>
          <w:p>
            <w:pPr>
              <w:spacing w:before="120" w:after="120" w:line="288" w:lineRule="auto"/>
              <w:ind w:left="0"/>
              <w:jc w:val="left"/>
            </w:pPr>
          </w:p>
        </w:tc>
        <w:tc>
          <w:tcPr>
            <w:tcW w:w="1560" w:type="dxa"/>
            <w:tcMar>
              <w:top w:type="dxa" w:w="60"/>
              <w:left w:type="dxa" w:w="120"/>
              <w:bottom w:type="dxa" w:w="30"/>
              <w:right w:type="dxa" w:w="120"/>
            </w:tcMar>
          </w:tcPr>
          <w:p>
            <w:pPr>
              <w:spacing w:before="120" w:after="120" w:line="288" w:lineRule="auto"/>
              <w:ind w:left="0"/>
              <w:jc w:val="left"/>
            </w:pP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Tax / Accounting Document Samples</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Sample documents related to tax or accounting workflows (e.g. C1, C3, COA, credit notes, tax invoices, or any special classifications used). Screenshots or PDFs are sufficient.</w:t>
            </w:r>
          </w:p>
        </w:tc>
        <w:tc>
          <w:tcPr>
            <w:tcW w:w="1560" w:type="dxa"/>
            <w:tcMar>
              <w:top w:type="dxa" w:w="60"/>
              <w:left w:type="dxa" w:w="120"/>
              <w:bottom w:type="dxa" w:w="30"/>
              <w:right w:type="dxa" w:w="120"/>
            </w:tcMar>
          </w:tcPr>
          <w:p>
            <w:pPr>
              <w:spacing w:before="120" w:after="120" w:line="288" w:lineRule="auto"/>
              <w:ind w:left="0"/>
              <w:jc w:val="left"/>
            </w:pPr>
            <w:hyperlink r:id="rId8">
              <w:r>
                <w:rPr>
                  <w:rFonts w:eastAsia="等线" w:ascii="Arial" w:cs="Arial" w:hAnsi="Arial"/>
                  <w:color w:val="3370ff"/>
                  <w:sz w:val="22"/>
                  <w:u w:val="single"/>
                </w:rPr>
                <w:t>Drive Link</w:t>
              </w:r>
            </w:hyperlink>
          </w:p>
          <w:p>
            <w:pPr>
              <w:spacing w:before="120" w:after="120" w:line="288" w:lineRule="auto"/>
              <w:ind w:left="0"/>
              <w:jc w:val="left"/>
            </w:pPr>
          </w:p>
        </w:tc>
        <w:tc>
          <w:tcPr>
            <w:tcW w:w="1560" w:type="dxa"/>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Master Data</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Master List (Full Export)</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customer list export from your current system (Excel/CSV). Include at minimum: Customer Code/ID, Name, Address, Phone, Email, Payment Terms, Credit Limit, Credit Days, Tax flags/classification (if applicable).</w:t>
            </w:r>
          </w:p>
        </w:tc>
        <w:tc>
          <w:tcPr>
            <w:tcW w:w="1560" w:type="dxa"/>
            <w:tcMar>
              <w:top w:type="dxa" w:w="60"/>
              <w:left w:type="dxa" w:w="120"/>
              <w:bottom w:type="dxa" w:w="30"/>
              <w:right w:type="dxa" w:w="120"/>
            </w:tcMar>
          </w:tcPr>
          <w:p>
            <w:pPr>
              <w:spacing w:before="120" w:after="120" w:line="288" w:lineRule="auto"/>
              <w:ind w:left="0"/>
              <w:jc w:val="left"/>
            </w:pPr>
            <w:hyperlink r:id="rId9">
              <w:r>
                <w:rPr>
                  <w:rFonts w:eastAsia="等线" w:ascii="Arial" w:cs="Arial" w:hAnsi="Arial"/>
                  <w:color w:val="3370ff"/>
                  <w:sz w:val="22"/>
                </w:rPr>
                <w:t>Drive Link</w:t>
              </w:r>
            </w:hyperlink>
          </w:p>
          <w:p>
            <w:pPr>
              <w:spacing w:before="120" w:after="120" w:line="288" w:lineRule="auto"/>
              <w:ind w:left="0"/>
              <w:jc w:val="left"/>
            </w:pPr>
          </w:p>
        </w:tc>
        <w:tc>
          <w:tcPr>
            <w:tcW w:w="1560" w:type="dxa"/>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Master Data</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 SKU Master List (Full Export)</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item/SKU list export (Excel/CSV). Include at minimum: Item Code/SKU, Description, Category/Subcategory, UOM, Price (if applicable), Tax classification (if applicable), Active/Inactive status.</w:t>
            </w:r>
          </w:p>
        </w:tc>
        <w:tc>
          <w:tcPr>
            <w:tcW w:w="1560" w:type="dxa"/>
            <w:tcMar>
              <w:top w:type="dxa" w:w="60"/>
              <w:left w:type="dxa" w:w="120"/>
              <w:bottom w:type="dxa" w:w="30"/>
              <w:right w:type="dxa" w:w="120"/>
            </w:tcMar>
          </w:tcPr>
          <w:p>
            <w:pPr>
              <w:spacing w:before="120" w:after="120" w:line="288" w:lineRule="auto"/>
              <w:ind w:left="0"/>
              <w:jc w:val="left"/>
            </w:pPr>
            <w:hyperlink r:id="rId10">
              <w:r>
                <w:rPr>
                  <w:rFonts w:eastAsia="等线" w:ascii="Arial" w:cs="Arial" w:hAnsi="Arial"/>
                  <w:color w:val="3370ff"/>
                  <w:sz w:val="22"/>
                </w:rPr>
                <w:t>Drive Link</w:t>
              </w:r>
            </w:hyperlink>
          </w:p>
          <w:p>
            <w:pPr>
              <w:spacing w:before="120" w:after="120" w:line="288" w:lineRule="auto"/>
              <w:ind w:left="0"/>
              <w:jc w:val="left"/>
            </w:pPr>
          </w:p>
        </w:tc>
        <w:tc>
          <w:tcPr>
            <w:tcW w:w="1560" w:type="dxa"/>
            <w:tcMar>
              <w:top w:type="dxa" w:w="60"/>
              <w:left w:type="dxa" w:w="120"/>
              <w:bottom w:type="dxa" w:w="30"/>
              <w:right w:type="dxa" w:w="120"/>
            </w:tcMar>
          </w:tcPr>
          <w:p>
            <w:pPr>
              <w:spacing w:before="120" w:after="120" w:line="288" w:lineRule="auto"/>
              <w:ind w:left="0"/>
              <w:jc w:val="left"/>
            </w:pPr>
          </w:p>
        </w:tc>
      </w:tr>
      <w:tr>
        <w:tc>
          <w:tcPr>
            <w:tcW w:w="138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Payments &amp; Credit Control</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methods</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Cash, Bank Transfer, TNG, GrabPay, etc.</w:t>
            </w:r>
          </w:p>
          <w:p>
            <w:pPr>
              <w:spacing w:before="120" w:after="120" w:line="288" w:lineRule="auto"/>
              <w:ind w:left="0"/>
              <w:jc w:val="left"/>
            </w:pP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Cash</w:t>
            </w:r>
          </w:p>
          <w:p>
            <w:pPr>
              <w:spacing w:before="120" w:after="120" w:line="288" w:lineRule="auto"/>
              <w:ind w:left="0"/>
              <w:jc w:val="left"/>
            </w:pPr>
            <w:r>
              <w:rPr>
                <w:rFonts w:eastAsia="等线" w:ascii="Arial" w:cs="Arial" w:hAnsi="Arial"/>
                <w:sz w:val="22"/>
              </w:rPr>
              <w:t>Bank Transfer</w:t>
            </w:r>
          </w:p>
        </w:tc>
        <w:tc>
          <w:tcPr>
            <w:tcW w:w="1560" w:type="dxa"/>
            <w:tcMar>
              <w:top w:type="dxa" w:w="60"/>
              <w:left w:type="dxa" w:w="120"/>
              <w:bottom w:type="dxa" w:w="30"/>
              <w:right w:type="dxa" w:w="120"/>
            </w:tcMar>
          </w:tcPr>
          <w:p>
            <w:pPr>
              <w:spacing w:before="120" w:after="120" w:line="288" w:lineRule="auto"/>
              <w:ind w:left="0"/>
              <w:jc w:val="left"/>
            </w:pP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terms</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Cash, 30 days, 60 days, etc.</w:t>
            </w:r>
          </w:p>
          <w:p>
            <w:pPr>
              <w:spacing w:before="120" w:after="120" w:line="288" w:lineRule="auto"/>
              <w:ind w:left="0"/>
              <w:jc w:val="left"/>
            </w:pP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Cash Before Delivery</w:t>
            </w:r>
          </w:p>
          <w:p>
            <w:pPr>
              <w:spacing w:before="120" w:after="120" w:line="288" w:lineRule="auto"/>
              <w:ind w:left="0"/>
              <w:jc w:val="left"/>
            </w:pPr>
            <w:r>
              <w:rPr>
                <w:rFonts w:eastAsia="等线" w:ascii="Arial" w:cs="Arial" w:hAnsi="Arial"/>
                <w:sz w:val="22"/>
              </w:rPr>
              <w:t>Cash</w:t>
            </w:r>
          </w:p>
          <w:p>
            <w:pPr>
              <w:spacing w:before="120" w:after="120" w:line="288" w:lineRule="auto"/>
              <w:ind w:left="0"/>
              <w:jc w:val="left"/>
            </w:pPr>
            <w:r>
              <w:rPr>
                <w:rFonts w:eastAsia="等线" w:ascii="Arial" w:cs="Arial" w:hAnsi="Arial"/>
                <w:sz w:val="22"/>
              </w:rPr>
              <w:t>30 Days</w:t>
            </w:r>
          </w:p>
          <w:p>
            <w:pPr>
              <w:spacing w:before="120" w:after="120" w:line="288" w:lineRule="auto"/>
              <w:ind w:left="0"/>
              <w:jc w:val="left"/>
            </w:pPr>
            <w:r>
              <w:rPr>
                <w:rFonts w:eastAsia="等线" w:ascii="Arial" w:cs="Arial" w:hAnsi="Arial"/>
                <w:sz w:val="22"/>
              </w:rPr>
              <w:t>60 Days</w:t>
            </w:r>
          </w:p>
        </w:tc>
        <w:tc>
          <w:tcPr>
            <w:tcW w:w="1560" w:type="dxa"/>
            <w:tcMar>
              <w:top w:type="dxa" w:w="60"/>
              <w:left w:type="dxa" w:w="120"/>
              <w:bottom w:type="dxa" w:w="30"/>
              <w:right w:type="dxa" w:w="120"/>
            </w:tcMar>
          </w:tcPr>
          <w:p>
            <w:pPr>
              <w:spacing w:before="120" w:after="120" w:line="288" w:lineRule="auto"/>
              <w:ind w:left="0"/>
              <w:jc w:val="left"/>
            </w:pP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rules</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limit, credit days, block sales if overdue (Yes/No)</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 sales if overdue (No) Provide prompt/warning</w:t>
            </w:r>
          </w:p>
        </w:tc>
        <w:tc>
          <w:tcPr>
            <w:tcW w:w="1560" w:type="dxa"/>
            <w:tcMar>
              <w:top w:type="dxa" w:w="60"/>
              <w:left w:type="dxa" w:w="120"/>
              <w:bottom w:type="dxa" w:w="30"/>
              <w:right w:type="dxa" w:w="120"/>
            </w:tcMar>
          </w:tcPr>
          <w:p>
            <w:pPr>
              <w:spacing w:before="120" w:after="120" w:line="288" w:lineRule="auto"/>
              <w:ind w:left="0"/>
              <w:jc w:val="left"/>
            </w:pPr>
          </w:p>
        </w:tc>
      </w:tr>
      <w:tr>
        <w:tc>
          <w:tcPr>
            <w:tcW w:w="138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Fulfilment &amp; Charges</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Fulfilment methods</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COD delivery, Pickup / Self-collect</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Pickup/self collect</w:t>
            </w:r>
          </w:p>
        </w:tc>
        <w:tc>
          <w:tcPr>
            <w:tcW w:w="1560" w:type="dxa"/>
            <w:tcMar>
              <w:top w:type="dxa" w:w="60"/>
              <w:left w:type="dxa" w:w="120"/>
              <w:bottom w:type="dxa" w:w="30"/>
              <w:right w:type="dxa" w:w="120"/>
            </w:tcMar>
          </w:tcPr>
          <w:p>
            <w:pPr>
              <w:spacing w:before="120" w:after="120" w:line="288" w:lineRule="auto"/>
              <w:ind w:left="0"/>
              <w:jc w:val="left"/>
            </w:pP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Charges used</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handling, insurance, packaging, service charges</w:t>
            </w:r>
          </w:p>
        </w:tc>
        <w:tc>
          <w:tcPr>
            <w:tcW w:w="1560" w:type="dxa"/>
            <w:tcMar>
              <w:top w:type="dxa" w:w="60"/>
              <w:left w:type="dxa" w:w="120"/>
              <w:bottom w:type="dxa" w:w="30"/>
              <w:right w:type="dxa" w:w="120"/>
            </w:tcMar>
          </w:tcPr>
          <w:p>
            <w:pPr>
              <w:spacing w:before="120" w:after="120" w:line="288" w:lineRule="auto"/>
              <w:ind w:left="0"/>
              <w:jc w:val="left"/>
            </w:pPr>
          </w:p>
        </w:tc>
        <w:tc>
          <w:tcPr>
            <w:tcW w:w="1560" w:type="dxa"/>
            <w:tcMar>
              <w:top w:type="dxa" w:w="60"/>
              <w:left w:type="dxa" w:w="120"/>
              <w:bottom w:type="dxa" w:w="30"/>
              <w:right w:type="dxa" w:w="120"/>
            </w:tcMar>
          </w:tcPr>
          <w:p>
            <w:pPr>
              <w:spacing w:before="120" w:after="120" w:line="288" w:lineRule="auto"/>
              <w:ind w:left="0"/>
              <w:jc w:val="left"/>
            </w:pP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Charge rules</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Any default charge behaviour (if applicable)</w:t>
            </w:r>
          </w:p>
        </w:tc>
        <w:tc>
          <w:tcPr>
            <w:tcW w:w="1560" w:type="dxa"/>
            <w:tcMar>
              <w:top w:type="dxa" w:w="60"/>
              <w:left w:type="dxa" w:w="120"/>
              <w:bottom w:type="dxa" w:w="30"/>
              <w:right w:type="dxa" w:w="120"/>
            </w:tcMar>
          </w:tcPr>
          <w:p>
            <w:pPr>
              <w:spacing w:before="120" w:after="120" w:line="288" w:lineRule="auto"/>
              <w:ind w:left="0"/>
              <w:jc w:val="left"/>
            </w:pPr>
          </w:p>
        </w:tc>
        <w:tc>
          <w:tcPr>
            <w:tcW w:w="1560" w:type="dxa"/>
            <w:tcMar>
              <w:top w:type="dxa" w:w="60"/>
              <w:left w:type="dxa" w:w="120"/>
              <w:bottom w:type="dxa" w:w="30"/>
              <w:right w:type="dxa" w:w="120"/>
            </w:tcMar>
          </w:tcPr>
          <w:p>
            <w:pPr>
              <w:spacing w:before="120" w:after="120" w:line="288" w:lineRule="auto"/>
              <w:ind w:left="0"/>
              <w:jc w:val="left"/>
            </w:pPr>
          </w:p>
        </w:tc>
      </w:tr>
      <w:tr>
        <w:tc>
          <w:tcPr>
            <w:tcW w:w="138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WhatsApp &amp; AI Setup (Prep)</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number</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WhatsApp Business number for chatbot</w:t>
            </w:r>
          </w:p>
          <w:p>
            <w:pPr>
              <w:spacing w:before="120" w:after="120" w:line="288" w:lineRule="auto"/>
              <w:ind w:left="0"/>
              <w:jc w:val="left"/>
            </w:pP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0196175122 - phone number</w:t>
            </w:r>
          </w:p>
          <w:p>
            <w:pPr>
              <w:spacing w:before="120" w:after="120" w:line="288" w:lineRule="auto"/>
              <w:ind w:left="0"/>
              <w:jc w:val="left"/>
            </w:pPr>
            <w:r>
              <w:rPr>
                <w:rFonts w:eastAsia="等线" w:ascii="Arial" w:cs="Arial" w:hAnsi="Arial"/>
                <w:sz w:val="22"/>
              </w:rPr>
              <w:t>HolsenAI26 - password</w:t>
            </w:r>
          </w:p>
          <w:p>
            <w:pPr>
              <w:spacing w:before="120" w:after="120" w:line="288" w:lineRule="auto"/>
              <w:ind w:left="0"/>
              <w:jc w:val="left"/>
            </w:pPr>
            <w:r>
              <w:rPr>
                <w:rFonts w:eastAsia="等线" w:ascii="Arial" w:cs="Arial" w:hAnsi="Arial"/>
                <w:sz w:val="22"/>
              </w:rPr>
              <w:t xml:space="preserve">HISB- </w:t>
            </w:r>
            <w:r>
              <w:rPr>
                <w:rFonts w:eastAsia="等线" w:ascii="Arial" w:cs="Arial" w:hAnsi="Arial"/>
                <w:b w:val="true"/>
                <w:sz w:val="22"/>
              </w:rPr>
              <w:t>Your business and account name</w:t>
            </w:r>
          </w:p>
          <w:p>
            <w:pPr>
              <w:spacing w:before="120" w:after="120" w:line="288" w:lineRule="auto"/>
              <w:ind w:left="0"/>
              <w:jc w:val="left"/>
            </w:pPr>
            <w:r>
              <w:rPr>
                <w:rFonts w:eastAsia="等线" w:ascii="Arial" w:cs="Arial" w:hAnsi="Arial"/>
                <w:sz w:val="22"/>
              </w:rPr>
              <w:t>holseninterchem@gmail.com</w:t>
            </w:r>
            <w:r>
              <w:rPr>
                <w:rFonts w:eastAsia="等线" w:ascii="Arial" w:cs="Arial" w:hAnsi="Arial"/>
                <w:sz w:val="22"/>
              </w:rPr>
              <w:t xml:space="preserve"> - business email address</w:t>
            </w:r>
          </w:p>
        </w:tc>
        <w:tc>
          <w:tcPr>
            <w:tcW w:w="1560" w:type="dxa"/>
            <w:tcMar>
              <w:top w:type="dxa" w:w="60"/>
              <w:left w:type="dxa" w:w="120"/>
              <w:bottom w:type="dxa" w:w="30"/>
              <w:right w:type="dxa" w:w="120"/>
            </w:tcMar>
          </w:tcPr>
          <w:p>
            <w:pPr>
              <w:spacing w:before="120" w:after="120" w:line="288" w:lineRule="auto"/>
              <w:ind w:left="0"/>
              <w:jc w:val="left"/>
            </w:pP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OpenAI account</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Confirmation to set up paid OpenAI developer account</w:t>
            </w:r>
          </w:p>
        </w:tc>
        <w:tc>
          <w:tcPr>
            <w:tcW w:w="1560" w:type="dxa"/>
            <w:tcMar>
              <w:top w:type="dxa" w:w="60"/>
              <w:left w:type="dxa" w:w="120"/>
              <w:bottom w:type="dxa" w:w="30"/>
              <w:right w:type="dxa" w:w="120"/>
            </w:tcMar>
          </w:tcPr>
          <w:p>
            <w:pPr>
              <w:spacing w:before="120" w:after="120" w:line="288" w:lineRule="auto"/>
              <w:ind w:left="0"/>
              <w:jc w:val="left"/>
            </w:pPr>
          </w:p>
        </w:tc>
        <w:tc>
          <w:tcPr>
            <w:tcW w:w="1560" w:type="dxa"/>
            <w:tcMar>
              <w:top w:type="dxa" w:w="60"/>
              <w:left w:type="dxa" w:w="120"/>
              <w:bottom w:type="dxa" w:w="30"/>
              <w:right w:type="dxa" w:w="120"/>
            </w:tcMar>
          </w:tcPr>
          <w:p>
            <w:pPr>
              <w:spacing w:before="120" w:after="120" w:line="288" w:lineRule="auto"/>
              <w:ind w:left="0"/>
              <w:jc w:val="left"/>
            </w:pP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Setup readiness</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Willingness to follow WABA &amp; OpenAI setup guides</w:t>
            </w:r>
          </w:p>
        </w:tc>
        <w:tc>
          <w:tcPr>
            <w:tcW w:w="1560" w:type="dxa"/>
            <w:tcMar>
              <w:top w:type="dxa" w:w="60"/>
              <w:left w:type="dxa" w:w="120"/>
              <w:bottom w:type="dxa" w:w="30"/>
              <w:right w:type="dxa" w:w="120"/>
            </w:tcMar>
          </w:tcPr>
          <w:p>
            <w:pPr>
              <w:spacing w:before="120" w:after="120" w:line="288" w:lineRule="auto"/>
              <w:ind w:left="0"/>
              <w:jc w:val="left"/>
            </w:pPr>
          </w:p>
        </w:tc>
        <w:tc>
          <w:tcPr>
            <w:tcW w:w="1560" w:type="dxa"/>
            <w:tcMar>
              <w:top w:type="dxa" w:w="60"/>
              <w:left w:type="dxa" w:w="120"/>
              <w:bottom w:type="dxa" w:w="30"/>
              <w:right w:type="dxa" w:w="120"/>
            </w:tcMar>
          </w:tcPr>
          <w:p>
            <w:pPr>
              <w:spacing w:before="120" w:after="120" w:line="288" w:lineRule="auto"/>
              <w:ind w:left="0"/>
              <w:jc w:val="left"/>
            </w:pPr>
          </w:p>
        </w:tc>
      </w:tr>
    </w:tbl>
    <w:p>
      <w:pPr>
        <w:numPr>
          <w:numId w:val="7"/>
        </w:numPr>
        <w:spacing w:before="120" w:after="120" w:line="288" w:lineRule="auto"/>
        <w:ind w:left="0"/>
        <w:jc w:val="left"/>
      </w:pPr>
      <w:r>
        <w:rPr>
          <w:rFonts w:eastAsia="等线" w:ascii="Arial" w:cs="Arial" w:hAnsi="Arial"/>
          <w:sz w:val="22"/>
        </w:rPr>
        <w:t>Item Taxonomy</w:t>
      </w:r>
    </w:p>
    <w:p>
      <w:pPr>
        <w:spacing w:before="120" w:after="120" w:line="288" w:lineRule="auto"/>
        <w:ind w:left="0"/>
        <w:jc w:val="left"/>
      </w:pPr>
      <w:hyperlink r:id="rId11">
        <w:r>
          <w:rPr>
            <w:rFonts w:eastAsia="等线" w:ascii="Arial" w:cs="Arial" w:hAnsi="Arial"/>
            <w:color w:val="3370ff"/>
            <w:sz w:val="22"/>
          </w:rPr>
          <w:t>Centralized: Item Taxonomy (YAML + EXCEL)</w:t>
        </w:r>
      </w:hyperlink>
    </w:p>
    <w:p>
      <w:pPr>
        <w:pStyle w:val="2"/>
        <w:spacing w:before="320" w:after="120" w:line="288" w:lineRule="auto"/>
        <w:ind w:left="0"/>
        <w:jc w:val="left"/>
        <w:outlineLvl w:val="1"/>
      </w:pPr>
      <w:bookmarkStart w:name="heading_1" w:id="1"/>
      <w:r>
        <w:rPr>
          <w:rFonts w:eastAsia="等线" w:ascii="Arial" w:cs="Arial" w:hAnsi="Arial"/>
          <w:b w:val="true"/>
          <w:sz w:val="32"/>
        </w:rPr>
        <w:t xml:space="preserve">Section A — </w:t>
      </w:r>
      <w:r>
        <w:rPr>
          <w:rFonts w:eastAsia="等线" w:ascii="Arial" w:cs="Arial" w:hAnsi="Arial"/>
          <w:b w:val="true"/>
          <w:sz w:val="32"/>
        </w:rPr>
        <w:t>Critical Setup (Mandatory for Go-Live)</w:t>
      </w:r>
      <w:bookmarkEnd w:id="1"/>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These items are </w:t>
            </w:r>
            <w:r>
              <w:rPr>
                <w:rFonts w:eastAsia="等线" w:ascii="Arial" w:cs="Arial" w:hAnsi="Arial"/>
                <w:b w:val="true"/>
                <w:color w:val="646a73"/>
                <w:sz w:val="22"/>
              </w:rPr>
              <w:t>required</w:t>
            </w:r>
            <w:r>
              <w:rPr>
                <w:rFonts w:eastAsia="等线" w:ascii="Arial" w:cs="Arial" w:hAnsi="Arial"/>
                <w:color w:val="646a73"/>
                <w:sz w:val="22"/>
              </w:rPr>
              <w:t xml:space="preserve"> to activate MAIA core workflows (Sales, Orders, Documents, Finance visibility).</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b w:val="true"/>
          <w:sz w:val="32"/>
        </w:rPr>
        <w:t>A1. Company Profile (Core Identity)</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Company Identity</w:t>
      </w:r>
      <w:bookmarkEnd w:id="3"/>
    </w:p>
    <w:tbl>
      <w:tblPr>
        <w:tblW w:w="0" w:type="auto"/>
        <w:tblInd w:w="0" w:type="dxa"/>
        <w:tblBorders>
          <w:top w:val="single" w:color="eff0f1"/>
          <w:left w:val="single" w:color="eff0f1"/>
          <w:bottom w:val="single" w:color="eff0f1"/>
          <w:right w:val="single" w:color="eff0f1"/>
          <w:insideH w:val="single" w:color="eff0f1"/>
          <w:insideV w:val="single" w:color="eff0f1"/>
        </w:tblBorders>
        <w:tblLayout w:type="fixed"/>
      </w:tblPr>
      <w:tblGrid>
        <w:gridCol w:w="8280"/>
      </w:tblGrid>
      <w:tr>
        <w:tc>
          <w:tcPr>
            <w:tcW w:w="8280" w:type="dxa"/>
            <w:shd w:color="auto" w:val="clear" w:fill="f5f6f7"/>
            <w:tcMar>
              <w:top w:type="dxa" w:w="60"/>
              <w:left w:type="dxa" w:w="120"/>
              <w:bottom w:type="dxa" w:w="30"/>
              <w:right w:type="dxa" w:w="120"/>
            </w:tcMar>
          </w:tcPr>
          <w:p>
            <w:pPr>
              <w:numPr>
                <w:numId w:val="8"/>
              </w:numPr>
              <w:spacing w:before="120" w:after="120" w:line="288" w:lineRule="auto"/>
              <w:ind w:left="0"/>
              <w:jc w:val="left"/>
            </w:pPr>
            <w:r>
              <w:rPr>
                <w:rFonts w:eastAsia="等线" w:ascii="Arial" w:cs="Arial" w:hAnsi="Arial"/>
                <w:sz w:val="22"/>
              </w:rPr>
              <w:t>Company Legal Name : Holsen Interchem Sdn Bhd</w:t>
            </w:r>
          </w:p>
          <w:p>
            <w:pPr>
              <w:numPr>
                <w:numId w:val="9"/>
              </w:numPr>
              <w:spacing w:before="120" w:after="120" w:line="288" w:lineRule="auto"/>
              <w:ind w:left="0"/>
              <w:jc w:val="left"/>
            </w:pPr>
            <w:r>
              <w:rPr>
                <w:rFonts w:eastAsia="等线" w:ascii="Arial" w:cs="Arial" w:hAnsi="Arial"/>
                <w:sz w:val="22"/>
              </w:rPr>
              <w:t>Company Abbreviation : HOL</w:t>
            </w:r>
          </w:p>
          <w:p>
            <w:pPr>
              <w:numPr>
                <w:numId w:val="10"/>
              </w:numPr>
              <w:spacing w:before="120" w:after="120" w:line="288" w:lineRule="auto"/>
              <w:ind w:left="0"/>
              <w:jc w:val="left"/>
            </w:pPr>
            <w:r>
              <w:rPr>
                <w:rFonts w:eastAsia="等线" w:ascii="Arial" w:cs="Arial" w:hAnsi="Arial"/>
                <w:sz w:val="22"/>
              </w:rPr>
              <w:t>Company Type (Sdn Bhd / Enterprise / LLP / Sole Prop) : SDN BHD</w:t>
            </w:r>
          </w:p>
          <w:p>
            <w:pPr>
              <w:numPr>
                <w:numId w:val="11"/>
              </w:numPr>
              <w:spacing w:before="120" w:after="120" w:line="288" w:lineRule="auto"/>
              <w:ind w:left="0"/>
              <w:jc w:val="left"/>
            </w:pPr>
            <w:r>
              <w:rPr>
                <w:rFonts w:eastAsia="等线" w:ascii="Arial" w:cs="Arial" w:hAnsi="Arial"/>
                <w:sz w:val="22"/>
              </w:rPr>
              <w:t xml:space="preserve">Country of Incorporation : Malaysia </w:t>
            </w:r>
          </w:p>
          <w:p>
            <w:pPr>
              <w:numPr>
                <w:numId w:val="12"/>
              </w:numPr>
              <w:spacing w:before="120" w:after="120" w:line="288" w:lineRule="auto"/>
              <w:ind w:left="0"/>
              <w:jc w:val="left"/>
            </w:pPr>
            <w:r>
              <w:rPr>
                <w:rFonts w:eastAsia="等线" w:ascii="Arial" w:cs="Arial" w:hAnsi="Arial"/>
                <w:sz w:val="22"/>
              </w:rPr>
              <w:t>ROC / SSM Number :  0181344H / 198901004037</w:t>
            </w:r>
          </w:p>
          <w:p>
            <w:pPr>
              <w:numPr>
                <w:numId w:val="13"/>
              </w:numPr>
              <w:spacing w:before="120" w:after="120" w:line="288" w:lineRule="auto"/>
              <w:ind w:left="0"/>
              <w:jc w:val="left"/>
            </w:pPr>
            <w:r>
              <w:rPr>
                <w:rFonts w:eastAsia="等线" w:ascii="Arial" w:cs="Arial" w:hAnsi="Arial"/>
                <w:sz w:val="22"/>
              </w:rPr>
              <w:t>Date of Incorporation: 1989-04-22</w:t>
            </w:r>
          </w:p>
        </w:tc>
      </w:tr>
    </w:tbl>
    <w:p>
      <w:pPr>
        <w:pStyle w:val="3"/>
        <w:spacing w:before="300" w:after="120" w:line="288" w:lineRule="auto"/>
        <w:ind w:left="0"/>
        <w:jc w:val="left"/>
        <w:outlineLvl w:val="2"/>
      </w:pPr>
      <w:bookmarkStart w:name="heading_4" w:id="4"/>
      <w:r>
        <w:rPr>
          <w:rFonts w:eastAsia="等线" w:ascii="Arial" w:cs="Arial" w:hAnsi="Arial"/>
          <w:b w:val="true"/>
          <w:sz w:val="30"/>
        </w:rPr>
        <w:t>Company Registration &amp; Compliance</w:t>
      </w:r>
      <w:bookmarkEnd w:id="4"/>
    </w:p>
    <w:p>
      <w:pPr>
        <w:spacing w:before="120" w:after="120" w:line="288" w:lineRule="auto"/>
        <w:ind w:left="0"/>
        <w:jc w:val="left"/>
      </w:pPr>
      <w:r>
        <w:rPr>
          <w:rFonts w:eastAsia="等线" w:ascii="Arial" w:cs="Arial" w:hAnsi="Arial"/>
          <w:sz w:val="22"/>
        </w:rPr>
        <w:t>Upload the following:</w:t>
      </w:r>
    </w:p>
    <w:p>
      <w:pPr>
        <w:numPr>
          <w:numId w:val="14"/>
        </w:numPr>
        <w:spacing w:before="120" w:after="120" w:line="288" w:lineRule="auto"/>
        <w:ind w:left="0"/>
        <w:jc w:val="left"/>
      </w:pPr>
      <w:r>
        <w:rPr>
          <w:rFonts w:eastAsia="等线" w:ascii="Arial" w:cs="Arial" w:hAnsi="Arial"/>
          <w:sz w:val="22"/>
        </w:rPr>
        <w:t>SSM / ROC Certificate</w:t>
      </w:r>
    </w:p>
    <w:p>
      <w:pPr>
        <w:numPr>
          <w:numId w:val="15"/>
        </w:numPr>
        <w:spacing w:before="120" w:after="120" w:line="288" w:lineRule="auto"/>
        <w:ind w:left="0"/>
        <w:jc w:val="left"/>
      </w:pPr>
      <w:r>
        <w:rPr>
          <w:rFonts w:eastAsia="等线" w:ascii="Arial" w:cs="Arial" w:hAnsi="Arial"/>
          <w:sz w:val="22"/>
        </w:rPr>
        <w:t>SST Certificate (if applicable)</w:t>
      </w:r>
    </w:p>
    <w:p>
      <w:pPr>
        <w:numPr>
          <w:numId w:val="16"/>
        </w:numPr>
        <w:spacing w:before="120" w:after="120" w:line="288" w:lineRule="auto"/>
        <w:ind w:left="0"/>
        <w:jc w:val="left"/>
      </w:pPr>
      <w:r>
        <w:rPr>
          <w:rFonts w:eastAsia="等线" w:ascii="Arial" w:cs="Arial" w:hAnsi="Arial"/>
          <w:sz w:val="22"/>
        </w:rPr>
        <w:t>TIN Number (with supporting document)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(upload documents here)</w:t>
            </w:r>
          </w:p>
        </w:tc>
      </w:tr>
    </w:tbl>
    <w:p>
      <w:pPr>
        <w:pStyle w:val="3"/>
        <w:spacing w:before="300" w:after="120" w:line="288" w:lineRule="auto"/>
        <w:ind w:left="0"/>
        <w:jc w:val="left"/>
        <w:outlineLvl w:val="2"/>
      </w:pPr>
      <w:bookmarkStart w:name="heading_5" w:id="5"/>
      <w:r>
        <w:rPr>
          <w:rFonts w:eastAsia="等线" w:ascii="Arial" w:cs="Arial" w:hAnsi="Arial"/>
          <w:b w:val="true"/>
          <w:sz w:val="30"/>
        </w:rPr>
        <w:t>Online Presence</w:t>
      </w:r>
      <w:bookmarkEnd w:id="5"/>
    </w:p>
    <w:p>
      <w:pPr>
        <w:numPr>
          <w:numId w:val="17"/>
        </w:numPr>
        <w:spacing w:before="120" w:after="120" w:line="288" w:lineRule="auto"/>
        <w:ind w:left="0"/>
        <w:jc w:val="left"/>
      </w:pPr>
      <w:r>
        <w:rPr>
          <w:rFonts w:eastAsia="等线" w:ascii="Arial" w:cs="Arial" w:hAnsi="Arial"/>
          <w:sz w:val="22"/>
        </w:rPr>
        <w:t>Company Website</w:t>
      </w:r>
    </w:p>
    <w:tbl>
      <w:tblPr>
        <w:tblW w:w="0" w:type="auto"/>
        <w:tblInd w:w="0" w:type="dxa"/>
        <w:tblBorders>
          <w:top w:val="single" w:color="eff0f1"/>
          <w:left w:val="single" w:color="eff0f1"/>
          <w:bottom w:val="single" w:color="eff0f1"/>
          <w:right w:val="single" w:color="eff0f1"/>
          <w:insideH w:val="single" w:color="eff0f1"/>
          <w:insideV w:val="single" w:color="eff0f1"/>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holseninterchem.com</w:t>
            </w:r>
          </w:p>
        </w:tc>
      </w:tr>
    </w:tbl>
    <w:p>
      <w:pPr>
        <w:numPr>
          <w:numId w:val="18"/>
        </w:numPr>
        <w:spacing w:before="120" w:after="120" w:line="288" w:lineRule="auto"/>
        <w:ind w:left="0"/>
        <w:jc w:val="left"/>
      </w:pPr>
      <w:r>
        <w:rPr>
          <w:rFonts w:eastAsia="等线" w:ascii="Arial" w:cs="Arial" w:hAnsi="Arial"/>
          <w:sz w:val="22"/>
        </w:rPr>
        <w:t>FAQ Page / About Us content (or text to be used inside MAIA)</w:t>
      </w:r>
    </w:p>
    <w:tbl>
      <w:tblPr>
        <w:tblW w:w="0" w:type="auto"/>
        <w:tblInd w:w="0" w:type="dxa"/>
        <w:tblBorders>
          <w:top w:val="single" w:color="eff0f1"/>
          <w:left w:val="single" w:color="eff0f1"/>
          <w:bottom w:val="single" w:color="eff0f1"/>
          <w:right w:val="single" w:color="eff0f1"/>
          <w:insideH w:val="single" w:color="eff0f1"/>
          <w:insideV w:val="single" w:color="eff0f1"/>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https://holseninterchem.com/index.php#about</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 w:id="6"/>
      <w:r>
        <w:rPr>
          <w:rFonts w:eastAsia="等线" w:ascii="Arial" w:cs="Arial" w:hAnsi="Arial"/>
          <w:b w:val="true"/>
          <w:sz w:val="32"/>
        </w:rPr>
        <w:t>A2. Branding &amp; Corporate Information</w:t>
      </w:r>
      <w:bookmarkEnd w:id="6"/>
    </w:p>
    <w:p>
      <w:pPr>
        <w:numPr>
          <w:numId w:val="19"/>
        </w:numPr>
        <w:spacing w:before="120" w:after="120" w:line="288" w:lineRule="auto"/>
        <w:ind w:left="0"/>
        <w:jc w:val="left"/>
      </w:pPr>
      <w:r>
        <w:rPr>
          <w:rFonts w:eastAsia="等线" w:ascii="Arial" w:cs="Arial" w:hAnsi="Arial"/>
          <w:sz w:val="22"/>
        </w:rPr>
        <w:t>Company Logo (SVG / PNG preferred)</w:t>
      </w:r>
    </w:p>
    <w:p>
      <w:pPr>
        <w:spacing w:before="120" w:after="120" w:line="288" w:lineRule="auto"/>
        <w:ind w:left="453"/>
        <w:jc w:val="center"/>
      </w:pPr>
      <w:r>
        <w:drawing>
          <wp:inline distT="0" distR="0" distB="0" distL="0">
            <wp:extent cx="2847975" cy="14097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2847975" cy="1409700"/>
                    </a:xfrm>
                    <a:prstGeom prst="rect">
                      <a:avLst/>
                    </a:prstGeom>
                  </pic:spPr>
                </pic:pic>
              </a:graphicData>
            </a:graphic>
          </wp:inline>
        </w:drawing>
      </w:r>
    </w:p>
    <w:p>
      <w:pPr>
        <w:numPr>
          <w:numId w:val="20"/>
        </w:numPr>
        <w:spacing w:before="120" w:after="120" w:line="288" w:lineRule="auto"/>
        <w:ind w:left="0"/>
        <w:jc w:val="left"/>
      </w:pPr>
      <w:r>
        <w:rPr>
          <w:rFonts w:eastAsia="等线" w:ascii="Arial" w:cs="Arial" w:hAnsi="Arial"/>
          <w:sz w:val="22"/>
        </w:rPr>
        <w:t>Corporate Profile (PDF / Slides)</w:t>
      </w:r>
    </w:p>
    <w:tbl>
      <w:tblPr>
        <w:tblW w:w="0" w:type="auto"/>
        <w:tblInd w:w="0" w:type="dxa"/>
        <w:tblBorders>
          <w:top w:val="single" w:color="eff0f1"/>
          <w:left w:val="single" w:color="eff0f1"/>
          <w:bottom w:val="single" w:color="eff0f1"/>
          <w:right w:val="single" w:color="eff0f1"/>
          <w:insideH w:val="single" w:color="eff0f1"/>
          <w:insideV w:val="single" w:color="eff0f1"/>
        </w:tblBorders>
        <w:tblLayout w:type="fixed"/>
      </w:tblPr>
      <w:tblGrid>
        <w:gridCol w:w="8280"/>
      </w:tblGrid>
      <w:tr>
        <w:tc>
          <w:tcPr>
            <w:tcW w:w="8280" w:type="dxa"/>
            <w:shd w:color="auto" w:val="clear" w:fill="f5f6f7"/>
            <w:tcMar>
              <w:top w:type="dxa" w:w="60"/>
              <w:left w:type="dxa" w:w="120"/>
              <w:bottom w:type="dxa" w:w="30"/>
              <w:right w:type="dxa" w:w="120"/>
            </w:tcMar>
          </w:tcPr>
          <w:p>
            <w:pPr>
              <w:numPr>
                <w:numId w:val="21"/>
              </w:numPr>
              <w:spacing w:before="120" w:after="120" w:line="288" w:lineRule="auto"/>
              <w:ind w:left="0"/>
              <w:jc w:val="left"/>
            </w:pPr>
            <w:r>
              <w:rPr>
                <w:rFonts w:eastAsia="等线" w:ascii="Arial" w:cs="Arial" w:hAnsi="Arial"/>
                <w:sz w:val="22"/>
              </w:rPr>
              <w:t>Mission &amp; Vision: -</w:t>
            </w:r>
          </w:p>
          <w:p>
            <w:pPr>
              <w:numPr>
                <w:numId w:val="22"/>
              </w:numPr>
              <w:spacing w:before="120" w:after="120" w:line="288" w:lineRule="auto"/>
              <w:ind w:left="0"/>
              <w:jc w:val="left"/>
            </w:pPr>
            <w:r>
              <w:rPr>
                <w:rFonts w:eastAsia="等线" w:ascii="Arial" w:cs="Arial" w:hAnsi="Arial"/>
                <w:sz w:val="22"/>
              </w:rPr>
              <w:t>Core Values: -</w:t>
            </w:r>
          </w:p>
          <w:p>
            <w:pPr>
              <w:numPr>
                <w:numId w:val="23"/>
              </w:numPr>
              <w:spacing w:before="120" w:after="120" w:line="288" w:lineRule="auto"/>
              <w:ind w:left="0"/>
              <w:jc w:val="left"/>
            </w:pPr>
            <w:r>
              <w:rPr>
                <w:rFonts w:eastAsia="等线" w:ascii="Arial" w:cs="Arial" w:hAnsi="Arial"/>
                <w:sz w:val="22"/>
              </w:rPr>
              <w:t>Service Promise: -</w:t>
            </w:r>
          </w:p>
          <w:p>
            <w:pPr>
              <w:numPr>
                <w:numId w:val="24"/>
              </w:numPr>
              <w:spacing w:before="120" w:after="120" w:line="288" w:lineRule="auto"/>
              <w:ind w:left="0"/>
              <w:jc w:val="left"/>
            </w:pPr>
            <w:r>
              <w:rPr>
                <w:rFonts w:eastAsia="等线" w:ascii="Arial" w:cs="Arial" w:hAnsi="Arial"/>
                <w:sz w:val="22"/>
              </w:rPr>
              <w:t>Industry Positioning: -</w:t>
            </w:r>
          </w:p>
          <w:p>
            <w:pPr>
              <w:numPr>
                <w:numId w:val="25"/>
              </w:numPr>
              <w:spacing w:before="120" w:after="120" w:line="288" w:lineRule="auto"/>
              <w:ind w:left="0"/>
              <w:jc w:val="left"/>
            </w:pPr>
            <w:r>
              <w:rPr>
                <w:rFonts w:eastAsia="等线" w:ascii="Arial" w:cs="Arial" w:hAnsi="Arial"/>
                <w:sz w:val="22"/>
              </w:rPr>
              <w:t xml:space="preserve">Key Corporate Milestones: -  </w:t>
            </w:r>
          </w:p>
          <w:p>
            <w:pPr>
              <w:spacing w:before="120" w:after="120" w:line="288" w:lineRule="auto"/>
              <w:ind w:left="0"/>
              <w:jc w:val="left"/>
            </w:pP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 w:id="7"/>
      <w:r>
        <w:rPr>
          <w:rFonts w:eastAsia="等线" w:ascii="Arial" w:cs="Arial" w:hAnsi="Arial"/>
          <w:b w:val="true"/>
          <w:sz w:val="32"/>
        </w:rPr>
        <w:t>A3. Official Documents &amp; Policies</w:t>
      </w:r>
      <w:bookmarkEnd w:id="7"/>
    </w:p>
    <w:p>
      <w:pPr>
        <w:spacing w:before="120" w:after="120" w:line="288" w:lineRule="auto"/>
        <w:ind w:left="0"/>
        <w:jc w:val="left"/>
      </w:pPr>
      <w:r>
        <w:rPr>
          <w:rFonts w:eastAsia="等线" w:ascii="Arial" w:cs="Arial" w:hAnsi="Arial"/>
          <w:sz w:val="22"/>
        </w:rPr>
        <w:t>Upload where applicable:</w:t>
      </w:r>
    </w:p>
    <w:p>
      <w:pPr>
        <w:numPr>
          <w:numId w:val="26"/>
        </w:numPr>
        <w:spacing w:before="120" w:after="120" w:line="288" w:lineRule="auto"/>
        <w:ind w:left="0"/>
        <w:jc w:val="left"/>
      </w:pPr>
      <w:r>
        <w:rPr>
          <w:rFonts w:eastAsia="等线" w:ascii="Arial" w:cs="Arial" w:hAnsi="Arial"/>
          <w:sz w:val="22"/>
        </w:rPr>
        <w:t>Constitution Documents</w:t>
      </w:r>
    </w:p>
    <w:p>
      <w:pPr>
        <w:numPr>
          <w:numId w:val="27"/>
        </w:numPr>
        <w:spacing w:before="120" w:after="120" w:line="288" w:lineRule="auto"/>
        <w:ind w:left="0"/>
        <w:jc w:val="left"/>
      </w:pPr>
      <w:r>
        <w:rPr>
          <w:rFonts w:eastAsia="等线" w:ascii="Arial" w:cs="Arial" w:hAnsi="Arial"/>
          <w:sz w:val="22"/>
        </w:rPr>
        <w:t>Business Licenses</w:t>
      </w:r>
    </w:p>
    <w:p>
      <w:pPr>
        <w:numPr>
          <w:numId w:val="28"/>
        </w:numPr>
        <w:spacing w:before="120" w:after="120" w:line="288" w:lineRule="auto"/>
        <w:ind w:left="0"/>
        <w:jc w:val="left"/>
      </w:pPr>
      <w:r>
        <w:rPr>
          <w:rFonts w:eastAsia="等线" w:ascii="Arial" w:cs="Arial" w:hAnsi="Arial"/>
          <w:sz w:val="22"/>
        </w:rPr>
        <w:t>Tax Registration Documents</w:t>
      </w:r>
    </w:p>
    <w:p>
      <w:pPr>
        <w:numPr>
          <w:numId w:val="29"/>
        </w:numPr>
        <w:spacing w:before="120" w:after="120" w:line="288" w:lineRule="auto"/>
        <w:ind w:left="0"/>
        <w:jc w:val="left"/>
      </w:pPr>
      <w:r>
        <w:rPr>
          <w:rFonts w:eastAsia="等线" w:ascii="Arial" w:cs="Arial" w:hAnsi="Arial"/>
          <w:sz w:val="22"/>
        </w:rPr>
        <w:t>SST / VAT / GST Certificates</w:t>
      </w:r>
    </w:p>
    <w:p>
      <w:pPr>
        <w:spacing w:before="120" w:after="120" w:line="288" w:lineRule="auto"/>
        <w:ind w:left="0"/>
        <w:jc w:val="left"/>
      </w:pPr>
      <w:r>
        <w:rPr>
          <w:rFonts w:eastAsia="等线" w:ascii="Arial" w:cs="Arial" w:hAnsi="Arial"/>
          <w:sz w:val="22"/>
        </w:rPr>
        <w:t xml:space="preserve">(upload files here) </w:t>
      </w:r>
    </w:p>
    <w:p>
      <w:pPr>
        <w:pStyle w:val="3"/>
        <w:spacing w:before="300" w:after="120" w:line="288" w:lineRule="auto"/>
        <w:ind w:left="0"/>
        <w:jc w:val="left"/>
        <w:outlineLvl w:val="2"/>
      </w:pPr>
      <w:bookmarkStart w:name="heading_8" w:id="8"/>
      <w:r>
        <w:rPr>
          <w:rFonts w:eastAsia="等线" w:ascii="Arial" w:cs="Arial" w:hAnsi="Arial"/>
          <w:b w:val="true"/>
          <w:sz w:val="30"/>
        </w:rPr>
        <w:t>Certificates &amp; Internal Policies</w:t>
      </w:r>
      <w:bookmarkEnd w:id="8"/>
    </w:p>
    <w:p>
      <w:pPr>
        <w:numPr>
          <w:numId w:val="30"/>
        </w:numPr>
        <w:spacing w:before="120" w:after="120" w:line="288" w:lineRule="auto"/>
        <w:ind w:left="0"/>
        <w:jc w:val="left"/>
      </w:pPr>
      <w:r>
        <w:rPr>
          <w:rFonts w:eastAsia="等线" w:ascii="Arial" w:cs="Arial" w:hAnsi="Arial"/>
          <w:sz w:val="22"/>
        </w:rPr>
        <w:t>ISO Certificates</w:t>
      </w:r>
    </w:p>
    <w:p>
      <w:pPr>
        <w:numPr>
          <w:numId w:val="31"/>
        </w:numPr>
        <w:spacing w:before="120" w:after="120" w:line="288" w:lineRule="auto"/>
        <w:ind w:left="0"/>
        <w:jc w:val="left"/>
      </w:pPr>
      <w:r>
        <w:rPr>
          <w:rFonts w:eastAsia="等线" w:ascii="Arial" w:cs="Arial" w:hAnsi="Arial"/>
          <w:sz w:val="22"/>
        </w:rPr>
        <w:t>Halal / Food Handling Certificates</w:t>
      </w:r>
    </w:p>
    <w:p>
      <w:pPr>
        <w:numPr>
          <w:numId w:val="32"/>
        </w:numPr>
        <w:spacing w:before="120" w:after="120" w:line="288" w:lineRule="auto"/>
        <w:ind w:left="0"/>
        <w:jc w:val="left"/>
      </w:pPr>
      <w:r>
        <w:rPr>
          <w:rFonts w:eastAsia="等线" w:ascii="Arial" w:cs="Arial" w:hAnsi="Arial"/>
          <w:sz w:val="22"/>
        </w:rPr>
        <w:t>Privacy Policy</w:t>
      </w:r>
    </w:p>
    <w:p>
      <w:pPr>
        <w:numPr>
          <w:numId w:val="33"/>
        </w:numPr>
        <w:spacing w:before="120" w:after="120" w:line="288" w:lineRule="auto"/>
        <w:ind w:left="0"/>
        <w:jc w:val="left"/>
      </w:pPr>
      <w:r>
        <w:rPr>
          <w:rFonts w:eastAsia="等线" w:ascii="Arial" w:cs="Arial" w:hAnsi="Arial"/>
          <w:sz w:val="22"/>
        </w:rPr>
        <w:t>HR Policy</w:t>
      </w:r>
    </w:p>
    <w:p>
      <w:pPr>
        <w:numPr>
          <w:numId w:val="34"/>
        </w:numPr>
        <w:spacing w:before="120" w:after="120" w:line="288" w:lineRule="auto"/>
        <w:ind w:left="0"/>
        <w:jc w:val="left"/>
      </w:pPr>
      <w:r>
        <w:rPr>
          <w:rFonts w:eastAsia="等线" w:ascii="Arial" w:cs="Arial" w:hAnsi="Arial"/>
          <w:sz w:val="22"/>
        </w:rPr>
        <w:t>Internal SOPs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 w:id="9"/>
      <w:r>
        <w:rPr>
          <w:rFonts w:eastAsia="等线" w:ascii="Arial" w:cs="Arial" w:hAnsi="Arial"/>
          <w:b w:val="true"/>
          <w:sz w:val="32"/>
        </w:rPr>
        <w:t>A4. Company Contact Information</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2775"/>
        <w:gridCol w:w="1500"/>
        <w:gridCol w:w="1500"/>
      </w:tblGrid>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Company phone number </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Company email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Website </w:t>
            </w:r>
          </w:p>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Social media links (optional)</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03-5122 5751</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holsen@holseninterchem.com</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holseninterchem.com</w:t>
            </w:r>
          </w:p>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0" w:id="10"/>
      <w:r>
        <w:rPr>
          <w:rFonts w:eastAsia="等线" w:ascii="Arial" w:cs="Arial" w:hAnsi="Arial"/>
          <w:b w:val="true"/>
          <w:sz w:val="32"/>
        </w:rPr>
        <w:t xml:space="preserve">A5. Addresses </w:t>
      </w:r>
      <w:bookmarkEnd w:id="1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Minimum </w:t>
            </w:r>
            <w:r>
              <w:rPr>
                <w:rFonts w:eastAsia="等线" w:ascii="Arial" w:cs="Arial" w:hAnsi="Arial"/>
                <w:b w:val="true"/>
                <w:color w:val="646a73"/>
                <w:sz w:val="22"/>
              </w:rPr>
              <w:t>1 Billing + 1 Shipping address required</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520"/>
        <w:gridCol w:w="1110"/>
        <w:gridCol w:w="1110"/>
        <w:gridCol w:w="2415"/>
        <w:gridCol w:w="1110"/>
      </w:tblGrid>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address</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Country </w:t>
            </w:r>
          </w:p>
          <w:p>
            <w:pPr>
              <w:spacing w:before="120" w:after="120" w:line="288" w:lineRule="auto"/>
              <w:ind w:left="0"/>
              <w:jc w:val="left"/>
            </w:pP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State </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Address Type </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Primary address </w:t>
            </w:r>
          </w:p>
        </w:tc>
      </w:tr>
      <w:tr>
        <w:tc>
          <w:tcPr>
            <w:tcW w:w="25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No.16, Jalan Anggerik Mokara 31/44, Kota Kemuning, Seksyen 31, 40460 Shah Alam, Selangor D.E., Malaysia.</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Malaysia </w:t>
            </w:r>
          </w:p>
          <w:p>
            <w:pPr>
              <w:spacing w:before="120" w:after="120" w:line="288" w:lineRule="auto"/>
              <w:ind w:left="0"/>
              <w:jc w:val="left"/>
            </w:pP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Selangor </w:t>
            </w:r>
          </w:p>
          <w:p>
            <w:pPr>
              <w:spacing w:before="120" w:after="120" w:line="288" w:lineRule="auto"/>
              <w:ind w:left="0"/>
              <w:jc w:val="left"/>
            </w:pP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Billing,Shipping, Warehouse </w:t>
            </w:r>
          </w:p>
          <w:p>
            <w:pPr>
              <w:spacing w:before="120" w:after="120" w:line="288" w:lineRule="auto"/>
              <w:ind w:left="0"/>
              <w:jc w:val="left"/>
            </w:pP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1" w:id="11"/>
      <w:r>
        <w:rPr>
          <w:rFonts w:eastAsia="等线" w:ascii="Arial" w:cs="Arial" w:hAnsi="Arial"/>
          <w:b w:val="true"/>
          <w:sz w:val="32"/>
        </w:rPr>
        <w:t xml:space="preserve">A6. Contact Persons </w:t>
      </w:r>
      <w:bookmarkEnd w:id="1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20"/>
        <w:gridCol w:w="2160"/>
        <w:gridCol w:w="1815"/>
        <w:gridCol w:w="1185"/>
        <w:gridCol w:w="1185"/>
      </w:tblGrid>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Full name </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Role/Title </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Phone Number </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Email address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Primary Contact </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CHIN ZHAO HENG</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Boss</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012-3106609</w:t>
            </w:r>
          </w:p>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chinzh@holseninterchem.com</w:t>
            </w:r>
          </w:p>
        </w:tc>
        <w:tc>
          <w:tcPr>
            <w:tcW w:w="1185" w:type="dxa"/>
            <w:tcMar>
              <w:top w:type="dxa" w:w="60"/>
              <w:left w:type="dxa" w:w="120"/>
              <w:bottom w:type="dxa" w:w="30"/>
              <w:right w:type="dxa" w:w="120"/>
            </w:tcMar>
          </w:tcPr>
          <w:p>
            <w:pPr>
              <w:spacing w:before="120" w:after="120" w:line="288" w:lineRule="auto"/>
              <w:ind w:left="0"/>
              <w:jc w:val="left"/>
            </w:pP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MURUGESU A/L PALANIVELLO</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Production</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016-3066442</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holsenlab@gmail.com</w:t>
            </w:r>
          </w:p>
        </w:tc>
        <w:tc>
          <w:tcPr>
            <w:tcW w:w="1185" w:type="dxa"/>
            <w:tcMar>
              <w:top w:type="dxa" w:w="60"/>
              <w:left w:type="dxa" w:w="120"/>
              <w:bottom w:type="dxa" w:w="30"/>
              <w:right w:type="dxa" w:w="120"/>
            </w:tcMar>
          </w:tcPr>
          <w:p>
            <w:pPr>
              <w:spacing w:before="120" w:after="120" w:line="288" w:lineRule="auto"/>
              <w:ind w:left="0"/>
              <w:jc w:val="left"/>
            </w:pP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NG TZE CHIEN</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012-6198240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holsen@holseninterchem.com</w:t>
            </w:r>
          </w:p>
        </w:tc>
        <w:tc>
          <w:tcPr>
            <w:tcW w:w="1185" w:type="dxa"/>
            <w:tcMar>
              <w:top w:type="dxa" w:w="60"/>
              <w:left w:type="dxa" w:w="120"/>
              <w:bottom w:type="dxa" w:w="30"/>
              <w:right w:type="dxa" w:w="120"/>
            </w:tcMar>
          </w:tcPr>
          <w:p>
            <w:pPr>
              <w:spacing w:before="120" w:after="120" w:line="288" w:lineRule="auto"/>
              <w:ind w:left="0"/>
              <w:jc w:val="left"/>
            </w:pP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ONG SIOW CHUI</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QA/QC</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016-3059592</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holsen@holseninterchem.com</w:t>
            </w:r>
          </w:p>
        </w:tc>
        <w:tc>
          <w:tcPr>
            <w:tcW w:w="1185" w:type="dxa"/>
            <w:tcMar>
              <w:top w:type="dxa" w:w="60"/>
              <w:left w:type="dxa" w:w="120"/>
              <w:bottom w:type="dxa" w:w="30"/>
              <w:right w:type="dxa" w:w="120"/>
            </w:tcMar>
          </w:tcPr>
          <w:p>
            <w:pPr>
              <w:spacing w:before="120" w:after="120" w:line="288" w:lineRule="auto"/>
              <w:ind w:left="0"/>
              <w:jc w:val="left"/>
            </w:pP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WONG SHUI FERN</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012-3122487</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holsen@holseninterchem.com</w:t>
            </w:r>
          </w:p>
        </w:tc>
        <w:tc>
          <w:tcPr>
            <w:tcW w:w="1185" w:type="dxa"/>
            <w:tcMar>
              <w:top w:type="dxa" w:w="60"/>
              <w:left w:type="dxa" w:w="120"/>
              <w:bottom w:type="dxa" w:w="30"/>
              <w:right w:type="dxa" w:w="120"/>
            </w:tcMar>
          </w:tcPr>
          <w:p>
            <w:pPr>
              <w:spacing w:before="120" w:after="120" w:line="288" w:lineRule="auto"/>
              <w:ind w:left="0"/>
              <w:jc w:val="left"/>
            </w:pP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NOOR AILI NAFIAH</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016-5245074</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holsen@holseninterchem.com</w:t>
            </w:r>
          </w:p>
        </w:tc>
        <w:tc>
          <w:tcPr>
            <w:tcW w:w="1185" w:type="dxa"/>
            <w:tcMar>
              <w:top w:type="dxa" w:w="60"/>
              <w:left w:type="dxa" w:w="120"/>
              <w:bottom w:type="dxa" w:w="30"/>
              <w:right w:type="dxa" w:w="120"/>
            </w:tcMar>
          </w:tcPr>
          <w:p>
            <w:pPr>
              <w:spacing w:before="120" w:after="120" w:line="288" w:lineRule="auto"/>
              <w:ind w:left="0"/>
              <w:jc w:val="left"/>
            </w:pP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TAM ZE XIN</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Operations</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012-4295751</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holsenlab@gmail.com</w:t>
            </w:r>
          </w:p>
        </w:tc>
        <w:tc>
          <w:tcPr>
            <w:tcW w:w="1185" w:type="dxa"/>
            <w:tcMar>
              <w:top w:type="dxa" w:w="60"/>
              <w:left w:type="dxa" w:w="120"/>
              <w:bottom w:type="dxa" w:w="30"/>
              <w:right w:type="dxa" w:w="120"/>
            </w:tcMar>
          </w:tcPr>
          <w:p>
            <w:pPr>
              <w:spacing w:before="120" w:after="120" w:line="288" w:lineRule="auto"/>
              <w:ind w:left="0"/>
              <w:jc w:val="left"/>
            </w:pP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INTAN NOR ATIKAH BINTI ABDULLAH</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0112-7511015</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holsen@holseninterchem.com</w:t>
            </w:r>
          </w:p>
        </w:tc>
        <w:tc>
          <w:tcPr>
            <w:tcW w:w="1185" w:type="dxa"/>
            <w:tcMar>
              <w:top w:type="dxa" w:w="60"/>
              <w:left w:type="dxa" w:w="120"/>
              <w:bottom w:type="dxa" w:w="30"/>
              <w:right w:type="dxa" w:w="120"/>
            </w:tcMar>
          </w:tcPr>
          <w:p>
            <w:pPr>
              <w:spacing w:before="120" w:after="120" w:line="288" w:lineRule="auto"/>
              <w:ind w:left="0"/>
              <w:jc w:val="left"/>
            </w:pP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2" w:id="12"/>
      <w:r>
        <w:rPr>
          <w:rFonts w:eastAsia="等线" w:ascii="Arial" w:cs="Arial" w:hAnsi="Arial"/>
          <w:b w:val="true"/>
          <w:sz w:val="32"/>
        </w:rPr>
        <w:t xml:space="preserve">A7. Bank Accounts </w:t>
      </w:r>
      <w:bookmarkEnd w:id="12"/>
    </w:p>
    <w:p>
      <w:pPr>
        <w:spacing w:before="120" w:after="120" w:line="288" w:lineRule="auto"/>
        <w:ind w:left="0"/>
        <w:jc w:val="left"/>
      </w:pPr>
      <w:r>
        <w:rPr>
          <w:rFonts w:eastAsia="等线" w:ascii="Arial" w:cs="Arial" w:hAnsi="Arial"/>
          <w:sz w:val="22"/>
        </w:rPr>
        <w:t>Configure at least one:</w:t>
      </w:r>
    </w:p>
    <w:p>
      <w:pPr>
        <w:numPr>
          <w:numId w:val="35"/>
        </w:numPr>
        <w:spacing w:before="120" w:after="120" w:line="288" w:lineRule="auto"/>
        <w:ind w:left="0"/>
        <w:jc w:val="left"/>
      </w:pPr>
      <w:r>
        <w:rPr>
          <w:rFonts w:eastAsia="等线" w:ascii="Arial" w:cs="Arial" w:hAnsi="Arial"/>
          <w:sz w:val="22"/>
        </w:rPr>
        <w:t>Bank Name</w:t>
      </w:r>
    </w:p>
    <w:p>
      <w:pPr>
        <w:numPr>
          <w:numId w:val="36"/>
        </w:numPr>
        <w:spacing w:before="120" w:after="120" w:line="288" w:lineRule="auto"/>
        <w:ind w:left="0"/>
        <w:jc w:val="left"/>
      </w:pPr>
      <w:r>
        <w:rPr>
          <w:rFonts w:eastAsia="等线" w:ascii="Arial" w:cs="Arial" w:hAnsi="Arial"/>
          <w:sz w:val="22"/>
        </w:rPr>
        <w:t>Account Number</w:t>
      </w:r>
    </w:p>
    <w:p>
      <w:pPr>
        <w:numPr>
          <w:numId w:val="37"/>
        </w:numPr>
        <w:spacing w:before="120" w:after="120" w:line="288" w:lineRule="auto"/>
        <w:ind w:left="0"/>
        <w:jc w:val="left"/>
      </w:pPr>
      <w:r>
        <w:rPr>
          <w:rFonts w:eastAsia="等线" w:ascii="Arial" w:cs="Arial" w:hAnsi="Arial"/>
          <w:sz w:val="22"/>
        </w:rPr>
        <w:t>IBAN (if applicable)</w:t>
      </w:r>
    </w:p>
    <w:p>
      <w:pPr>
        <w:numPr>
          <w:numId w:val="38"/>
        </w:numPr>
        <w:spacing w:before="120" w:after="120" w:line="288" w:lineRule="auto"/>
        <w:ind w:left="0"/>
        <w:jc w:val="left"/>
      </w:pPr>
      <w:r>
        <w:rPr>
          <w:rFonts w:eastAsia="等线" w:ascii="Arial" w:cs="Arial" w:hAnsi="Arial"/>
          <w:sz w:val="22"/>
        </w:rPr>
        <w:t>Default Bank Account (Yes / No)</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3045"/>
        <w:gridCol w:w="1500"/>
      </w:tblGrid>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Bank Name </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Account Number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Bank Account</w:t>
            </w:r>
          </w:p>
        </w:tc>
      </w:tr>
      <w:tr>
        <w:tc>
          <w:tcPr>
            <w:tcW w:w="1500" w:type="dxa"/>
            <w:tcMar>
              <w:top w:type="dxa" w:w="60"/>
              <w:left w:type="dxa" w:w="120"/>
              <w:bottom w:type="dxa" w:w="30"/>
              <w:right w:type="dxa" w:w="120"/>
            </w:tcMar>
          </w:tcPr>
          <w:p>
            <w:pPr>
              <w:spacing w:before="120" w:after="120" w:line="288" w:lineRule="auto"/>
              <w:ind w:left="0"/>
              <w:jc w:val="left"/>
            </w:pPr>
          </w:p>
        </w:tc>
        <w:tc>
          <w:tcPr>
            <w:tcW w:w="3045"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p>
        </w:tc>
        <w:tc>
          <w:tcPr>
            <w:tcW w:w="3045"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 w:id="13"/>
      <w:r>
        <w:rPr>
          <w:rFonts w:eastAsia="等线" w:ascii="Arial" w:cs="Arial" w:hAnsi="Arial"/>
          <w:b w:val="true"/>
          <w:sz w:val="32"/>
        </w:rPr>
        <w:t>A8. Users &amp; Roles (Access Control)</w:t>
      </w:r>
      <w:bookmarkEnd w:id="13"/>
    </w:p>
    <w:p>
      <w:pPr>
        <w:pStyle w:val="3"/>
        <w:spacing w:before="300" w:after="120" w:line="288" w:lineRule="auto"/>
        <w:ind w:left="0"/>
        <w:jc w:val="left"/>
        <w:outlineLvl w:val="2"/>
      </w:pPr>
      <w:bookmarkStart w:name="heading_14" w:id="14"/>
      <w:r>
        <w:rPr>
          <w:rFonts w:eastAsia="等线" w:ascii="Arial" w:cs="Arial" w:hAnsi="Arial"/>
          <w:b w:val="true"/>
          <w:sz w:val="30"/>
        </w:rPr>
        <w:t>User Database</w:t>
      </w:r>
      <w:bookmarkEnd w:id="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35"/>
        <w:gridCol w:w="1785"/>
        <w:gridCol w:w="1530"/>
        <w:gridCol w:w="3045"/>
      </w:tblGrid>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Phone</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Email</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CHIN ZHAO HENG</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Boss</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012-3106609</w:t>
            </w:r>
          </w:p>
          <w:p>
            <w:pPr>
              <w:spacing w:before="120" w:after="120" w:line="288" w:lineRule="auto"/>
              <w:ind w:left="0"/>
              <w:jc w:val="left"/>
            </w:pP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chinzh@holseninterchem.com</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MURUGESU A/L PALANIVELLO</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Production</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016-3066442</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holsen@holseninterchem.com</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NG TZE CHIEN</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012-6198240</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holsen@holseninterchem.com</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ONG SIOW CHUI</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QA/QC</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016-3059592</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holsen@holseninterchem.com</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WONG SHUI FERN</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012-3122487</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holsen@holseninterchem.com</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NOOR AILI NAFIAH</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016-5245074</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holsen@holseninterchem.com</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TAM ZE XIN</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Operations</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012-4295751</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holsenlab@gmail.com</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INTAN NOR ATIKAH BINTI ABDULLAH</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0112-7511015</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holsen@holseninterchem.com</w:t>
            </w:r>
          </w:p>
        </w:tc>
      </w:tr>
      <w:tr>
        <w:tc>
          <w:tcPr>
            <w:tcW w:w="1935" w:type="dxa"/>
            <w:tcMar>
              <w:top w:type="dxa" w:w="60"/>
              <w:left w:type="dxa" w:w="120"/>
              <w:bottom w:type="dxa" w:w="30"/>
              <w:right w:type="dxa" w:w="120"/>
            </w:tcMar>
          </w:tcPr>
          <w:p>
            <w:pPr>
              <w:spacing w:before="120" w:after="120" w:line="288" w:lineRule="auto"/>
              <w:ind w:left="0"/>
              <w:jc w:val="left"/>
            </w:pPr>
          </w:p>
        </w:tc>
        <w:tc>
          <w:tcPr>
            <w:tcW w:w="1785" w:type="dxa"/>
            <w:tcMar>
              <w:top w:type="dxa" w:w="60"/>
              <w:left w:type="dxa" w:w="120"/>
              <w:bottom w:type="dxa" w:w="30"/>
              <w:right w:type="dxa" w:w="120"/>
            </w:tcMar>
          </w:tcPr>
          <w:p>
            <w:pPr>
              <w:spacing w:before="120" w:after="120" w:line="288" w:lineRule="auto"/>
              <w:ind w:left="0"/>
              <w:jc w:val="left"/>
            </w:pPr>
          </w:p>
        </w:tc>
        <w:tc>
          <w:tcPr>
            <w:tcW w:w="1530" w:type="dxa"/>
            <w:tcMar>
              <w:top w:type="dxa" w:w="60"/>
              <w:left w:type="dxa" w:w="120"/>
              <w:bottom w:type="dxa" w:w="30"/>
              <w:right w:type="dxa" w:w="120"/>
            </w:tcMar>
          </w:tcPr>
          <w:p>
            <w:pPr>
              <w:spacing w:before="120" w:after="120" w:line="288" w:lineRule="auto"/>
              <w:ind w:left="0"/>
              <w:jc w:val="left"/>
            </w:pPr>
          </w:p>
        </w:tc>
        <w:tc>
          <w:tcPr>
            <w:tcW w:w="3045"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15" w:id="15"/>
      <w:r>
        <w:rPr>
          <w:rFonts w:eastAsia="等线" w:ascii="Arial" w:cs="Arial" w:hAnsi="Arial"/>
          <w:b w:val="true"/>
          <w:sz w:val="30"/>
        </w:rPr>
        <w:t xml:space="preserve">Roles Definition </w:t>
      </w:r>
      <w:bookmarkEnd w:id="15"/>
    </w:p>
    <w:p>
      <w:pPr>
        <w:spacing w:before="120" w:after="120" w:line="288" w:lineRule="auto"/>
        <w:ind w:left="0"/>
        <w:jc w:val="left"/>
      </w:pPr>
      <w:r>
        <w:rPr>
          <w:rFonts w:eastAsia="等线" w:ascii="Arial" w:cs="Arial" w:hAnsi="Arial"/>
          <w:sz w:val="22"/>
        </w:rPr>
        <w:t xml:space="preserve">List all roles used by the company :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15"/>
        <w:gridCol w:w="4770"/>
      </w:tblGrid>
      <w:tr>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Department </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w:t>
            </w:r>
          </w:p>
        </w:tc>
      </w:tr>
      <w:tr>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Management</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Boss</w:t>
            </w:r>
          </w:p>
        </w:tc>
      </w:tr>
      <w:tr>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Production</w:t>
            </w:r>
          </w:p>
        </w:tc>
      </w:tr>
      <w:tr>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r>
      <w:tr>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QA/QC</w:t>
            </w:r>
          </w:p>
        </w:tc>
      </w:tr>
      <w:tr>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w:t>
            </w:r>
          </w:p>
        </w:tc>
      </w:tr>
      <w:tr>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w:t>
            </w:r>
          </w:p>
        </w:tc>
      </w:tr>
      <w:tr>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 Logistics</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Operations</w:t>
            </w:r>
          </w:p>
        </w:tc>
      </w:tr>
      <w:tr>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System manager</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w:t>
            </w:r>
          </w:p>
        </w:tc>
      </w:tr>
      <w:tr>
        <w:tc>
          <w:tcPr>
            <w:tcW w:w="2415" w:type="dxa"/>
            <w:tcMar>
              <w:top w:type="dxa" w:w="60"/>
              <w:left w:type="dxa" w:w="120"/>
              <w:bottom w:type="dxa" w:w="30"/>
              <w:right w:type="dxa" w:w="120"/>
            </w:tcMar>
          </w:tcPr>
          <w:p>
            <w:pPr>
              <w:spacing w:before="120" w:after="120" w:line="288" w:lineRule="auto"/>
              <w:ind w:left="0"/>
              <w:jc w:val="left"/>
            </w:pPr>
          </w:p>
        </w:tc>
        <w:tc>
          <w:tcPr>
            <w:tcW w:w="477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16" w:id="16"/>
      <w:r>
        <w:rPr>
          <w:rFonts w:eastAsia="等线" w:ascii="Arial" w:cs="Arial" w:hAnsi="Arial"/>
          <w:b w:val="true"/>
          <w:sz w:val="30"/>
        </w:rPr>
        <w:t xml:space="preserve">Role Permissions Configuration (Still to be clarified) </w:t>
      </w:r>
      <w:bookmarkEnd w:id="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75"/>
        <w:gridCol w:w="720"/>
        <w:gridCol w:w="1200"/>
        <w:gridCol w:w="1125"/>
        <w:gridCol w:w="570"/>
        <w:gridCol w:w="570"/>
        <w:gridCol w:w="1005"/>
        <w:gridCol w:w="1215"/>
      </w:tblGrid>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ROLES </w:t>
            </w:r>
          </w:p>
        </w:tc>
        <w:tc>
          <w:tcPr>
            <w:tcW w:w="720" w:type="dxa"/>
            <w:tcMar>
              <w:top w:type="dxa" w:w="60"/>
              <w:left w:type="dxa" w:w="120"/>
              <w:bottom w:type="dxa" w:w="30"/>
              <w:right w:type="dxa" w:w="120"/>
            </w:tcMar>
          </w:tcPr>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p>
        </w:tc>
      </w:tr>
      <w:tr>
        <w:tc>
          <w:tcPr>
            <w:tcW w:w="18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 MANAGER</w:t>
            </w:r>
          </w:p>
          <w:p>
            <w:pPr>
              <w:spacing w:before="120" w:after="120" w:line="288" w:lineRule="auto"/>
              <w:ind w:left="0"/>
              <w:jc w:val="left"/>
            </w:pPr>
          </w:p>
          <w:p>
            <w:pPr>
              <w:spacing w:before="120" w:after="120" w:line="288" w:lineRule="auto"/>
              <w:ind w:left="0"/>
              <w:jc w:val="left"/>
            </w:pPr>
            <w:r>
              <w:rPr>
                <w:rFonts w:eastAsia="等线" w:ascii="Arial" w:cs="Arial" w:hAnsi="Arial"/>
                <w:sz w:val="22"/>
              </w:rPr>
              <w:t>SALES MANAGER</w:t>
            </w:r>
          </w:p>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MURUGESU A/L PALANIVELLO</w:t>
            </w:r>
          </w:p>
        </w:tc>
        <w:tc>
          <w:tcPr>
            <w:tcW w:w="1125" w:type="dxa"/>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p>
        </w:tc>
      </w:tr>
      <w:tr>
        <w:tc>
          <w:tcPr>
            <w:tcW w:w="1875" w:type="dxa"/>
            <w:vMerge w:val="continue"/>
            <w:tcMar>
              <w:top w:type="dxa" w:w="60"/>
              <w:left w:type="dxa" w:w="120"/>
              <w:bottom w:type="dxa" w:w="30"/>
              <w:right w:type="dxa" w:w="120"/>
            </w:tcMar>
          </w:tcPr>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NG TZE CHIEN</w:t>
            </w:r>
          </w:p>
        </w:tc>
        <w:tc>
          <w:tcPr>
            <w:tcW w:w="1125" w:type="dxa"/>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LOGISTICS MANAGER </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ONG SIOW CHUI</w:t>
            </w:r>
          </w:p>
        </w:tc>
        <w:tc>
          <w:tcPr>
            <w:tcW w:w="1125" w:type="dxa"/>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USER, FINANCE MANAGER</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WONG SHUI FERN</w:t>
            </w:r>
          </w:p>
        </w:tc>
        <w:tc>
          <w:tcPr>
            <w:tcW w:w="1125" w:type="dxa"/>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LOGISTICS MANAGER </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NOOR AILI NAFIAH</w:t>
            </w:r>
          </w:p>
        </w:tc>
        <w:tc>
          <w:tcPr>
            <w:tcW w:w="1125" w:type="dxa"/>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 LOGISTICS</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 Logistics</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TAM ZE XIN</w:t>
            </w:r>
          </w:p>
        </w:tc>
        <w:tc>
          <w:tcPr>
            <w:tcW w:w="1125" w:type="dxa"/>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p>
        </w:tc>
      </w:tr>
      <w:tr>
        <w:tc>
          <w:tcPr>
            <w:tcW w:w="18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 the roles</w:t>
            </w:r>
          </w:p>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INTAN NOR ATIKAH BINTI ABDULLAH</w:t>
            </w:r>
          </w:p>
        </w:tc>
        <w:tc>
          <w:tcPr>
            <w:tcW w:w="112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Have access to everything</w:t>
            </w:r>
          </w:p>
        </w:tc>
        <w:tc>
          <w:tcPr>
            <w:tcW w:w="570" w:type="dxa"/>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p>
        </w:tc>
      </w:tr>
      <w:tr>
        <w:tc>
          <w:tcPr>
            <w:tcW w:w="1875" w:type="dxa"/>
            <w:vMerge w:val="continue"/>
            <w:tcMar>
              <w:top w:type="dxa" w:w="60"/>
              <w:left w:type="dxa" w:w="120"/>
              <w:bottom w:type="dxa" w:w="30"/>
              <w:right w:type="dxa" w:w="120"/>
            </w:tcMar>
          </w:tcPr>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Management</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CHIN ZHAO HENG</w:t>
            </w:r>
          </w:p>
        </w:tc>
        <w:tc>
          <w:tcPr>
            <w:tcW w:w="1125" w:type="dxa"/>
            <w:vMerge w:val="continue"/>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SECTION/ROLE</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SALES MANAGER </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SALES USER </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LOGISTICS MANAGER </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LOGISTICS USER </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FINANCE MANAGER </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FINANCE USER </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Admin</w:t>
            </w: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Core Documents</w:t>
            </w:r>
          </w:p>
        </w:tc>
        <w:tc>
          <w:tcPr>
            <w:tcW w:w="720" w:type="dxa"/>
            <w:tcMar>
              <w:top w:type="dxa" w:w="60"/>
              <w:left w:type="dxa" w:w="120"/>
              <w:bottom w:type="dxa" w:w="30"/>
              <w:right w:type="dxa" w:w="120"/>
            </w:tcMar>
          </w:tcPr>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c>
          <w:tcPr>
            <w:tcW w:w="121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Full access</w:t>
            </w: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Customer </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WRITE, CREATE, DELETE, SUBMIT </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 WRITE, CREATE, DELETE</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WRITE, CREATE, DELETE, SUBMIT </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t>
            </w:r>
          </w:p>
        </w:tc>
        <w:tc>
          <w:tcPr>
            <w:tcW w:w="1215" w:type="dxa"/>
            <w:vMerge w:val="continue"/>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Quotation </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WRITE, CREATE, DELETE, SUBMIT </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 WRITE, CREATE, DELETE</w:t>
            </w:r>
          </w:p>
        </w:tc>
        <w:tc>
          <w:tcPr>
            <w:tcW w:w="1125" w:type="dxa"/>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c>
          <w:tcPr>
            <w:tcW w:w="1215" w:type="dxa"/>
            <w:vMerge w:val="continue"/>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Sales Order </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WRITE, CREATE, DELETE, SUBMIT </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 WRITE, CREATE, DELETE</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WRITE, CREATE, DELETE, SUBMIT </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 WRITE, CREATE, DELETE</w:t>
            </w:r>
          </w:p>
        </w:tc>
        <w:tc>
          <w:tcPr>
            <w:tcW w:w="1215" w:type="dxa"/>
            <w:vMerge w:val="continue"/>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Invoice </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WRITE, CREATE, DELETE, SUBMIT </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 WRITE, CREATE, DELETE</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WRITE, CREATE, DELETE, SUBMIT </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 WRITE, CREATE, DELETE</w:t>
            </w:r>
          </w:p>
        </w:tc>
        <w:tc>
          <w:tcPr>
            <w:tcW w:w="1215" w:type="dxa"/>
            <w:vMerge w:val="continue"/>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Payment </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WRITE, CREATE, DELETE, SUBMIT </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 WRITE, CREATE, DELETE</w:t>
            </w:r>
          </w:p>
        </w:tc>
        <w:tc>
          <w:tcPr>
            <w:tcW w:w="1125" w:type="dxa"/>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WRITE, CREATE, DELETE, SUBMIT </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 WRITE, CREATE, DELETE</w:t>
            </w:r>
          </w:p>
        </w:tc>
        <w:tc>
          <w:tcPr>
            <w:tcW w:w="1215" w:type="dxa"/>
            <w:vMerge w:val="continue"/>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Inventory </w:t>
            </w:r>
            <w:r>
              <w:rPr>
                <w:rFonts w:eastAsia="等线" w:ascii="Arial" w:cs="Arial" w:hAnsi="Arial"/>
                <w:sz w:val="22"/>
              </w:rPr>
              <w:br/>
            </w:r>
            <w:r>
              <w:rPr>
                <w:rFonts w:eastAsia="等线" w:ascii="Arial" w:cs="Arial" w:hAnsi="Arial"/>
                <w:b w:val="true"/>
                <w:sz w:val="22"/>
              </w:rPr>
              <w:t>Item, Batch, Serial No., Warehouse,Pick List,stock recon, stock entry</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WRITE, CREATE, DELETE, SUBMIT </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 WRITE, CREATE, DELETE</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t>
            </w:r>
          </w:p>
        </w:tc>
        <w:tc>
          <w:tcPr>
            <w:tcW w:w="1215" w:type="dxa"/>
            <w:vMerge w:val="continue"/>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br/>
            </w:r>
            <w:r>
              <w:rPr>
                <w:rFonts w:eastAsia="等线" w:ascii="Arial" w:cs="Arial" w:hAnsi="Arial"/>
                <w:sz w:val="22"/>
              </w:rPr>
              <w:t xml:space="preserve"> Delivery Note</w:t>
            </w:r>
          </w:p>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WRITE, CREATE, DELETE, SUBMIT </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WRITE, CREATE, DELETE, SUBMIT </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WRITE, CREATE, DELETE, SUBMIT </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 WRITE, CREATE, DELETE</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t>
            </w:r>
          </w:p>
        </w:tc>
        <w:tc>
          <w:tcPr>
            <w:tcW w:w="1215" w:type="dxa"/>
            <w:vMerge w:val="continue"/>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Operations </w:t>
            </w:r>
          </w:p>
        </w:tc>
        <w:tc>
          <w:tcPr>
            <w:tcW w:w="720" w:type="dxa"/>
            <w:tcMar>
              <w:top w:type="dxa" w:w="60"/>
              <w:left w:type="dxa" w:w="120"/>
              <w:bottom w:type="dxa" w:w="30"/>
              <w:right w:type="dxa" w:w="120"/>
            </w:tcMar>
          </w:tcPr>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c>
          <w:tcPr>
            <w:tcW w:w="1215" w:type="dxa"/>
            <w:vMerge w:val="continue"/>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Issue </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WRITE, CREATE, DELETE, SUBMIT </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 WRITE, CREATE, DELETE</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WRITE, CREATE, DELETE, SUBMIT </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 WRITE, CREATE, DELETE</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WRITE, CREATE, DELETE, SUBMIT </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 WRITE, CREATE, DELETE</w:t>
            </w:r>
          </w:p>
        </w:tc>
        <w:tc>
          <w:tcPr>
            <w:tcW w:w="1215" w:type="dxa"/>
            <w:vMerge w:val="continue"/>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Accounting </w:t>
            </w:r>
            <w:r>
              <w:rPr>
                <w:rFonts w:eastAsia="等线" w:ascii="Arial" w:cs="Arial" w:hAnsi="Arial"/>
                <w:sz w:val="22"/>
              </w:rPr>
              <w:br/>
            </w:r>
            <w:r>
              <w:rPr>
                <w:rFonts w:eastAsia="等线" w:ascii="Arial" w:cs="Arial" w:hAnsi="Arial"/>
                <w:b w:val="true"/>
                <w:sz w:val="22"/>
              </w:rPr>
              <w:t xml:space="preserve">GL Entry, Payment Entry, Sales Invoice </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WRITE, CREATE, DELETE, SUBMIT </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 WRITE, CREATE, DELETE</w:t>
            </w:r>
          </w:p>
        </w:tc>
        <w:tc>
          <w:tcPr>
            <w:tcW w:w="1125" w:type="dxa"/>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WRITE, CREATE, DELETE, SUBMIT </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 WRITE, CREATE, DELETE</w:t>
            </w:r>
          </w:p>
        </w:tc>
        <w:tc>
          <w:tcPr>
            <w:tcW w:w="1215" w:type="dxa"/>
            <w:vMerge w:val="continue"/>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c>
          <w:tcPr>
            <w:tcW w:w="1215" w:type="dxa"/>
            <w:vMerge w:val="continue"/>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Sales Taxes and Charges </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WRITE, CREATE, DELETE, SUBMIT </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 WRITE, CREATE, DELETE</w:t>
            </w:r>
          </w:p>
        </w:tc>
        <w:tc>
          <w:tcPr>
            <w:tcW w:w="1125" w:type="dxa"/>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WRITE, CREATE, DELETE, SUBMIT </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 WRITE, CREATE, DELETE</w:t>
            </w:r>
          </w:p>
        </w:tc>
        <w:tc>
          <w:tcPr>
            <w:tcW w:w="1215" w:type="dxa"/>
            <w:vMerge w:val="continue"/>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Configuration </w:t>
            </w:r>
            <w:r>
              <w:rPr>
                <w:rFonts w:eastAsia="等线" w:ascii="Arial" w:cs="Arial" w:hAnsi="Arial"/>
                <w:sz w:val="22"/>
              </w:rPr>
              <w:br/>
            </w:r>
            <w:r>
              <w:rPr>
                <w:rFonts w:eastAsia="等线" w:ascii="Arial" w:cs="Arial" w:hAnsi="Arial"/>
                <w:b w:val="true"/>
                <w:sz w:val="22"/>
              </w:rPr>
              <w:t xml:space="preserve">Payment Term, Item Tax Template </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WRITE, CREATE, DELETE, SUBMIT </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 WRITE, CREATE, DELETE</w:t>
            </w:r>
          </w:p>
        </w:tc>
        <w:tc>
          <w:tcPr>
            <w:tcW w:w="1125" w:type="dxa"/>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WRITE, CREATE, DELETE, SUBMIT </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 WRITE, CREATE, DELETE</w:t>
            </w:r>
          </w:p>
        </w:tc>
        <w:tc>
          <w:tcPr>
            <w:tcW w:w="1215" w:type="dxa"/>
            <w:vMerge w:val="continue"/>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17" w:id="17"/>
      <w:r>
        <w:rPr>
          <w:rFonts w:eastAsia="等线" w:ascii="Arial" w:cs="Arial" w:hAnsi="Arial"/>
          <w:b w:val="true"/>
          <w:sz w:val="32"/>
        </w:rPr>
        <w:t>A9. Customer Master Data</w:t>
      </w:r>
      <w:bookmarkEnd w:id="17"/>
    </w:p>
    <w:p>
      <w:pPr>
        <w:spacing w:before="120" w:after="120" w:line="288" w:lineRule="auto"/>
        <w:ind w:left="0"/>
        <w:jc w:val="left"/>
      </w:pPr>
      <w:hyperlink r:id="rId12">
        <w:r>
          <w:rPr>
            <w:rFonts w:eastAsia="等线" w:ascii="Arial" w:cs="Arial" w:hAnsi="Arial"/>
            <w:color w:val="3370ff"/>
            <w:sz w:val="22"/>
          </w:rPr>
          <w:t>Customer Listing Master Data</w:t>
        </w:r>
      </w:hyperlink>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color w:val="646a73"/>
          <w:sz w:val="22"/>
        </w:rPr>
        <w:t>[Customer List UBS.xlsx - Sheet1.csv]</w:t>
      </w:r>
    </w:p>
    <w:p>
      <w:pPr>
        <w:pStyle w:val="3"/>
        <w:spacing w:before="300" w:after="120" w:line="288" w:lineRule="auto"/>
        <w:ind w:left="0"/>
        <w:jc w:val="left"/>
        <w:outlineLvl w:val="2"/>
      </w:pPr>
      <w:bookmarkStart w:name="heading_18" w:id="18"/>
      <w:r>
        <w:rPr>
          <w:rFonts w:eastAsia="等线" w:ascii="Arial" w:cs="Arial" w:hAnsi="Arial"/>
          <w:b w:val="true"/>
          <w:sz w:val="30"/>
        </w:rPr>
        <w:t>A9.1 Required Fields — Availability Summary</w:t>
      </w:r>
      <w:bookmarkEnd w:id="18"/>
    </w:p>
    <w:p>
      <w:pPr>
        <w:spacing w:before="120" w:after="120" w:line="288" w:lineRule="auto"/>
        <w:ind w:left="0"/>
        <w:jc w:val="left"/>
      </w:pPr>
    </w:p>
    <w:p>
      <w:pPr>
        <w:spacing w:before="120" w:after="120" w:line="288" w:lineRule="auto"/>
        <w:ind w:left="0"/>
        <w:jc w:val="left"/>
      </w:pPr>
      <w:r>
        <w:rPr>
          <w:rFonts w:eastAsia="等线" w:ascii="Arial" w:cs="Arial" w:hAnsi="Arial"/>
          <w:sz w:val="22"/>
        </w:rPr>
        <w:t>The table below shows each field required for MAIA ingestion, its source column(s) in the dataset, and whether the data is present.</w:t>
      </w:r>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 </w:t>
            </w:r>
            <w:r>
              <w:rPr>
                <w:rFonts w:eastAsia="等线" w:ascii="Arial" w:cs="Arial" w:hAnsi="Arial"/>
                <w:b w:val="true"/>
                <w:color w:val="646a73"/>
                <w:sz w:val="22"/>
              </w:rPr>
              <w:t>Available</w:t>
            </w:r>
            <w:r>
              <w:rPr>
                <w:rFonts w:eastAsia="等线" w:ascii="Arial" w:cs="Arial" w:hAnsi="Arial"/>
                <w:color w:val="646a73"/>
                <w:sz w:val="22"/>
              </w:rPr>
              <w:t xml:space="preserve"> = data is present in the source dataset</w:t>
            </w:r>
          </w:p>
          <w:p>
            <w:pPr>
              <w:spacing w:before="120" w:after="120" w:line="288" w:lineRule="auto"/>
              <w:ind w:left="0"/>
              <w:jc w:val="left"/>
            </w:pPr>
            <w:r>
              <w:rPr>
                <w:rFonts w:eastAsia="等线" w:ascii="Arial" w:cs="Arial" w:hAnsi="Arial"/>
                <w:color w:val="646a73"/>
                <w:sz w:val="22"/>
              </w:rPr>
              <w:t xml:space="preserve">🔴 </w:t>
            </w:r>
            <w:r>
              <w:rPr>
                <w:rFonts w:eastAsia="等线" w:ascii="Arial" w:cs="Arial" w:hAnsi="Arial"/>
                <w:b w:val="true"/>
                <w:color w:val="646a73"/>
                <w:sz w:val="22"/>
              </w:rPr>
              <w:t>Data Gap</w:t>
            </w:r>
            <w:r>
              <w:rPr>
                <w:rFonts w:eastAsia="等线" w:ascii="Arial" w:cs="Arial" w:hAnsi="Arial"/>
                <w:color w:val="646a73"/>
                <w:sz w:val="22"/>
              </w:rPr>
              <w:t xml:space="preserve"> = field is required for MAIA but absent from this dataset — must be resolved before ingestion</w:t>
            </w:r>
          </w:p>
        </w:tc>
      </w:tr>
    </w:tbl>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Required Field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Section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 Column(s)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Code / 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Cust.No.</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required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Company Name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Company Information</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Name(1)</w:t>
            </w:r>
            <w:r>
              <w:rPr>
                <w:rFonts w:eastAsia="等线" w:ascii="Arial" w:cs="Arial" w:hAnsi="Arial"/>
                <w:sz w:val="22"/>
              </w:rPr>
              <w:t xml:space="preserve"> + </w:t>
            </w:r>
            <w:r>
              <w:rPr>
                <w:rFonts w:eastAsia="Consolas" w:ascii="Consolas" w:cs="Consolas" w:hAnsi="Consolas"/>
                <w:sz w:val="22"/>
                <w:shd w:fill="EFF0F1"/>
              </w:rPr>
              <w:t>Name(2)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Available</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Contact Name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Primary Contact Information</w:t>
            </w:r>
          </w:p>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Contact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Available — partially populated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Address Line 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Primary Address Information</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add1</w:t>
            </w:r>
          </w:p>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Available — some records blank</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Address Line 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Primary Address Information</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add2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Available — some records blank</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Postal Code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Primary Address Information</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add3</w:t>
            </w:r>
            <w:r>
              <w:rPr>
                <w:rFonts w:eastAsia="等线" w:ascii="Arial" w:cs="Arial" w:hAnsi="Arial"/>
                <w:sz w:val="22"/>
              </w:rPr>
              <w:t xml:space="preserve"> (extract)</w:t>
            </w:r>
          </w:p>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Available — requires extraction</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City / Town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Primary Address Information</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add3</w:t>
            </w:r>
            <w:r>
              <w:rPr>
                <w:rFonts w:eastAsia="等线" w:ascii="Arial" w:cs="Arial" w:hAnsi="Arial"/>
                <w:sz w:val="22"/>
              </w:rPr>
              <w:t xml:space="preserve"> (extract)</w:t>
            </w:r>
          </w:p>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Available — requires extraction</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Primary Address Information</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add4</w:t>
            </w:r>
            <w:r>
              <w:rPr>
                <w:rFonts w:eastAsia="等线" w:ascii="Arial" w:cs="Arial" w:hAnsi="Arial"/>
                <w:sz w:val="22"/>
              </w:rPr>
              <w:t xml:space="preserve"> (extract)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Available — requires extraction</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Country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Primary Address Information</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add4</w:t>
            </w:r>
            <w:r>
              <w:rPr>
                <w:rFonts w:eastAsia="等线" w:ascii="Arial" w:cs="Arial" w:hAnsi="Arial"/>
                <w:sz w:val="22"/>
              </w:rPr>
              <w:t xml:space="preserve"> (derive)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Derivable — "Malaysia" as default</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Phone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Primary Contact Information</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Phone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Available — mixed formats, some empty</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Email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Primary Contact Information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NOT IN DATASET — Data Gap</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Payment Term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Company Information</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Term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Available — ~20–25% of records blank</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Limit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NOT IN DATASET — Data Gap</w:t>
            </w:r>
          </w:p>
        </w:tc>
      </w:tr>
    </w:tbl>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Note — Address Type:</w:t>
            </w:r>
            <w:r>
              <w:rPr>
                <w:rFonts w:eastAsia="等线" w:ascii="Arial" w:cs="Arial" w:hAnsi="Arial"/>
                <w:color w:val="646a73"/>
                <w:sz w:val="22"/>
              </w:rPr>
              <w:t xml:space="preserve"> MAIA supports separate Billing Address and Shipping Address. For this dataset, </w:t>
            </w:r>
            <w:r>
              <w:rPr>
                <w:rFonts w:eastAsia="等线" w:ascii="Arial" w:cs="Arial" w:hAnsi="Arial"/>
                <w:b w:val="true"/>
                <w:color w:val="646a73"/>
                <w:sz w:val="22"/>
              </w:rPr>
              <w:t>billing address and shipping address are the same</w:t>
            </w:r>
            <w:r>
              <w:rPr>
                <w:rFonts w:eastAsia="等线" w:ascii="Arial" w:cs="Arial" w:hAnsi="Arial"/>
                <w:color w:val="646a73"/>
                <w:sz w:val="22"/>
              </w:rPr>
              <w:t xml:space="preserve"> — use the same source address for both address type entries.</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9" w:id="19"/>
      <w:r>
        <w:rPr>
          <w:rFonts w:eastAsia="等线" w:ascii="Arial" w:cs="Arial" w:hAnsi="Arial"/>
          <w:b w:val="true"/>
          <w:sz w:val="30"/>
        </w:rPr>
        <w:t>A9.2 Field Descriptions</w:t>
      </w:r>
      <w:bookmarkEnd w:id="19"/>
    </w:p>
    <w:p>
      <w:pPr>
        <w:spacing w:before="120" w:after="120" w:line="288" w:lineRule="auto"/>
        <w:ind w:left="0"/>
        <w:jc w:val="left"/>
      </w:pPr>
      <w:r>
        <w:rPr>
          <w:rFonts w:eastAsia="等线" w:ascii="Arial" w:cs="Arial" w:hAnsi="Arial"/>
          <w:sz w:val="22"/>
        </w:rPr>
        <w:t>Each field below follows the standard description format. This same format must be used for all future master data onboarding documents.</w:t>
      </w:r>
    </w:p>
    <w:p>
      <w:pPr>
        <w:pStyle w:val="4"/>
        <w:spacing w:before="260" w:after="120" w:line="288" w:lineRule="auto"/>
        <w:ind w:left="0"/>
        <w:jc w:val="left"/>
        <w:outlineLvl w:val="3"/>
      </w:pPr>
      <w:bookmarkStart w:name="heading_20" w:id="20"/>
      <w:r>
        <w:rPr>
          <w:rFonts w:eastAsia="等线" w:ascii="Arial" w:cs="Arial" w:hAnsi="Arial"/>
          <w:b w:val="true"/>
          <w:strike w:val="true"/>
          <w:sz w:val="28"/>
        </w:rPr>
        <w:t>4.1 Customer Code / ID</w:t>
      </w:r>
      <w:bookmarkEnd w:id="20"/>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Attribute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Detail</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Field Name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Code / ID</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Source Column</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Cust.No.</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MAIA Field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Code / ID (system identifier)</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Data Type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 Alphanumeric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Description</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Acts as the primary key for the customer record. Every record must have a non-null, unique value in this field.</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Format / Pattern</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3000/[A–Z][01–99]</w:t>
            </w:r>
            <w:r>
              <w:rPr>
                <w:rFonts w:eastAsia="等线" w:ascii="Arial" w:cs="Arial" w:hAnsi="Arial"/>
                <w:sz w:val="22"/>
              </w:rPr>
              <w:t xml:space="preserve"> for regular accounts; </w:t>
            </w:r>
            <w:r>
              <w:rPr>
                <w:rFonts w:eastAsia="Consolas" w:ascii="Consolas" w:cs="Consolas" w:hAnsi="Consolas"/>
                <w:sz w:val="22"/>
                <w:shd w:fill="EFF0F1"/>
              </w:rPr>
              <w:t>3000/[A–Z]99</w:t>
            </w:r>
            <w:r>
              <w:rPr>
                <w:rFonts w:eastAsia="等线" w:ascii="Arial" w:cs="Arial" w:hAnsi="Arial"/>
                <w:sz w:val="22"/>
              </w:rPr>
              <w:t xml:space="preserve"> for placeholder or inactive accounts. The prefix </w:t>
            </w:r>
            <w:r>
              <w:rPr>
                <w:rFonts w:eastAsia="Consolas" w:ascii="Consolas" w:cs="Consolas" w:hAnsi="Consolas"/>
                <w:sz w:val="22"/>
                <w:shd w:fill="EFF0F1"/>
              </w:rPr>
              <w:t>3000</w:t>
            </w:r>
            <w:r>
              <w:rPr>
                <w:rFonts w:eastAsia="等线" w:ascii="Arial" w:cs="Arial" w:hAnsi="Arial"/>
                <w:sz w:val="22"/>
              </w:rPr>
              <w:t xml:space="preserve"> is fixed across all records. The letter group loosely reflects the first letter of the company name at time of creation.</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Example Values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3000/A01</w:t>
            </w:r>
            <w:r>
              <w:rPr>
                <w:rFonts w:eastAsia="等线" w:ascii="Arial" w:cs="Arial" w:hAnsi="Arial"/>
                <w:sz w:val="22"/>
              </w:rPr>
              <w:t xml:space="preserve">, </w:t>
            </w:r>
            <w:r>
              <w:rPr>
                <w:rFonts w:eastAsia="Consolas" w:ascii="Consolas" w:cs="Consolas" w:hAnsi="Consolas"/>
                <w:sz w:val="22"/>
                <w:shd w:fill="EFF0F1"/>
              </w:rPr>
              <w:t>3000/B03</w:t>
            </w:r>
            <w:r>
              <w:rPr>
                <w:rFonts w:eastAsia="等线" w:ascii="Arial" w:cs="Arial" w:hAnsi="Arial"/>
                <w:sz w:val="22"/>
              </w:rPr>
              <w:t xml:space="preserve">, </w:t>
            </w:r>
            <w:r>
              <w:rPr>
                <w:rFonts w:eastAsia="Consolas" w:ascii="Consolas" w:cs="Consolas" w:hAnsi="Consolas"/>
                <w:sz w:val="22"/>
                <w:shd w:fill="EFF0F1"/>
              </w:rPr>
              <w:t>3000/C14</w:t>
            </w:r>
            <w:r>
              <w:rPr>
                <w:rFonts w:eastAsia="等线" w:ascii="Arial" w:cs="Arial" w:hAnsi="Arial"/>
                <w:sz w:val="22"/>
              </w:rPr>
              <w:t xml:space="preserve">, </w:t>
            </w:r>
            <w:r>
              <w:rPr>
                <w:rFonts w:eastAsia="Consolas" w:ascii="Consolas" w:cs="Consolas" w:hAnsi="Consolas"/>
                <w:sz w:val="22"/>
                <w:shd w:fill="EFF0F1"/>
              </w:rPr>
              <w:t>3000/H99</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Mandatory</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YES — must not be null or duplicate</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Ingestion Notes</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Confirm whether MAIA expects the full string (e.g. </w:t>
            </w:r>
            <w:r>
              <w:rPr>
                <w:rFonts w:eastAsia="Consolas" w:ascii="Consolas" w:cs="Consolas" w:hAnsi="Consolas"/>
                <w:sz w:val="22"/>
                <w:shd w:fill="EFF0F1"/>
              </w:rPr>
              <w:t>3000/A01</w:t>
            </w:r>
            <w:r>
              <w:rPr>
                <w:rFonts w:eastAsia="等线" w:ascii="Arial" w:cs="Arial" w:hAnsi="Arial"/>
                <w:sz w:val="22"/>
              </w:rPr>
              <w:t xml:space="preserve">) or only the suffix. Records with suffix </w:t>
            </w:r>
            <w:r>
              <w:rPr>
                <w:rFonts w:eastAsia="Consolas" w:ascii="Consolas" w:cs="Consolas" w:hAnsi="Consolas"/>
                <w:sz w:val="22"/>
                <w:shd w:fill="EFF0F1"/>
              </w:rPr>
              <w:t>99</w:t>
            </w:r>
            <w:r>
              <w:rPr>
                <w:rFonts w:eastAsia="等线" w:ascii="Arial" w:cs="Arial" w:hAnsi="Arial"/>
                <w:sz w:val="22"/>
              </w:rPr>
              <w:t xml:space="preserve"> (e.g. </w:t>
            </w:r>
            <w:r>
              <w:rPr>
                <w:rFonts w:eastAsia="Consolas" w:ascii="Consolas" w:cs="Consolas" w:hAnsi="Consolas"/>
                <w:sz w:val="22"/>
                <w:shd w:fill="EFF0F1"/>
              </w:rPr>
              <w:t>3000/A99</w:t>
            </w:r>
            <w:r>
              <w:rPr>
                <w:rFonts w:eastAsia="等线" w:ascii="Arial" w:cs="Arial" w:hAnsi="Arial"/>
                <w:sz w:val="22"/>
              </w:rPr>
              <w:t xml:space="preserve">, </w:t>
            </w:r>
            <w:r>
              <w:rPr>
                <w:rFonts w:eastAsia="Consolas" w:ascii="Consolas" w:cs="Consolas" w:hAnsi="Consolas"/>
                <w:sz w:val="22"/>
                <w:shd w:fill="EFF0F1"/>
              </w:rPr>
              <w:t>3000/G99</w:t>
            </w:r>
            <w:r>
              <w:rPr>
                <w:rFonts w:eastAsia="等线" w:ascii="Arial" w:cs="Arial" w:hAnsi="Arial"/>
                <w:sz w:val="22"/>
              </w:rPr>
              <w:t>) are likely placeholder or legacy entries — confirm with business whether to include or exclude. Validate uniqueness. Strip any leading/trailing whitespace.</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4"/>
        <w:spacing w:before="260" w:after="120" w:line="288" w:lineRule="auto"/>
        <w:ind w:left="0"/>
        <w:jc w:val="left"/>
        <w:outlineLvl w:val="3"/>
      </w:pPr>
      <w:bookmarkStart w:name="heading_21" w:id="21"/>
      <w:r>
        <w:rPr>
          <w:rFonts w:eastAsia="等线" w:ascii="Arial" w:cs="Arial" w:hAnsi="Arial"/>
          <w:b w:val="true"/>
          <w:sz w:val="28"/>
        </w:rPr>
        <w:t>4.2 Company Name</w:t>
      </w:r>
      <w:bookmarkEnd w:id="21"/>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Attribute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Detail</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Field Name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Company Name</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Source Columns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Name(1)</w:t>
            </w:r>
            <w:r>
              <w:rPr>
                <w:rFonts w:eastAsia="等线" w:ascii="Arial" w:cs="Arial" w:hAnsi="Arial"/>
                <w:sz w:val="22"/>
              </w:rPr>
              <w:t xml:space="preserve"> + </w:t>
            </w:r>
            <w:r>
              <w:rPr>
                <w:rFonts w:eastAsia="Consolas" w:ascii="Consolas" w:cs="Consolas" w:hAnsi="Consolas"/>
                <w:sz w:val="22"/>
                <w:shd w:fill="EFF0F1"/>
              </w:rPr>
              <w:t>Name(2)</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MAIA Field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Company Name (Company Information section)</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Data Type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 Text</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Description</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The registered or trading name of the customer entity. </w:t>
            </w:r>
            <w:r>
              <w:rPr>
                <w:rFonts w:eastAsia="Consolas" w:ascii="Consolas" w:cs="Consolas" w:hAnsi="Consolas"/>
                <w:sz w:val="22"/>
                <w:shd w:fill="EFF0F1"/>
              </w:rPr>
              <w:t>Name(1)</w:t>
            </w:r>
            <w:r>
              <w:rPr>
                <w:rFonts w:eastAsia="等线" w:ascii="Arial" w:cs="Arial" w:hAnsi="Arial"/>
                <w:sz w:val="22"/>
              </w:rPr>
              <w:t xml:space="preserve"> holds the primary company name. </w:t>
            </w:r>
            <w:r>
              <w:rPr>
                <w:rFonts w:eastAsia="Consolas" w:ascii="Consolas" w:cs="Consolas" w:hAnsi="Consolas"/>
                <w:sz w:val="22"/>
                <w:shd w:fill="EFF0F1"/>
              </w:rPr>
              <w:t>Name(2)</w:t>
            </w:r>
            <w:r>
              <w:rPr>
                <w:rFonts w:eastAsia="等线" w:ascii="Arial" w:cs="Arial" w:hAnsi="Arial"/>
                <w:sz w:val="22"/>
              </w:rPr>
              <w:t xml:space="preserve"> is an overflow field used only when the full name is too long for </w:t>
            </w:r>
            <w:r>
              <w:rPr>
                <w:rFonts w:eastAsia="Consolas" w:ascii="Consolas" w:cs="Consolas" w:hAnsi="Consolas"/>
                <w:sz w:val="22"/>
                <w:shd w:fill="EFF0F1"/>
              </w:rPr>
              <w:t>Name(1)</w:t>
            </w:r>
            <w:r>
              <w:rPr>
                <w:rFonts w:eastAsia="等线" w:ascii="Arial" w:cs="Arial" w:hAnsi="Arial"/>
                <w:sz w:val="22"/>
              </w:rPr>
              <w:t xml:space="preserve"> — the vast majority of records have </w:t>
            </w:r>
            <w:r>
              <w:rPr>
                <w:rFonts w:eastAsia="Consolas" w:ascii="Consolas" w:cs="Consolas" w:hAnsi="Consolas"/>
                <w:sz w:val="22"/>
                <w:shd w:fill="EFF0F1"/>
              </w:rPr>
              <w:t>Name(2)</w:t>
            </w:r>
            <w:r>
              <w:rPr>
                <w:rFonts w:eastAsia="等线" w:ascii="Arial" w:cs="Arial" w:hAnsi="Arial"/>
                <w:sz w:val="22"/>
              </w:rPr>
              <w:t xml:space="preserve"> blank.</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Format / Pattern</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All uppercase text. Common Malaysian entity type suffixes: </w:t>
            </w:r>
            <w:r>
              <w:rPr>
                <w:rFonts w:eastAsia="Consolas" w:ascii="Consolas" w:cs="Consolas" w:hAnsi="Consolas"/>
                <w:sz w:val="22"/>
                <w:shd w:fill="EFF0F1"/>
              </w:rPr>
              <w:t>SDN BHD</w:t>
            </w:r>
            <w:r>
              <w:rPr>
                <w:rFonts w:eastAsia="等线" w:ascii="Arial" w:cs="Arial" w:hAnsi="Arial"/>
                <w:sz w:val="22"/>
              </w:rPr>
              <w:t xml:space="preserve"> (private limited), </w:t>
            </w:r>
            <w:r>
              <w:rPr>
                <w:rFonts w:eastAsia="Consolas" w:ascii="Consolas" w:cs="Consolas" w:hAnsi="Consolas"/>
                <w:sz w:val="22"/>
                <w:shd w:fill="EFF0F1"/>
              </w:rPr>
              <w:t>BHD</w:t>
            </w:r>
            <w:r>
              <w:rPr>
                <w:rFonts w:eastAsia="等线" w:ascii="Arial" w:cs="Arial" w:hAnsi="Arial"/>
                <w:sz w:val="22"/>
              </w:rPr>
              <w:t xml:space="preserve"> (public listed), </w:t>
            </w:r>
            <w:r>
              <w:rPr>
                <w:rFonts w:eastAsia="Consolas" w:ascii="Consolas" w:cs="Consolas" w:hAnsi="Consolas"/>
                <w:sz w:val="22"/>
                <w:shd w:fill="EFF0F1"/>
              </w:rPr>
              <w:t>PLT</w:t>
            </w:r>
            <w:r>
              <w:rPr>
                <w:rFonts w:eastAsia="等线" w:ascii="Arial" w:cs="Arial" w:hAnsi="Arial"/>
                <w:sz w:val="22"/>
              </w:rPr>
              <w:t xml:space="preserve"> (limited liability partnership), </w:t>
            </w:r>
            <w:r>
              <w:rPr>
                <w:rFonts w:eastAsia="Consolas" w:ascii="Consolas" w:cs="Consolas" w:hAnsi="Consolas"/>
                <w:sz w:val="22"/>
                <w:shd w:fill="EFF0F1"/>
              </w:rPr>
              <w:t>ENT.</w:t>
            </w:r>
            <w:r>
              <w:rPr>
                <w:rFonts w:eastAsia="等线" w:ascii="Arial" w:cs="Arial" w:hAnsi="Arial"/>
                <w:sz w:val="22"/>
              </w:rPr>
              <w:t xml:space="preserve"> / </w:t>
            </w:r>
            <w:r>
              <w:rPr>
                <w:rFonts w:eastAsia="Consolas" w:ascii="Consolas" w:cs="Consolas" w:hAnsi="Consolas"/>
                <w:sz w:val="22"/>
                <w:shd w:fill="EFF0F1"/>
              </w:rPr>
              <w:t>ENTERPRISE</w:t>
            </w:r>
            <w:r>
              <w:rPr>
                <w:rFonts w:eastAsia="等线" w:ascii="Arial" w:cs="Arial" w:hAnsi="Arial"/>
                <w:sz w:val="22"/>
              </w:rPr>
              <w:t xml:space="preserve"> (sole prop or partnership), </w:t>
            </w:r>
            <w:r>
              <w:rPr>
                <w:rFonts w:eastAsia="Consolas" w:ascii="Consolas" w:cs="Consolas" w:hAnsi="Consolas"/>
                <w:sz w:val="22"/>
                <w:shd w:fill="EFF0F1"/>
              </w:rPr>
              <w:t>S/B</w:t>
            </w:r>
            <w:r>
              <w:rPr>
                <w:rFonts w:eastAsia="等线" w:ascii="Arial" w:cs="Arial" w:hAnsi="Arial"/>
                <w:sz w:val="22"/>
              </w:rPr>
              <w:t xml:space="preserve"> (abbreviation of Sdn Bhd). One Singapore entity uses </w:t>
            </w:r>
            <w:r>
              <w:rPr>
                <w:rFonts w:eastAsia="Consolas" w:ascii="Consolas" w:cs="Consolas" w:hAnsi="Consolas"/>
                <w:sz w:val="22"/>
                <w:shd w:fill="EFF0F1"/>
              </w:rPr>
              <w:t>PTE LTD</w:t>
            </w:r>
            <w:r>
              <w:rPr>
                <w:rFonts w:eastAsia="等线" w:ascii="Arial" w:cs="Arial" w:hAnsi="Arial"/>
                <w:sz w:val="22"/>
              </w:rPr>
              <w:t>.</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Example Values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ACTION CATCHER SDN BHD</w:t>
            </w:r>
            <w:r>
              <w:rPr>
                <w:rFonts w:eastAsia="等线" w:ascii="Arial" w:cs="Arial" w:hAnsi="Arial"/>
                <w:sz w:val="22"/>
              </w:rPr>
              <w:t xml:space="preserve">, </w:t>
            </w:r>
            <w:r>
              <w:rPr>
                <w:rFonts w:eastAsia="Consolas" w:ascii="Consolas" w:cs="Consolas" w:hAnsi="Consolas"/>
                <w:sz w:val="22"/>
                <w:shd w:fill="EFF0F1"/>
              </w:rPr>
              <w:t>DAIBOCHI PLASTIC AND PACKAGING INDUSTRY BHD</w:t>
            </w:r>
            <w:r>
              <w:rPr>
                <w:rFonts w:eastAsia="等线" w:ascii="Arial" w:cs="Arial" w:hAnsi="Arial"/>
                <w:sz w:val="22"/>
              </w:rPr>
              <w:t xml:space="preserve">, </w:t>
            </w:r>
            <w:r>
              <w:rPr>
                <w:rFonts w:eastAsia="Consolas" w:ascii="Consolas" w:cs="Consolas" w:hAnsi="Consolas"/>
                <w:sz w:val="22"/>
                <w:shd w:fill="EFF0F1"/>
              </w:rPr>
              <w:t>BRYLCHEM PTE LTD</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Mandatory</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YES — </w:t>
            </w:r>
            <w:r>
              <w:rPr>
                <w:rFonts w:eastAsia="Consolas" w:ascii="Consolas" w:cs="Consolas" w:hAnsi="Consolas"/>
                <w:sz w:val="22"/>
                <w:shd w:fill="EFF0F1"/>
              </w:rPr>
              <w:t>Name(1)</w:t>
            </w:r>
            <w:r>
              <w:rPr>
                <w:rFonts w:eastAsia="等线" w:ascii="Arial" w:cs="Arial" w:hAnsi="Arial"/>
                <w:sz w:val="22"/>
              </w:rPr>
              <w:t xml:space="preserve"> must not be null</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Ingestion Notes</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Concatenate </w:t>
            </w:r>
            <w:r>
              <w:rPr>
                <w:rFonts w:eastAsia="Consolas" w:ascii="Consolas" w:cs="Consolas" w:hAnsi="Consolas"/>
                <w:sz w:val="22"/>
                <w:shd w:fill="EFF0F1"/>
              </w:rPr>
              <w:t>Name(1)</w:t>
            </w:r>
            <w:r>
              <w:rPr>
                <w:rFonts w:eastAsia="等线" w:ascii="Arial" w:cs="Arial" w:hAnsi="Arial"/>
                <w:sz w:val="22"/>
              </w:rPr>
              <w:t xml:space="preserve"> and </w:t>
            </w:r>
            <w:r>
              <w:rPr>
                <w:rFonts w:eastAsia="Consolas" w:ascii="Consolas" w:cs="Consolas" w:hAnsi="Consolas"/>
                <w:sz w:val="22"/>
                <w:shd w:fill="EFF0F1"/>
              </w:rPr>
              <w:t>Name(2)</w:t>
            </w:r>
            <w:r>
              <w:rPr>
                <w:rFonts w:eastAsia="等线" w:ascii="Arial" w:cs="Arial" w:hAnsi="Arial"/>
                <w:sz w:val="22"/>
              </w:rPr>
              <w:t xml:space="preserve"> with a single space when </w:t>
            </w:r>
            <w:r>
              <w:rPr>
                <w:rFonts w:eastAsia="Consolas" w:ascii="Consolas" w:cs="Consolas" w:hAnsi="Consolas"/>
                <w:sz w:val="22"/>
                <w:shd w:fill="EFF0F1"/>
              </w:rPr>
              <w:t>Name(2)</w:t>
            </w:r>
            <w:r>
              <w:rPr>
                <w:rFonts w:eastAsia="等线" w:ascii="Arial" w:cs="Arial" w:hAnsi="Arial"/>
                <w:sz w:val="22"/>
              </w:rPr>
              <w:t xml:space="preserve"> is non-empty (e.g. </w:t>
            </w:r>
            <w:r>
              <w:rPr>
                <w:rFonts w:eastAsia="Consolas" w:ascii="Consolas" w:cs="Consolas" w:hAnsi="Consolas"/>
                <w:sz w:val="22"/>
                <w:shd w:fill="EFF0F1"/>
              </w:rPr>
              <w:t>Name(1) + " " + Name(2)</w:t>
            </w:r>
            <w:r>
              <w:rPr>
                <w:rFonts w:eastAsia="等线" w:ascii="Arial" w:cs="Arial" w:hAnsi="Arial"/>
                <w:sz w:val="22"/>
              </w:rPr>
              <w:t xml:space="preserve">). Trim trailing spaces and punctuation. Do not transform casing unless MAIA enforces a specific standard. Validate that no record has a null </w:t>
            </w:r>
            <w:r>
              <w:rPr>
                <w:rFonts w:eastAsia="Consolas" w:ascii="Consolas" w:cs="Consolas" w:hAnsi="Consolas"/>
                <w:sz w:val="22"/>
                <w:shd w:fill="EFF0F1"/>
              </w:rPr>
              <w:t>Name(1)</w:t>
            </w:r>
            <w:r>
              <w:rPr>
                <w:rFonts w:eastAsia="等线" w:ascii="Arial" w:cs="Arial" w:hAnsi="Arial"/>
                <w:sz w:val="22"/>
              </w:rPr>
              <w:t>.</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4"/>
        <w:spacing w:before="260" w:after="120" w:line="288" w:lineRule="auto"/>
        <w:ind w:left="0"/>
        <w:jc w:val="left"/>
        <w:outlineLvl w:val="3"/>
      </w:pPr>
      <w:bookmarkStart w:name="heading_22" w:id="22"/>
      <w:r>
        <w:rPr>
          <w:rFonts w:eastAsia="等线" w:ascii="Arial" w:cs="Arial" w:hAnsi="Arial"/>
          <w:b w:val="true"/>
          <w:sz w:val="28"/>
        </w:rPr>
        <w:t>4.3 Contact Name</w:t>
      </w:r>
      <w:bookmarkEnd w:id="22"/>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30"/>
        <w:gridCol w:w="6450"/>
      </w:tblGrid>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Attribute</w:t>
            </w:r>
          </w:p>
        </w:tc>
        <w:tc>
          <w:tcPr>
            <w:tcW w:w="6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Detail</w:t>
            </w:r>
          </w:p>
        </w:tc>
      </w:tr>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Field Name</w:t>
            </w:r>
          </w:p>
        </w:tc>
        <w:tc>
          <w:tcPr>
            <w:tcW w:w="6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Contact Name</w:t>
            </w:r>
          </w:p>
        </w:tc>
      </w:tr>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Source Column</w:t>
            </w:r>
          </w:p>
        </w:tc>
        <w:tc>
          <w:tcPr>
            <w:tcW w:w="64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Contact</w:t>
            </w:r>
          </w:p>
        </w:tc>
      </w:tr>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MAIA Field</w:t>
            </w:r>
          </w:p>
        </w:tc>
        <w:tc>
          <w:tcPr>
            <w:tcW w:w="6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Contact Name (Primary Contact Information section)</w:t>
            </w:r>
          </w:p>
        </w:tc>
      </w:tr>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Data Type</w:t>
            </w:r>
          </w:p>
        </w:tc>
        <w:tc>
          <w:tcPr>
            <w:tcW w:w="6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 Text</w:t>
            </w:r>
          </w:p>
        </w:tc>
      </w:tr>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Description</w:t>
            </w:r>
          </w:p>
        </w:tc>
        <w:tc>
          <w:tcPr>
            <w:tcW w:w="6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name of the primary contact person at the customer's organisation. This is the individual the sales or accounts team interacts with directly. The field may contain a first name only, a full name, or a name with a title/honorific prefix.</w:t>
            </w:r>
          </w:p>
        </w:tc>
      </w:tr>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Format / Pattern</w:t>
            </w:r>
          </w:p>
        </w:tc>
        <w:tc>
          <w:tcPr>
            <w:tcW w:w="6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Free-text, all uppercase. Common patterns observed: first name only (e.g. </w:t>
            </w:r>
            <w:r>
              <w:rPr>
                <w:rFonts w:eastAsia="Consolas" w:ascii="Consolas" w:cs="Consolas" w:hAnsi="Consolas"/>
                <w:sz w:val="22"/>
                <w:shd w:fill="EFF0F1"/>
              </w:rPr>
              <w:t>JASON</w:t>
            </w:r>
            <w:r>
              <w:rPr>
                <w:rFonts w:eastAsia="等线" w:ascii="Arial" w:cs="Arial" w:hAnsi="Arial"/>
                <w:sz w:val="22"/>
              </w:rPr>
              <w:t xml:space="preserve">, </w:t>
            </w:r>
            <w:r>
              <w:rPr>
                <w:rFonts w:eastAsia="Consolas" w:ascii="Consolas" w:cs="Consolas" w:hAnsi="Consolas"/>
                <w:sz w:val="22"/>
                <w:shd w:fill="EFF0F1"/>
              </w:rPr>
              <w:t>STELLA</w:t>
            </w:r>
            <w:r>
              <w:rPr>
                <w:rFonts w:eastAsia="等线" w:ascii="Arial" w:cs="Arial" w:hAnsi="Arial"/>
                <w:sz w:val="22"/>
              </w:rPr>
              <w:t xml:space="preserve">), full name (e.g. </w:t>
            </w:r>
            <w:r>
              <w:rPr>
                <w:rFonts w:eastAsia="Consolas" w:ascii="Consolas" w:cs="Consolas" w:hAnsi="Consolas"/>
                <w:sz w:val="22"/>
                <w:shd w:fill="EFF0F1"/>
              </w:rPr>
              <w:t>JANET TAN</w:t>
            </w:r>
            <w:r>
              <w:rPr>
                <w:rFonts w:eastAsia="等线" w:ascii="Arial" w:cs="Arial" w:hAnsi="Arial"/>
                <w:sz w:val="22"/>
              </w:rPr>
              <w:t xml:space="preserve">, </w:t>
            </w:r>
            <w:r>
              <w:rPr>
                <w:rFonts w:eastAsia="Consolas" w:ascii="Consolas" w:cs="Consolas" w:hAnsi="Consolas"/>
                <w:sz w:val="22"/>
                <w:shd w:fill="EFF0F1"/>
              </w:rPr>
              <w:t>FELIX LAI</w:t>
            </w:r>
            <w:r>
              <w:rPr>
                <w:rFonts w:eastAsia="等线" w:ascii="Arial" w:cs="Arial" w:hAnsi="Arial"/>
                <w:sz w:val="22"/>
              </w:rPr>
              <w:t xml:space="preserve">), title + name (e.g. </w:t>
            </w:r>
            <w:r>
              <w:rPr>
                <w:rFonts w:eastAsia="Consolas" w:ascii="Consolas" w:cs="Consolas" w:hAnsi="Consolas"/>
                <w:sz w:val="22"/>
                <w:shd w:fill="EFF0F1"/>
              </w:rPr>
              <w:t>MS CHONG</w:t>
            </w:r>
            <w:r>
              <w:rPr>
                <w:rFonts w:eastAsia="等线" w:ascii="Arial" w:cs="Arial" w:hAnsi="Arial"/>
                <w:sz w:val="22"/>
              </w:rPr>
              <w:t xml:space="preserve">, </w:t>
            </w:r>
            <w:r>
              <w:rPr>
                <w:rFonts w:eastAsia="Consolas" w:ascii="Consolas" w:cs="Consolas" w:hAnsi="Consolas"/>
                <w:sz w:val="22"/>
                <w:shd w:fill="EFF0F1"/>
              </w:rPr>
              <w:t>MR GOH</w:t>
            </w:r>
            <w:r>
              <w:rPr>
                <w:rFonts w:eastAsia="等线" w:ascii="Arial" w:cs="Arial" w:hAnsi="Arial"/>
                <w:sz w:val="22"/>
              </w:rPr>
              <w:t xml:space="preserve">, </w:t>
            </w:r>
            <w:r>
              <w:rPr>
                <w:rFonts w:eastAsia="Consolas" w:ascii="Consolas" w:cs="Consolas" w:hAnsi="Consolas"/>
                <w:sz w:val="22"/>
                <w:shd w:fill="EFF0F1"/>
              </w:rPr>
              <w:t>MS. FAN</w:t>
            </w:r>
            <w:r>
              <w:rPr>
                <w:rFonts w:eastAsia="等线" w:ascii="Arial" w:cs="Arial" w:hAnsi="Arial"/>
                <w:sz w:val="22"/>
              </w:rPr>
              <w:t xml:space="preserve">, </w:t>
            </w:r>
            <w:r>
              <w:rPr>
                <w:rFonts w:eastAsia="Consolas" w:ascii="Consolas" w:cs="Consolas" w:hAnsi="Consolas"/>
                <w:sz w:val="22"/>
                <w:shd w:fill="EFF0F1"/>
              </w:rPr>
              <w:t>MRS CHUAH</w:t>
            </w:r>
            <w:r>
              <w:rPr>
                <w:rFonts w:eastAsia="等线" w:ascii="Arial" w:cs="Arial" w:hAnsi="Arial"/>
                <w:sz w:val="22"/>
              </w:rPr>
              <w:t xml:space="preserve">), role code appended (e.g. </w:t>
            </w:r>
            <w:r>
              <w:rPr>
                <w:rFonts w:eastAsia="Consolas" w:ascii="Consolas" w:cs="Consolas" w:hAnsi="Consolas"/>
                <w:sz w:val="22"/>
                <w:shd w:fill="EFF0F1"/>
              </w:rPr>
              <w:t>SANAYA (AC)</w:t>
            </w:r>
            <w:r>
              <w:rPr>
                <w:rFonts w:eastAsia="等线" w:ascii="Arial" w:cs="Arial" w:hAnsi="Arial"/>
                <w:sz w:val="22"/>
              </w:rPr>
              <w:t xml:space="preserve"> where </w:t>
            </w:r>
            <w:r>
              <w:rPr>
                <w:rFonts w:eastAsia="Consolas" w:ascii="Consolas" w:cs="Consolas" w:hAnsi="Consolas"/>
                <w:sz w:val="22"/>
                <w:shd w:fill="EFF0F1"/>
              </w:rPr>
              <w:t>AC</w:t>
            </w:r>
            <w:r>
              <w:rPr>
                <w:rFonts w:eastAsia="等线" w:ascii="Arial" w:cs="Arial" w:hAnsi="Arial"/>
                <w:sz w:val="22"/>
              </w:rPr>
              <w:t xml:space="preserve"> = Accounts Contact, </w:t>
            </w:r>
            <w:r>
              <w:rPr>
                <w:rFonts w:eastAsia="Consolas" w:ascii="Consolas" w:cs="Consolas" w:hAnsi="Consolas"/>
                <w:sz w:val="22"/>
                <w:shd w:fill="EFF0F1"/>
              </w:rPr>
              <w:t>A/C</w:t>
            </w:r>
            <w:r>
              <w:rPr>
                <w:rFonts w:eastAsia="等线" w:ascii="Arial" w:cs="Arial" w:hAnsi="Arial"/>
                <w:sz w:val="22"/>
              </w:rPr>
              <w:t xml:space="preserve"> = Accounts). Some records have no contact name populated.</w:t>
            </w:r>
          </w:p>
        </w:tc>
      </w:tr>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Example Values</w:t>
            </w:r>
          </w:p>
        </w:tc>
        <w:tc>
          <w:tcPr>
            <w:tcW w:w="64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JANET TAN</w:t>
            </w:r>
            <w:r>
              <w:rPr>
                <w:rFonts w:eastAsia="等线" w:ascii="Arial" w:cs="Arial" w:hAnsi="Arial"/>
                <w:sz w:val="22"/>
              </w:rPr>
              <w:t xml:space="preserve">, </w:t>
            </w:r>
            <w:r>
              <w:rPr>
                <w:rFonts w:eastAsia="Consolas" w:ascii="Consolas" w:cs="Consolas" w:hAnsi="Consolas"/>
                <w:sz w:val="22"/>
                <w:shd w:fill="EFF0F1"/>
              </w:rPr>
              <w:t>MR YEOH AH SOON</w:t>
            </w:r>
            <w:r>
              <w:rPr>
                <w:rFonts w:eastAsia="等线" w:ascii="Arial" w:cs="Arial" w:hAnsi="Arial"/>
                <w:sz w:val="22"/>
              </w:rPr>
              <w:t xml:space="preserve">, </w:t>
            </w:r>
            <w:r>
              <w:rPr>
                <w:rFonts w:eastAsia="Consolas" w:ascii="Consolas" w:cs="Consolas" w:hAnsi="Consolas"/>
                <w:sz w:val="22"/>
                <w:shd w:fill="EFF0F1"/>
              </w:rPr>
              <w:t>MS SHAMSINAR</w:t>
            </w:r>
            <w:r>
              <w:rPr>
                <w:rFonts w:eastAsia="等线" w:ascii="Arial" w:cs="Arial" w:hAnsi="Arial"/>
                <w:sz w:val="22"/>
              </w:rPr>
              <w:t xml:space="preserve">, </w:t>
            </w:r>
            <w:r>
              <w:rPr>
                <w:rFonts w:eastAsia="Consolas" w:ascii="Consolas" w:cs="Consolas" w:hAnsi="Consolas"/>
                <w:sz w:val="22"/>
                <w:shd w:fill="EFF0F1"/>
              </w:rPr>
              <w:t>SANAYA (AC)</w:t>
            </w:r>
            <w:r>
              <w:rPr>
                <w:rFonts w:eastAsia="等线" w:ascii="Arial" w:cs="Arial" w:hAnsi="Arial"/>
                <w:sz w:val="22"/>
              </w:rPr>
              <w:t xml:space="preserve">, </w:t>
            </w:r>
            <w:r>
              <w:rPr>
                <w:rFonts w:eastAsia="Consolas" w:ascii="Consolas" w:cs="Consolas" w:hAnsi="Consolas"/>
                <w:sz w:val="22"/>
                <w:shd w:fill="EFF0F1"/>
              </w:rPr>
              <w:t>MS. FAN</w:t>
            </w:r>
            <w:r>
              <w:rPr>
                <w:rFonts w:eastAsia="等线" w:ascii="Arial" w:cs="Arial" w:hAnsi="Arial"/>
                <w:sz w:val="22"/>
              </w:rPr>
              <w:t xml:space="preserve">, </w:t>
            </w:r>
            <w:r>
              <w:rPr>
                <w:rFonts w:eastAsia="Consolas" w:ascii="Consolas" w:cs="Consolas" w:hAnsi="Consolas"/>
                <w:sz w:val="22"/>
                <w:shd w:fill="EFF0F1"/>
              </w:rPr>
              <w:t>ACCOUNTS PAYABL</w:t>
            </w:r>
          </w:p>
        </w:tc>
      </w:tr>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Mandatory</w:t>
            </w:r>
          </w:p>
        </w:tc>
        <w:tc>
          <w:tcPr>
            <w:tcW w:w="6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Recommended — approximately 30–40% of records have no contact name</w:t>
            </w:r>
          </w:p>
        </w:tc>
      </w:tr>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Ingestion Notes</w:t>
            </w:r>
          </w:p>
        </w:tc>
        <w:tc>
          <w:tcPr>
            <w:tcW w:w="6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Strip role codes in parentheses (e.g. </w:t>
            </w:r>
            <w:r>
              <w:rPr>
                <w:rFonts w:eastAsia="Consolas" w:ascii="Consolas" w:cs="Consolas" w:hAnsi="Consolas"/>
                <w:sz w:val="22"/>
                <w:shd w:fill="EFF0F1"/>
              </w:rPr>
              <w:t>(AC)</w:t>
            </w:r>
            <w:r>
              <w:rPr>
                <w:rFonts w:eastAsia="等线" w:ascii="Arial" w:cs="Arial" w:hAnsi="Arial"/>
                <w:sz w:val="22"/>
              </w:rPr>
              <w:t xml:space="preserve">, </w:t>
            </w:r>
            <w:r>
              <w:rPr>
                <w:rFonts w:eastAsia="Consolas" w:ascii="Consolas" w:cs="Consolas" w:hAnsi="Consolas"/>
                <w:sz w:val="22"/>
                <w:shd w:fill="EFF0F1"/>
              </w:rPr>
              <w:t>(A/C)</w:t>
            </w:r>
            <w:r>
              <w:rPr>
                <w:rFonts w:eastAsia="等线" w:ascii="Arial" w:cs="Arial" w:hAnsi="Arial"/>
                <w:sz w:val="22"/>
              </w:rPr>
              <w:t>) if MAIA Contact Name is a plain name field. Strip honorific prefixes (</w:t>
            </w:r>
            <w:r>
              <w:rPr>
                <w:rFonts w:eastAsia="Consolas" w:ascii="Consolas" w:cs="Consolas" w:hAnsi="Consolas"/>
                <w:sz w:val="22"/>
                <w:shd w:fill="EFF0F1"/>
              </w:rPr>
              <w:t>MR</w:t>
            </w:r>
            <w:r>
              <w:rPr>
                <w:rFonts w:eastAsia="等线" w:ascii="Arial" w:cs="Arial" w:hAnsi="Arial"/>
                <w:sz w:val="22"/>
              </w:rPr>
              <w:t xml:space="preserve">, </w:t>
            </w:r>
            <w:r>
              <w:rPr>
                <w:rFonts w:eastAsia="Consolas" w:ascii="Consolas" w:cs="Consolas" w:hAnsi="Consolas"/>
                <w:sz w:val="22"/>
                <w:shd w:fill="EFF0F1"/>
              </w:rPr>
              <w:t>MS</w:t>
            </w:r>
            <w:r>
              <w:rPr>
                <w:rFonts w:eastAsia="等线" w:ascii="Arial" w:cs="Arial" w:hAnsi="Arial"/>
                <w:sz w:val="22"/>
              </w:rPr>
              <w:t xml:space="preserve">, </w:t>
            </w:r>
            <w:r>
              <w:rPr>
                <w:rFonts w:eastAsia="Consolas" w:ascii="Consolas" w:cs="Consolas" w:hAnsi="Consolas"/>
                <w:sz w:val="22"/>
                <w:shd w:fill="EFF0F1"/>
              </w:rPr>
              <w:t>MRS</w:t>
            </w:r>
            <w:r>
              <w:rPr>
                <w:rFonts w:eastAsia="等线" w:ascii="Arial" w:cs="Arial" w:hAnsi="Arial"/>
                <w:sz w:val="22"/>
              </w:rPr>
              <w:t xml:space="preserve">, </w:t>
            </w:r>
            <w:r>
              <w:rPr>
                <w:rFonts w:eastAsia="Consolas" w:ascii="Consolas" w:cs="Consolas" w:hAnsi="Consolas"/>
                <w:sz w:val="22"/>
                <w:shd w:fill="EFF0F1"/>
              </w:rPr>
              <w:t>MS.</w:t>
            </w:r>
            <w:r>
              <w:rPr>
                <w:rFonts w:eastAsia="等线" w:ascii="Arial" w:cs="Arial" w:hAnsi="Arial"/>
                <w:sz w:val="22"/>
              </w:rPr>
              <w:t xml:space="preserve">, </w:t>
            </w:r>
            <w:r>
              <w:rPr>
                <w:rFonts w:eastAsia="Consolas" w:ascii="Consolas" w:cs="Consolas" w:hAnsi="Consolas"/>
                <w:sz w:val="22"/>
                <w:shd w:fill="EFF0F1"/>
              </w:rPr>
              <w:t>MR.</w:t>
            </w:r>
            <w:r>
              <w:rPr>
                <w:rFonts w:eastAsia="等线" w:ascii="Arial" w:cs="Arial" w:hAnsi="Arial"/>
                <w:sz w:val="22"/>
              </w:rPr>
              <w:t xml:space="preserve">) if MAIA stores title separately. For records with </w:t>
            </w:r>
            <w:r>
              <w:rPr>
                <w:rFonts w:eastAsia="Consolas" w:ascii="Consolas" w:cs="Consolas" w:hAnsi="Consolas"/>
                <w:sz w:val="22"/>
                <w:shd w:fill="EFF0F1"/>
              </w:rPr>
              <w:t>ACCOUNTS PAYABL</w:t>
            </w:r>
            <w:r>
              <w:rPr>
                <w:rFonts w:eastAsia="等线" w:ascii="Arial" w:cs="Arial" w:hAnsi="Arial"/>
                <w:sz w:val="22"/>
              </w:rPr>
              <w:t xml:space="preserve"> or similar department names in the contact field, treat these as functional contacts, not personal names — flag for business review. Set to </w:t>
            </w:r>
            <w:r>
              <w:rPr>
                <w:rFonts w:eastAsia="Consolas" w:ascii="Consolas" w:cs="Consolas" w:hAnsi="Consolas"/>
                <w:sz w:val="22"/>
                <w:shd w:fill="EFF0F1"/>
              </w:rPr>
              <w:t>NULL</w:t>
            </w:r>
            <w:r>
              <w:rPr>
                <w:rFonts w:eastAsia="等线" w:ascii="Arial" w:cs="Arial" w:hAnsi="Arial"/>
                <w:sz w:val="22"/>
              </w:rPr>
              <w:t xml:space="preserve"> where blank.</w:t>
            </w:r>
          </w:p>
        </w:tc>
      </w:tr>
    </w:tbl>
    <w:p>
      <w:pPr>
        <w:spacing w:before="120" w:after="120" w:line="288" w:lineRule="auto"/>
        <w:ind w:left="0"/>
        <w:jc w:val="left"/>
      </w:pPr>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MAIA Address Behaviour:</w:t>
            </w:r>
            <w:r>
              <w:rPr>
                <w:rFonts w:eastAsia="等线" w:ascii="Arial" w:cs="Arial" w:hAnsi="Arial"/>
                <w:color w:val="646a73"/>
                <w:sz w:val="22"/>
              </w:rPr>
              <w:t xml:space="preserve"> MAIA supports separate Billing Address and Shipping Address entries. For this dataset, </w:t>
            </w:r>
            <w:r>
              <w:rPr>
                <w:rFonts w:eastAsia="等线" w:ascii="Arial" w:cs="Arial" w:hAnsi="Arial"/>
                <w:b w:val="true"/>
                <w:color w:val="646a73"/>
                <w:sz w:val="22"/>
              </w:rPr>
              <w:t>billing and shipping use the same address</w:t>
            </w:r>
            <w:r>
              <w:rPr>
                <w:rFonts w:eastAsia="等线" w:ascii="Arial" w:cs="Arial" w:hAnsi="Arial"/>
                <w:color w:val="646a73"/>
                <w:sz w:val="22"/>
              </w:rPr>
              <w:t>. The same source address fields should be mapped to both address type records in MAIA.</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The source dataset stores addresses across four line fields (</w:t>
      </w:r>
      <w:r>
        <w:rPr>
          <w:rFonts w:eastAsia="Consolas" w:ascii="Consolas" w:cs="Consolas" w:hAnsi="Consolas"/>
          <w:sz w:val="22"/>
          <w:shd w:fill="EFF0F1"/>
        </w:rPr>
        <w:t>add1</w:t>
      </w:r>
      <w:r>
        <w:rPr>
          <w:rFonts w:eastAsia="等线" w:ascii="Arial" w:cs="Arial" w:hAnsi="Arial"/>
          <w:sz w:val="22"/>
        </w:rPr>
        <w:t>–</w:t>
      </w:r>
      <w:r>
        <w:rPr>
          <w:rFonts w:eastAsia="Consolas" w:ascii="Consolas" w:cs="Consolas" w:hAnsi="Consolas"/>
          <w:sz w:val="22"/>
          <w:shd w:fill="EFF0F1"/>
        </w:rPr>
        <w:t>add4</w:t>
      </w:r>
      <w:r>
        <w:rPr>
          <w:rFonts w:eastAsia="等线" w:ascii="Arial" w:cs="Arial" w:hAnsi="Arial"/>
          <w:sz w:val="22"/>
        </w:rPr>
        <w:t>) plus one unlabelled pre-concatenated column. MAIA's Primary Address Information section uses structured fields. The mapping from source to MAIA is described below.</w:t>
      </w:r>
    </w:p>
    <w:p>
      <w:pPr>
        <w:spacing w:before="120" w:after="120" w:line="288" w:lineRule="auto"/>
        <w:ind w:left="0"/>
        <w:jc w:val="left"/>
      </w:pPr>
    </w:p>
    <w:p>
      <w:pPr>
        <w:pStyle w:val="5"/>
        <w:spacing w:before="240" w:after="120" w:line="288" w:lineRule="auto"/>
        <w:ind w:left="0"/>
        <w:jc w:val="left"/>
        <w:outlineLvl w:val="4"/>
      </w:pPr>
      <w:bookmarkStart w:name="heading_23" w:id="23"/>
      <w:r>
        <w:rPr>
          <w:rFonts w:eastAsia="等线" w:ascii="Arial" w:cs="Arial" w:hAnsi="Arial"/>
          <w:b w:val="true"/>
          <w:sz w:val="24"/>
        </w:rPr>
        <w:t>Source → MAIA Address Field Mapping</w:t>
      </w:r>
      <w:bookmarkEnd w:id="23"/>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50"/>
        <w:gridCol w:w="1950"/>
        <w:gridCol w:w="4365"/>
      </w:tblGrid>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Field</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 Column(s)</w:t>
            </w:r>
          </w:p>
        </w:tc>
        <w:tc>
          <w:tcPr>
            <w:tcW w:w="4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Extraction Logic</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Address Line 1</w:t>
            </w:r>
          </w:p>
        </w:tc>
        <w:tc>
          <w:tcPr>
            <w:tcW w:w="19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add1</w:t>
            </w:r>
          </w:p>
        </w:tc>
        <w:tc>
          <w:tcPr>
            <w:tcW w:w="4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directly. Strip trailing comma and whitespace.</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Address Line 2</w:t>
            </w:r>
          </w:p>
        </w:tc>
        <w:tc>
          <w:tcPr>
            <w:tcW w:w="19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add2</w:t>
            </w:r>
          </w:p>
        </w:tc>
        <w:tc>
          <w:tcPr>
            <w:tcW w:w="4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directly. Strip trailing comma and whitespace.</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Postal Code</w:t>
            </w:r>
          </w:p>
        </w:tc>
        <w:tc>
          <w:tcPr>
            <w:tcW w:w="19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add3</w:t>
            </w:r>
            <w:r>
              <w:rPr>
                <w:rFonts w:eastAsia="等线" w:ascii="Arial" w:cs="Arial" w:hAnsi="Arial"/>
                <w:sz w:val="22"/>
              </w:rPr>
              <w:t xml:space="preserve"> or </w:t>
            </w:r>
            <w:r>
              <w:rPr>
                <w:rFonts w:eastAsia="Consolas" w:ascii="Consolas" w:cs="Consolas" w:hAnsi="Consolas"/>
                <w:sz w:val="22"/>
                <w:shd w:fill="EFF0F1"/>
              </w:rPr>
              <w:t>add4</w:t>
            </w:r>
          </w:p>
        </w:tc>
        <w:tc>
          <w:tcPr>
            <w:tcW w:w="4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Extract the first 5-digit numeric sequence. Pattern: </w:t>
            </w:r>
            <w:r>
              <w:rPr>
                <w:rFonts w:eastAsia="Consolas" w:ascii="Consolas" w:cs="Consolas" w:hAnsi="Consolas"/>
                <w:sz w:val="22"/>
                <w:shd w:fill="EFF0F1"/>
              </w:rPr>
              <w:t>\b\d{5}\b</w:t>
            </w:r>
            <w:r>
              <w:rPr>
                <w:rFonts w:eastAsia="等线" w:ascii="Arial" w:cs="Arial" w:hAnsi="Arial"/>
                <w:sz w:val="22"/>
              </w:rPr>
              <w:t xml:space="preserve">. Example: from </w:t>
            </w:r>
            <w:r>
              <w:rPr>
                <w:rFonts w:eastAsia="Consolas" w:ascii="Consolas" w:cs="Consolas" w:hAnsi="Consolas"/>
                <w:sz w:val="22"/>
                <w:shd w:fill="EFF0F1"/>
              </w:rPr>
              <w:t>47100 SELANGOR.</w:t>
            </w:r>
            <w:r>
              <w:rPr>
                <w:rFonts w:eastAsia="等线" w:ascii="Arial" w:cs="Arial" w:hAnsi="Arial"/>
                <w:sz w:val="22"/>
              </w:rPr>
              <w:t xml:space="preserve"> → </w:t>
            </w:r>
            <w:r>
              <w:rPr>
                <w:rFonts w:eastAsia="Consolas" w:ascii="Consolas" w:cs="Consolas" w:hAnsi="Consolas"/>
                <w:sz w:val="22"/>
                <w:shd w:fill="EFF0F1"/>
              </w:rPr>
              <w:t>47100</w:t>
            </w:r>
            <w:r>
              <w:rPr>
                <w:rFonts w:eastAsia="等线" w:ascii="Arial" w:cs="Arial" w:hAnsi="Arial"/>
                <w:sz w:val="22"/>
              </w:rPr>
              <w:t>.</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City / Town</w:t>
            </w:r>
          </w:p>
        </w:tc>
        <w:tc>
          <w:tcPr>
            <w:tcW w:w="19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add3</w:t>
            </w:r>
            <w:r>
              <w:rPr>
                <w:rFonts w:eastAsia="等线" w:ascii="Arial" w:cs="Arial" w:hAnsi="Arial"/>
                <w:sz w:val="22"/>
              </w:rPr>
              <w:t xml:space="preserve"> or </w:t>
            </w:r>
            <w:r>
              <w:rPr>
                <w:rFonts w:eastAsia="Consolas" w:ascii="Consolas" w:cs="Consolas" w:hAnsi="Consolas"/>
                <w:sz w:val="22"/>
                <w:shd w:fill="EFF0F1"/>
              </w:rPr>
              <w:t>add4</w:t>
            </w:r>
          </w:p>
        </w:tc>
        <w:tc>
          <w:tcPr>
            <w:tcW w:w="4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Extract text remaining after removing the postal code. Example: from </w:t>
            </w:r>
            <w:r>
              <w:rPr>
                <w:rFonts w:eastAsia="Consolas" w:ascii="Consolas" w:cs="Consolas" w:hAnsi="Consolas"/>
                <w:sz w:val="22"/>
                <w:shd w:fill="EFF0F1"/>
              </w:rPr>
              <w:t>47100 SELANGOR.</w:t>
            </w:r>
            <w:r>
              <w:rPr>
                <w:rFonts w:eastAsia="等线" w:ascii="Arial" w:cs="Arial" w:hAnsi="Arial"/>
                <w:sz w:val="22"/>
              </w:rPr>
              <w:t xml:space="preserve"> → </w:t>
            </w:r>
            <w:r>
              <w:rPr>
                <w:rFonts w:eastAsia="Consolas" w:ascii="Consolas" w:cs="Consolas" w:hAnsi="Consolas"/>
                <w:sz w:val="22"/>
                <w:shd w:fill="EFF0F1"/>
              </w:rPr>
              <w:t>SELANGOR</w:t>
            </w:r>
            <w:r>
              <w:rPr>
                <w:rFonts w:eastAsia="等线" w:ascii="Arial" w:cs="Arial" w:hAnsi="Arial"/>
                <w:sz w:val="22"/>
              </w:rPr>
              <w:t xml:space="preserve"> (or cross-reference </w:t>
            </w:r>
            <w:r>
              <w:rPr>
                <w:rFonts w:eastAsia="Consolas" w:ascii="Consolas" w:cs="Consolas" w:hAnsi="Consolas"/>
                <w:sz w:val="22"/>
                <w:shd w:fill="EFF0F1"/>
              </w:rPr>
              <w:t>add4</w:t>
            </w:r>
            <w:r>
              <w:rPr>
                <w:rFonts w:eastAsia="等线" w:ascii="Arial" w:cs="Arial" w:hAnsi="Arial"/>
                <w:sz w:val="22"/>
              </w:rPr>
              <w:t xml:space="preserve"> for cleaner state vs. city split).</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State</w:t>
            </w:r>
          </w:p>
        </w:tc>
        <w:tc>
          <w:tcPr>
            <w:tcW w:w="19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add4</w:t>
            </w:r>
          </w:p>
        </w:tc>
        <w:tc>
          <w:tcPr>
            <w:tcW w:w="4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Use </w:t>
            </w:r>
            <w:r>
              <w:rPr>
                <w:rFonts w:eastAsia="Consolas" w:ascii="Consolas" w:cs="Consolas" w:hAnsi="Consolas"/>
                <w:sz w:val="22"/>
                <w:shd w:fill="EFF0F1"/>
              </w:rPr>
              <w:t>add4</w:t>
            </w:r>
            <w:r>
              <w:rPr>
                <w:rFonts w:eastAsia="等线" w:ascii="Arial" w:cs="Arial" w:hAnsi="Arial"/>
                <w:sz w:val="22"/>
              </w:rPr>
              <w:t xml:space="preserve"> as the state field after stripping trailing period. For records where </w:t>
            </w:r>
            <w:r>
              <w:rPr>
                <w:rFonts w:eastAsia="Consolas" w:ascii="Consolas" w:cs="Consolas" w:hAnsi="Consolas"/>
                <w:sz w:val="22"/>
                <w:shd w:fill="EFF0F1"/>
              </w:rPr>
              <w:t>add4</w:t>
            </w:r>
            <w:r>
              <w:rPr>
                <w:rFonts w:eastAsia="等线" w:ascii="Arial" w:cs="Arial" w:hAnsi="Arial"/>
                <w:sz w:val="22"/>
              </w:rPr>
              <w:t xml:space="preserve"> is blank, fall back to text after postal code in </w:t>
            </w:r>
            <w:r>
              <w:rPr>
                <w:rFonts w:eastAsia="Consolas" w:ascii="Consolas" w:cs="Consolas" w:hAnsi="Consolas"/>
                <w:sz w:val="22"/>
                <w:shd w:fill="EFF0F1"/>
              </w:rPr>
              <w:t>add3</w:t>
            </w:r>
            <w:r>
              <w:rPr>
                <w:rFonts w:eastAsia="等线" w:ascii="Arial" w:cs="Arial" w:hAnsi="Arial"/>
                <w:sz w:val="22"/>
              </w:rPr>
              <w:t>.</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Country</w:t>
            </w:r>
          </w:p>
        </w:tc>
        <w:tc>
          <w:tcPr>
            <w:tcW w:w="19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add4</w:t>
            </w:r>
            <w:r>
              <w:rPr>
                <w:rFonts w:eastAsia="等线" w:ascii="Arial" w:cs="Arial" w:hAnsi="Arial"/>
                <w:sz w:val="22"/>
              </w:rPr>
              <w:t xml:space="preserve"> (derived)</w:t>
            </w:r>
          </w:p>
        </w:tc>
        <w:tc>
          <w:tcPr>
            <w:tcW w:w="4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Default to </w:t>
            </w:r>
            <w:r>
              <w:rPr>
                <w:rFonts w:eastAsia="Consolas" w:ascii="Consolas" w:cs="Consolas" w:hAnsi="Consolas"/>
                <w:sz w:val="22"/>
                <w:shd w:fill="EFF0F1"/>
              </w:rPr>
              <w:t>Malaysia</w:t>
            </w:r>
            <w:r>
              <w:rPr>
                <w:rFonts w:eastAsia="等线" w:ascii="Arial" w:cs="Arial" w:hAnsi="Arial"/>
                <w:sz w:val="22"/>
              </w:rPr>
              <w:t xml:space="preserve"> for all records. If </w:t>
            </w:r>
            <w:r>
              <w:rPr>
                <w:rFonts w:eastAsia="Consolas" w:ascii="Consolas" w:cs="Consolas" w:hAnsi="Consolas"/>
                <w:sz w:val="22"/>
                <w:shd w:fill="EFF0F1"/>
              </w:rPr>
              <w:t>add4</w:t>
            </w:r>
            <w:r>
              <w:rPr>
                <w:rFonts w:eastAsia="等线" w:ascii="Arial" w:cs="Arial" w:hAnsi="Arial"/>
                <w:sz w:val="22"/>
              </w:rPr>
              <w:t xml:space="preserve"> contains </w:t>
            </w:r>
            <w:r>
              <w:rPr>
                <w:rFonts w:eastAsia="Consolas" w:ascii="Consolas" w:cs="Consolas" w:hAnsi="Consolas"/>
                <w:sz w:val="22"/>
                <w:shd w:fill="EFF0F1"/>
              </w:rPr>
              <w:t>SINGAPORE</w:t>
            </w:r>
            <w:r>
              <w:rPr>
                <w:rFonts w:eastAsia="等线" w:ascii="Arial" w:cs="Arial" w:hAnsi="Arial"/>
                <w:sz w:val="22"/>
              </w:rPr>
              <w:t xml:space="preserve"> or </w:t>
            </w:r>
            <w:r>
              <w:rPr>
                <w:rFonts w:eastAsia="Consolas" w:ascii="Consolas" w:cs="Consolas" w:hAnsi="Consolas"/>
                <w:sz w:val="22"/>
                <w:shd w:fill="EFF0F1"/>
              </w:rPr>
              <w:t>USA</w:t>
            </w:r>
            <w:r>
              <w:rPr>
                <w:rFonts w:eastAsia="等线" w:ascii="Arial" w:cs="Arial" w:hAnsi="Arial"/>
                <w:sz w:val="22"/>
              </w:rPr>
              <w:t>, override accordingly. One Singapore record confirmed in dataset.</w:t>
            </w:r>
          </w:p>
        </w:tc>
      </w:tr>
    </w:tbl>
    <w:p>
      <w:pPr>
        <w:spacing w:before="120" w:after="120" w:line="288" w:lineRule="auto"/>
        <w:ind w:left="0"/>
        <w:jc w:val="left"/>
      </w:pPr>
    </w:p>
    <w:p>
      <w:pPr>
        <w:pStyle w:val="5"/>
        <w:spacing w:before="240" w:after="120" w:line="288" w:lineRule="auto"/>
        <w:ind w:left="0"/>
        <w:jc w:val="left"/>
        <w:outlineLvl w:val="4"/>
      </w:pPr>
      <w:bookmarkStart w:name="heading_24" w:id="24"/>
      <w:r>
        <w:rPr>
          <w:rFonts w:eastAsia="等线" w:ascii="Arial" w:cs="Arial" w:hAnsi="Arial"/>
          <w:b w:val="true"/>
          <w:sz w:val="24"/>
        </w:rPr>
        <w:t>Full Address Field Description</w:t>
      </w:r>
      <w:bookmarkEnd w:id="24"/>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25"/>
        <w:gridCol w:w="6255"/>
      </w:tblGrid>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Attribute</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Detail</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Field Name</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Address</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Source Columns</w:t>
            </w:r>
          </w:p>
        </w:tc>
        <w:tc>
          <w:tcPr>
            <w:tcW w:w="62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add1</w:t>
            </w:r>
            <w:r>
              <w:rPr>
                <w:rFonts w:eastAsia="等线" w:ascii="Arial" w:cs="Arial" w:hAnsi="Arial"/>
                <w:sz w:val="22"/>
              </w:rPr>
              <w:t xml:space="preserve">, </w:t>
            </w:r>
            <w:r>
              <w:rPr>
                <w:rFonts w:eastAsia="Consolas" w:ascii="Consolas" w:cs="Consolas" w:hAnsi="Consolas"/>
                <w:sz w:val="22"/>
                <w:shd w:fill="EFF0F1"/>
              </w:rPr>
              <w:t>add2</w:t>
            </w:r>
            <w:r>
              <w:rPr>
                <w:rFonts w:eastAsia="等线" w:ascii="Arial" w:cs="Arial" w:hAnsi="Arial"/>
                <w:sz w:val="22"/>
              </w:rPr>
              <w:t xml:space="preserve">, </w:t>
            </w:r>
            <w:r>
              <w:rPr>
                <w:rFonts w:eastAsia="Consolas" w:ascii="Consolas" w:cs="Consolas" w:hAnsi="Consolas"/>
                <w:sz w:val="22"/>
                <w:shd w:fill="EFF0F1"/>
              </w:rPr>
              <w:t>add3</w:t>
            </w:r>
            <w:r>
              <w:rPr>
                <w:rFonts w:eastAsia="等线" w:ascii="Arial" w:cs="Arial" w:hAnsi="Arial"/>
                <w:sz w:val="22"/>
              </w:rPr>
              <w:t xml:space="preserve">, </w:t>
            </w:r>
            <w:r>
              <w:rPr>
                <w:rFonts w:eastAsia="Consolas" w:ascii="Consolas" w:cs="Consolas" w:hAnsi="Consolas"/>
                <w:sz w:val="22"/>
                <w:shd w:fill="EFF0F1"/>
              </w:rPr>
              <w:t>add4</w:t>
            </w:r>
            <w:r>
              <w:rPr>
                <w:rFonts w:eastAsia="等线" w:ascii="Arial" w:cs="Arial" w:hAnsi="Arial"/>
                <w:sz w:val="22"/>
              </w:rPr>
              <w:t xml:space="preserve"> (+ unlabelled column 9: pre-concatenated string)</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MAIA Fields</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Address Line 1, Address Line 2, Postal Code, City / Town, State, Country (Primary Address Information section)</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Data Type</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 Multi-line text (split into structured sub-fields for MAIA)</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Description</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physical or mailing address of the customer. Stored in four separate line fields in the source. The pre-concatenated column (column 9, no header in source) joins all four lines and is suitable for single-field reference, but the structured MAIA address fields require the lines to be parsed individually.</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Format / Pattern</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Typical Malaysian industrial address structure: </w:t>
            </w:r>
            <w:r>
              <w:rPr>
                <w:rFonts w:eastAsia="Consolas" w:ascii="Consolas" w:cs="Consolas" w:hAnsi="Consolas"/>
                <w:sz w:val="22"/>
                <w:shd w:fill="EFF0F1"/>
              </w:rPr>
              <w:t>add1</w:t>
            </w:r>
            <w:r>
              <w:rPr>
                <w:rFonts w:eastAsia="等线" w:ascii="Arial" w:cs="Arial" w:hAnsi="Arial"/>
                <w:sz w:val="22"/>
              </w:rPr>
              <w:t xml:space="preserve"> = lot/unit and street name, </w:t>
            </w:r>
            <w:r>
              <w:rPr>
                <w:rFonts w:eastAsia="Consolas" w:ascii="Consolas" w:cs="Consolas" w:hAnsi="Consolas"/>
                <w:sz w:val="22"/>
                <w:shd w:fill="EFF0F1"/>
              </w:rPr>
              <w:t>add2</w:t>
            </w:r>
            <w:r>
              <w:rPr>
                <w:rFonts w:eastAsia="等线" w:ascii="Arial" w:cs="Arial" w:hAnsi="Arial"/>
                <w:sz w:val="22"/>
              </w:rPr>
              <w:t xml:space="preserve"> = industrial estate or area name, </w:t>
            </w:r>
            <w:r>
              <w:rPr>
                <w:rFonts w:eastAsia="Consolas" w:ascii="Consolas" w:cs="Consolas" w:hAnsi="Consolas"/>
                <w:sz w:val="22"/>
                <w:shd w:fill="EFF0F1"/>
              </w:rPr>
              <w:t>add3</w:t>
            </w:r>
            <w:r>
              <w:rPr>
                <w:rFonts w:eastAsia="等线" w:ascii="Arial" w:cs="Arial" w:hAnsi="Arial"/>
                <w:sz w:val="22"/>
              </w:rPr>
              <w:t xml:space="preserve"> = postcode + city or sub-area, </w:t>
            </w:r>
            <w:r>
              <w:rPr>
                <w:rFonts w:eastAsia="Consolas" w:ascii="Consolas" w:cs="Consolas" w:hAnsi="Consolas"/>
                <w:sz w:val="22"/>
                <w:shd w:fill="EFF0F1"/>
              </w:rPr>
              <w:t>add4</w:t>
            </w:r>
            <w:r>
              <w:rPr>
                <w:rFonts w:eastAsia="等线" w:ascii="Arial" w:cs="Arial" w:hAnsi="Arial"/>
                <w:sz w:val="22"/>
              </w:rPr>
              <w:t xml:space="preserve"> = state name. Address lines end with trailing commas or periods as a UBS export artefact.</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Example Values</w:t>
            </w:r>
          </w:p>
        </w:tc>
        <w:tc>
          <w:tcPr>
            <w:tcW w:w="62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add1</w:t>
            </w:r>
            <w:r>
              <w:rPr>
                <w:rFonts w:eastAsia="等线" w:ascii="Arial" w:cs="Arial" w:hAnsi="Arial"/>
                <w:sz w:val="22"/>
              </w:rPr>
              <w:t xml:space="preserve">: </w:t>
            </w:r>
            <w:r>
              <w:rPr>
                <w:rFonts w:eastAsia="Consolas" w:ascii="Consolas" w:cs="Consolas" w:hAnsi="Consolas"/>
                <w:sz w:val="22"/>
                <w:shd w:fill="EFF0F1"/>
              </w:rPr>
              <w:t>NO.1, JALAN TPP 6/11, TAMAN PERIND. PUCHONG,</w:t>
            </w:r>
            <w:r>
              <w:rPr>
                <w:rFonts w:eastAsia="等线" w:ascii="Arial" w:cs="Arial" w:hAnsi="Arial"/>
                <w:sz w:val="22"/>
              </w:rPr>
              <w:t xml:space="preserve"> · </w:t>
            </w:r>
            <w:r>
              <w:rPr>
                <w:rFonts w:eastAsia="Consolas" w:ascii="Consolas" w:cs="Consolas" w:hAnsi="Consolas"/>
                <w:sz w:val="22"/>
                <w:shd w:fill="EFF0F1"/>
              </w:rPr>
              <w:t>add2</w:t>
            </w:r>
            <w:r>
              <w:rPr>
                <w:rFonts w:eastAsia="等线" w:ascii="Arial" w:cs="Arial" w:hAnsi="Arial"/>
                <w:sz w:val="22"/>
              </w:rPr>
              <w:t xml:space="preserve">: </w:t>
            </w:r>
            <w:r>
              <w:rPr>
                <w:rFonts w:eastAsia="Consolas" w:ascii="Consolas" w:cs="Consolas" w:hAnsi="Consolas"/>
                <w:sz w:val="22"/>
                <w:shd w:fill="EFF0F1"/>
              </w:rPr>
              <w:t>SEKSYEN 6, PUCHONG,</w:t>
            </w:r>
            <w:r>
              <w:rPr>
                <w:rFonts w:eastAsia="等线" w:ascii="Arial" w:cs="Arial" w:hAnsi="Arial"/>
                <w:sz w:val="22"/>
              </w:rPr>
              <w:t xml:space="preserve"> · </w:t>
            </w:r>
            <w:r>
              <w:rPr>
                <w:rFonts w:eastAsia="Consolas" w:ascii="Consolas" w:cs="Consolas" w:hAnsi="Consolas"/>
                <w:sz w:val="22"/>
                <w:shd w:fill="EFF0F1"/>
              </w:rPr>
              <w:t>add3</w:t>
            </w:r>
            <w:r>
              <w:rPr>
                <w:rFonts w:eastAsia="等线" w:ascii="Arial" w:cs="Arial" w:hAnsi="Arial"/>
                <w:sz w:val="22"/>
              </w:rPr>
              <w:t xml:space="preserve">: </w:t>
            </w:r>
            <w:r>
              <w:rPr>
                <w:rFonts w:eastAsia="Consolas" w:ascii="Consolas" w:cs="Consolas" w:hAnsi="Consolas"/>
                <w:sz w:val="22"/>
                <w:shd w:fill="EFF0F1"/>
              </w:rPr>
              <w:t>47100 SELANGOR.</w:t>
            </w:r>
            <w:r>
              <w:rPr>
                <w:rFonts w:eastAsia="等线" w:ascii="Arial" w:cs="Arial" w:hAnsi="Arial"/>
                <w:sz w:val="22"/>
              </w:rPr>
              <w:t xml:space="preserve"> · </w:t>
            </w:r>
            <w:r>
              <w:rPr>
                <w:rFonts w:eastAsia="Consolas" w:ascii="Consolas" w:cs="Consolas" w:hAnsi="Consolas"/>
                <w:sz w:val="22"/>
                <w:shd w:fill="EFF0F1"/>
              </w:rPr>
              <w:t>add4</w:t>
            </w:r>
            <w:r>
              <w:rPr>
                <w:rFonts w:eastAsia="等线" w:ascii="Arial" w:cs="Arial" w:hAnsi="Arial"/>
                <w:sz w:val="22"/>
              </w:rPr>
              <w:t>: (blank or state name)</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Mandatory</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Address Line 1, Country, State, City / Town, Postal Code are marked required in MAIA. Approximately 5% of records have all address fields blank.</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Ingestion Notes</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Strip trailing commas, periods, and extra whitespace from each line before mapping. Validate that extracted postal codes are exactly 5 numeric digits (Malaysian standard). For international records (Singapore, USA), override Country and adjust address parsing accordingly. Records with all address fields blank must be flagged for manual remediation — do not ingest with null required address fields if MAIA enforces them. Use the pre-concatenated column only as a fallback reference.</w:t>
            </w:r>
          </w:p>
        </w:tc>
      </w:tr>
    </w:tbl>
    <w:p>
      <w:pPr>
        <w:spacing w:before="120" w:after="120" w:line="288" w:lineRule="auto"/>
        <w:ind w:left="0"/>
        <w:jc w:val="left"/>
      </w:pPr>
    </w:p>
    <w:p>
      <w:pPr>
        <w:spacing w:before="120" w:after="120" w:line="288" w:lineRule="auto"/>
        <w:ind w:left="0"/>
        <w:jc w:val="left"/>
      </w:pPr>
    </w:p>
    <w:p>
      <w:pPr>
        <w:pStyle w:val="4"/>
        <w:spacing w:before="260" w:after="120" w:line="288" w:lineRule="auto"/>
        <w:ind w:left="0"/>
        <w:jc w:val="left"/>
        <w:outlineLvl w:val="3"/>
      </w:pPr>
      <w:bookmarkStart w:name="heading_25" w:id="25"/>
      <w:r>
        <w:rPr>
          <w:rFonts w:eastAsia="等线" w:ascii="Arial" w:cs="Arial" w:hAnsi="Arial"/>
          <w:b w:val="true"/>
          <w:sz w:val="28"/>
        </w:rPr>
        <w:t>4.4 Address</w:t>
      </w:r>
      <w:bookmarkEnd w:id="25"/>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MAIA Address Behaviour:</w:t>
            </w:r>
            <w:r>
              <w:rPr>
                <w:rFonts w:eastAsia="等线" w:ascii="Arial" w:cs="Arial" w:hAnsi="Arial"/>
                <w:color w:val="646a73"/>
                <w:sz w:val="22"/>
              </w:rPr>
              <w:t xml:space="preserve"> MAIA supports separate Billing Address and Shipping Address entries. For this dataset, </w:t>
            </w:r>
            <w:r>
              <w:rPr>
                <w:rFonts w:eastAsia="等线" w:ascii="Arial" w:cs="Arial" w:hAnsi="Arial"/>
                <w:b w:val="true"/>
                <w:color w:val="646a73"/>
                <w:sz w:val="22"/>
              </w:rPr>
              <w:t>billing and shipping use the same address</w:t>
            </w:r>
            <w:r>
              <w:rPr>
                <w:rFonts w:eastAsia="等线" w:ascii="Arial" w:cs="Arial" w:hAnsi="Arial"/>
                <w:color w:val="646a73"/>
                <w:sz w:val="22"/>
              </w:rPr>
              <w:t>. The same source address fields should be mapped to both address type records in MAIA.</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The source dataset stores addresses across four named line fields (</w:t>
      </w:r>
      <w:r>
        <w:rPr>
          <w:rFonts w:eastAsia="Consolas" w:ascii="Consolas" w:cs="Consolas" w:hAnsi="Consolas"/>
          <w:sz w:val="22"/>
          <w:shd w:fill="EFF0F1"/>
        </w:rPr>
        <w:t>add1</w:t>
      </w:r>
      <w:r>
        <w:rPr>
          <w:rFonts w:eastAsia="等线" w:ascii="Arial" w:cs="Arial" w:hAnsi="Arial"/>
          <w:sz w:val="22"/>
        </w:rPr>
        <w:t>–</w:t>
      </w:r>
      <w:r>
        <w:rPr>
          <w:rFonts w:eastAsia="Consolas" w:ascii="Consolas" w:cs="Consolas" w:hAnsi="Consolas"/>
          <w:sz w:val="22"/>
          <w:shd w:fill="EFF0F1"/>
        </w:rPr>
        <w:t>add4</w:t>
      </w:r>
      <w:r>
        <w:rPr>
          <w:rFonts w:eastAsia="等线" w:ascii="Arial" w:cs="Arial" w:hAnsi="Arial"/>
          <w:sz w:val="22"/>
        </w:rPr>
        <w:t xml:space="preserve">) plus </w:t>
      </w:r>
      <w:r>
        <w:rPr>
          <w:rFonts w:eastAsia="等线" w:ascii="Arial" w:cs="Arial" w:hAnsi="Arial"/>
          <w:b w:val="true"/>
          <w:sz w:val="22"/>
        </w:rPr>
        <w:t>one unlabelled pre-concatenated column (column 9, no header)</w:t>
      </w:r>
      <w:r>
        <w:rPr>
          <w:rFonts w:eastAsia="等线" w:ascii="Arial" w:cs="Arial" w:hAnsi="Arial"/>
          <w:sz w:val="22"/>
        </w:rPr>
        <w:t>. MAIA's Primary Address Information section requires structured fields.</w:t>
      </w:r>
    </w:p>
    <w:p>
      <w:pPr>
        <w:spacing w:before="120" w:after="120" w:line="288" w:lineRule="auto"/>
        <w:ind w:left="0"/>
        <w:jc w:val="left"/>
      </w:pPr>
    </w:p>
    <w:p>
      <w:pPr>
        <w:pStyle w:val="5"/>
        <w:spacing w:before="240" w:after="120" w:line="288" w:lineRule="auto"/>
        <w:ind w:left="0"/>
        <w:jc w:val="left"/>
        <w:outlineLvl w:val="4"/>
      </w:pPr>
      <w:bookmarkStart w:name="heading_26" w:id="26"/>
      <w:r>
        <w:rPr>
          <w:rFonts w:eastAsia="等线" w:ascii="Arial" w:cs="Arial" w:hAnsi="Arial"/>
          <w:b w:val="true"/>
          <w:sz w:val="24"/>
        </w:rPr>
        <w:t xml:space="preserve">⚠️ Known Data Issue — Inconsistent Postcode Position in </w:t>
      </w:r>
      <w:r>
        <w:rPr>
          <w:rFonts w:eastAsia="Consolas" w:ascii="Consolas" w:cs="Consolas" w:hAnsi="Consolas"/>
          <w:b w:val="true"/>
          <w:sz w:val="24"/>
          <w:shd w:fill="EFF0F1"/>
        </w:rPr>
        <w:t>add3</w:t>
      </w:r>
      <w:r>
        <w:rPr>
          <w:rFonts w:eastAsia="等线" w:ascii="Arial" w:cs="Arial" w:hAnsi="Arial"/>
          <w:b w:val="true"/>
          <w:sz w:val="24"/>
        </w:rPr>
        <w:t xml:space="preserve"> / </w:t>
      </w:r>
      <w:r>
        <w:rPr>
          <w:rFonts w:eastAsia="Consolas" w:ascii="Consolas" w:cs="Consolas" w:hAnsi="Consolas"/>
          <w:b w:val="true"/>
          <w:sz w:val="24"/>
          <w:shd w:fill="EFF0F1"/>
        </w:rPr>
        <w:t>add4</w:t>
      </w:r>
      <w:bookmarkEnd w:id="26"/>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Analysis of all 316 records in the dataset reveals that the 5-digit postcode does </w:t>
      </w:r>
      <w:r>
        <w:rPr>
          <w:rFonts w:eastAsia="等线" w:ascii="Arial" w:cs="Arial" w:hAnsi="Arial"/>
          <w:b w:val="true"/>
          <w:sz w:val="22"/>
        </w:rPr>
        <w:t>not</w:t>
      </w:r>
      <w:r>
        <w:rPr>
          <w:rFonts w:eastAsia="等线" w:ascii="Arial" w:cs="Arial" w:hAnsi="Arial"/>
          <w:sz w:val="22"/>
        </w:rPr>
        <w:t xml:space="preserve"> sit in a fixed column:</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Scenario</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Record Count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of Total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Example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Postcode found in </w:t>
            </w:r>
            <w:r>
              <w:rPr>
                <w:rFonts w:eastAsia="Consolas" w:ascii="Consolas" w:cs="Consolas" w:hAnsi="Consolas"/>
                <w:sz w:val="22"/>
                <w:shd w:fill="EFF0F1"/>
              </w:rPr>
              <w:t>add3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~46%</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add3</w:t>
            </w:r>
            <w:r>
              <w:rPr>
                <w:rFonts w:eastAsia="等线" w:ascii="Arial" w:cs="Arial" w:hAnsi="Arial"/>
                <w:sz w:val="22"/>
              </w:rPr>
              <w:t xml:space="preserve">: </w:t>
            </w:r>
            <w:r>
              <w:rPr>
                <w:rFonts w:eastAsia="Consolas" w:ascii="Consolas" w:cs="Consolas" w:hAnsi="Consolas"/>
                <w:sz w:val="22"/>
                <w:shd w:fill="EFF0F1"/>
              </w:rPr>
              <w:t>41000 KLANG,</w:t>
            </w:r>
            <w:r>
              <w:rPr>
                <w:rFonts w:eastAsia="等线" w:ascii="Arial" w:cs="Arial" w:hAnsi="Arial"/>
                <w:sz w:val="22"/>
              </w:rPr>
              <w:t xml:space="preserve"> · </w:t>
            </w:r>
            <w:r>
              <w:rPr>
                <w:rFonts w:eastAsia="Consolas" w:ascii="Consolas" w:cs="Consolas" w:hAnsi="Consolas"/>
                <w:sz w:val="22"/>
                <w:shd w:fill="EFF0F1"/>
              </w:rPr>
              <w:t>add4</w:t>
            </w:r>
            <w:r>
              <w:rPr>
                <w:rFonts w:eastAsia="等线" w:ascii="Arial" w:cs="Arial" w:hAnsi="Arial"/>
                <w:sz w:val="22"/>
              </w:rPr>
              <w:t xml:space="preserve">: </w:t>
            </w:r>
            <w:r>
              <w:rPr>
                <w:rFonts w:eastAsia="Consolas" w:ascii="Consolas" w:cs="Consolas" w:hAnsi="Consolas"/>
                <w:sz w:val="22"/>
                <w:shd w:fill="EFF0F1"/>
              </w:rPr>
              <w:t>SELANGOR DARUL EHSAN.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Postcode found in </w:t>
            </w:r>
            <w:r>
              <w:rPr>
                <w:rFonts w:eastAsia="Consolas" w:ascii="Consolas" w:cs="Consolas" w:hAnsi="Consolas"/>
                <w:sz w:val="22"/>
                <w:shd w:fill="EFF0F1"/>
              </w:rPr>
              <w:t>add4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add3</w:t>
            </w:r>
            <w:r>
              <w:rPr>
                <w:rFonts w:eastAsia="等线" w:ascii="Arial" w:cs="Arial" w:hAnsi="Arial"/>
                <w:sz w:val="22"/>
              </w:rPr>
              <w:t xml:space="preserve">: </w:t>
            </w:r>
            <w:r>
              <w:rPr>
                <w:rFonts w:eastAsia="Consolas" w:ascii="Consolas" w:cs="Consolas" w:hAnsi="Consolas"/>
                <w:sz w:val="22"/>
                <w:shd w:fill="EFF0F1"/>
              </w:rPr>
              <w:t>SEKSYEN 6, PUCHONG,</w:t>
            </w:r>
            <w:r>
              <w:rPr>
                <w:rFonts w:eastAsia="等线" w:ascii="Arial" w:cs="Arial" w:hAnsi="Arial"/>
                <w:sz w:val="22"/>
              </w:rPr>
              <w:t xml:space="preserve"> · </w:t>
            </w:r>
            <w:r>
              <w:rPr>
                <w:rFonts w:eastAsia="Consolas" w:ascii="Consolas" w:cs="Consolas" w:hAnsi="Consolas"/>
                <w:sz w:val="22"/>
                <w:shd w:fill="EFF0F1"/>
              </w:rPr>
              <w:t>add4</w:t>
            </w:r>
            <w:r>
              <w:rPr>
                <w:rFonts w:eastAsia="等线" w:ascii="Arial" w:cs="Arial" w:hAnsi="Arial"/>
                <w:sz w:val="22"/>
              </w:rPr>
              <w:t xml:space="preserve">: </w:t>
            </w:r>
            <w:r>
              <w:rPr>
                <w:rFonts w:eastAsia="Consolas" w:ascii="Consolas" w:cs="Consolas" w:hAnsi="Consolas"/>
                <w:sz w:val="22"/>
                <w:shd w:fill="EFF0F1"/>
              </w:rPr>
              <w:t>47100 SELANGOR.</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Postcode in neither (blank records)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Both </w:t>
            </w:r>
            <w:r>
              <w:rPr>
                <w:rFonts w:eastAsia="Consolas" w:ascii="Consolas" w:cs="Consolas" w:hAnsi="Consolas"/>
                <w:sz w:val="22"/>
                <w:shd w:fill="EFF0F1"/>
              </w:rPr>
              <w:t>add3</w:t>
            </w:r>
            <w:r>
              <w:rPr>
                <w:rFonts w:eastAsia="等线" w:ascii="Arial" w:cs="Arial" w:hAnsi="Arial"/>
                <w:sz w:val="22"/>
              </w:rPr>
              <w:t xml:space="preserve"> and </w:t>
            </w:r>
            <w:r>
              <w:rPr>
                <w:rFonts w:eastAsia="Consolas" w:ascii="Consolas" w:cs="Consolas" w:hAnsi="Consolas"/>
                <w:sz w:val="22"/>
                <w:shd w:fill="EFF0F1"/>
              </w:rPr>
              <w:t>add4</w:t>
            </w:r>
            <w:r>
              <w:rPr>
                <w:rFonts w:eastAsia="等线" w:ascii="Arial" w:cs="Arial" w:hAnsi="Arial"/>
                <w:sz w:val="22"/>
              </w:rPr>
              <w:t xml:space="preserve"> are empty</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Postcode in both</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&lt;1%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Multi-address entry with two postcodes</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Because the postcode position is effectively a </w:t>
      </w:r>
      <w:r>
        <w:rPr>
          <w:rFonts w:eastAsia="等线" w:ascii="Arial" w:cs="Arial" w:hAnsi="Arial"/>
          <w:b w:val="true"/>
          <w:sz w:val="22"/>
        </w:rPr>
        <w:t>50/50 split</w:t>
      </w:r>
      <w:r>
        <w:rPr>
          <w:rFonts w:eastAsia="等线" w:ascii="Arial" w:cs="Arial" w:hAnsi="Arial"/>
          <w:sz w:val="22"/>
        </w:rPr>
        <w:t xml:space="preserve"> across </w:t>
      </w:r>
      <w:r>
        <w:rPr>
          <w:rFonts w:eastAsia="Consolas" w:ascii="Consolas" w:cs="Consolas" w:hAnsi="Consolas"/>
          <w:sz w:val="22"/>
          <w:shd w:fill="EFF0F1"/>
        </w:rPr>
        <w:t>add3</w:t>
      </w:r>
      <w:r>
        <w:rPr>
          <w:rFonts w:eastAsia="等线" w:ascii="Arial" w:cs="Arial" w:hAnsi="Arial"/>
          <w:sz w:val="22"/>
        </w:rPr>
        <w:t xml:space="preserve"> and </w:t>
      </w:r>
      <w:r>
        <w:rPr>
          <w:rFonts w:eastAsia="Consolas" w:ascii="Consolas" w:cs="Consolas" w:hAnsi="Consolas"/>
          <w:sz w:val="22"/>
          <w:shd w:fill="EFF0F1"/>
        </w:rPr>
        <w:t>add4</w:t>
      </w:r>
      <w:r>
        <w:rPr>
          <w:rFonts w:eastAsia="等线" w:ascii="Arial" w:cs="Arial" w:hAnsi="Arial"/>
          <w:sz w:val="22"/>
        </w:rPr>
        <w:t xml:space="preserve">, neither column can be treated as a reliable extraction source individually. Attempting to parse from </w:t>
      </w:r>
      <w:r>
        <w:rPr>
          <w:rFonts w:eastAsia="Consolas" w:ascii="Consolas" w:cs="Consolas" w:hAnsi="Consolas"/>
          <w:sz w:val="22"/>
          <w:shd w:fill="EFF0F1"/>
        </w:rPr>
        <w:t>add3</w:t>
      </w:r>
      <w:r>
        <w:rPr>
          <w:rFonts w:eastAsia="等线" w:ascii="Arial" w:cs="Arial" w:hAnsi="Arial"/>
          <w:sz w:val="22"/>
        </w:rPr>
        <w:t xml:space="preserve"> alone would miss ~48% of records, and vice versa.</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Recommended approach:</w:t>
      </w:r>
      <w:r>
        <w:rPr>
          <w:rFonts w:eastAsia="等线" w:ascii="Arial" w:cs="Arial" w:hAnsi="Arial"/>
          <w:sz w:val="22"/>
        </w:rPr>
        <w:t xml:space="preserve"> Use the </w:t>
      </w:r>
      <w:r>
        <w:rPr>
          <w:rFonts w:eastAsia="等线" w:ascii="Arial" w:cs="Arial" w:hAnsi="Arial"/>
          <w:b w:val="true"/>
          <w:sz w:val="22"/>
        </w:rPr>
        <w:t>unnamed column 9 (full pre-concatenated address string)</w:t>
      </w:r>
      <w:r>
        <w:rPr>
          <w:rFonts w:eastAsia="等线" w:ascii="Arial" w:cs="Arial" w:hAnsi="Arial"/>
          <w:sz w:val="22"/>
        </w:rPr>
        <w:t xml:space="preserve"> as the single source for extracting Postal Code, City/Town, and State. This column contains the complete address as one string regardless of how UBS distributed it across the four line fields. Apply a regex search across the whole string to locate the 5-digit postcode, then derive City/Town and State from their position relative to the postcode.</w:t>
      </w:r>
    </w:p>
    <w:p>
      <w:pPr>
        <w:spacing w:before="120" w:after="120" w:line="288" w:lineRule="auto"/>
        <w:ind w:left="0"/>
        <w:jc w:val="left"/>
      </w:pPr>
    </w:p>
    <w:p>
      <w:pPr>
        <w:spacing w:before="120" w:after="120" w:line="288" w:lineRule="auto"/>
        <w:ind w:left="0"/>
        <w:jc w:val="left"/>
      </w:pPr>
      <w:r>
        <w:rPr>
          <w:rFonts w:eastAsia="Consolas" w:ascii="Consolas" w:cs="Consolas" w:hAnsi="Consolas"/>
          <w:sz w:val="22"/>
          <w:shd w:fill="EFF0F1"/>
        </w:rPr>
        <w:t>add1</w:t>
      </w:r>
      <w:r>
        <w:rPr>
          <w:rFonts w:eastAsia="等线" w:ascii="Arial" w:cs="Arial" w:hAnsi="Arial"/>
          <w:sz w:val="22"/>
        </w:rPr>
        <w:t xml:space="preserve"> and </w:t>
      </w:r>
      <w:r>
        <w:rPr>
          <w:rFonts w:eastAsia="Consolas" w:ascii="Consolas" w:cs="Consolas" w:hAnsi="Consolas"/>
          <w:sz w:val="22"/>
          <w:shd w:fill="EFF0F1"/>
        </w:rPr>
        <w:t>add2</w:t>
      </w:r>
      <w:r>
        <w:rPr>
          <w:rFonts w:eastAsia="等线" w:ascii="Arial" w:cs="Arial" w:hAnsi="Arial"/>
          <w:sz w:val="22"/>
        </w:rPr>
        <w:t xml:space="preserve"> remain the direct source for Address Line 1 and Address Line 2 respectively, as their content is consistent across all records.</w:t>
      </w:r>
    </w:p>
    <w:p>
      <w:pPr>
        <w:spacing w:before="120" w:after="120" w:line="288" w:lineRule="auto"/>
        <w:ind w:left="0"/>
        <w:jc w:val="left"/>
      </w:pPr>
    </w:p>
    <w:p>
      <w:pPr>
        <w:pStyle w:val="5"/>
        <w:spacing w:before="240" w:after="120" w:line="288" w:lineRule="auto"/>
        <w:ind w:left="0"/>
        <w:jc w:val="left"/>
        <w:outlineLvl w:val="4"/>
      </w:pPr>
      <w:bookmarkStart w:name="heading_27" w:id="27"/>
      <w:r>
        <w:rPr>
          <w:rFonts w:eastAsia="等线" w:ascii="Arial" w:cs="Arial" w:hAnsi="Arial"/>
          <w:b w:val="true"/>
          <w:sz w:val="24"/>
        </w:rPr>
        <w:t>Source → MAIA Address Field Mapping</w:t>
      </w:r>
      <w:bookmarkEnd w:id="27"/>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340"/>
        <w:gridCol w:w="2340"/>
        <w:gridCol w:w="3600"/>
      </w:tblGrid>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Field</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Recommended Source</w:t>
            </w:r>
          </w:p>
        </w:tc>
        <w:tc>
          <w:tcPr>
            <w:tcW w:w="3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Extraction Logic</w:t>
            </w:r>
          </w:p>
        </w:tc>
      </w:tr>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Address Line 1</w:t>
            </w:r>
          </w:p>
        </w:tc>
        <w:tc>
          <w:tcPr>
            <w:tcW w:w="23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add1</w:t>
            </w:r>
          </w:p>
        </w:tc>
        <w:tc>
          <w:tcPr>
            <w:tcW w:w="3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directly. Strip trailing comma and whitespace.</w:t>
            </w:r>
          </w:p>
        </w:tc>
      </w:tr>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Address Line 2</w:t>
            </w:r>
          </w:p>
        </w:tc>
        <w:tc>
          <w:tcPr>
            <w:tcW w:w="23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add2</w:t>
            </w:r>
          </w:p>
        </w:tc>
        <w:tc>
          <w:tcPr>
            <w:tcW w:w="3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directly. Strip trailing comma and whitespace.</w:t>
            </w:r>
          </w:p>
        </w:tc>
      </w:tr>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Postal Code</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Unnamed col 9 (full address string)</w:t>
            </w:r>
          </w:p>
        </w:tc>
        <w:tc>
          <w:tcPr>
            <w:tcW w:w="3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Regex: find first occurrence of </w:t>
            </w:r>
            <w:r>
              <w:rPr>
                <w:rFonts w:eastAsia="Consolas" w:ascii="Consolas" w:cs="Consolas" w:hAnsi="Consolas"/>
                <w:sz w:val="22"/>
                <w:shd w:fill="EFF0F1"/>
              </w:rPr>
              <w:t>\b\d{5}\b</w:t>
            </w:r>
            <w:r>
              <w:rPr>
                <w:rFonts w:eastAsia="等线" w:ascii="Arial" w:cs="Arial" w:hAnsi="Arial"/>
                <w:sz w:val="22"/>
              </w:rPr>
              <w:t xml:space="preserve"> in the full string. Malaysian postcodes are always exactly 5 digits. Singapore postcodes are 6 digits — handle separately.</w:t>
            </w:r>
          </w:p>
        </w:tc>
      </w:tr>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City / Town</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Unnamed col 9 (full address string)</w:t>
            </w:r>
          </w:p>
        </w:tc>
        <w:tc>
          <w:tcPr>
            <w:tcW w:w="3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Extract the text segment immediately following the postal code match, up to the next comma or period. Strip and trim.</w:t>
            </w:r>
          </w:p>
        </w:tc>
      </w:tr>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State</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Unnamed col 9 (full address string)</w:t>
            </w:r>
          </w:p>
        </w:tc>
        <w:tc>
          <w:tcPr>
            <w:tcW w:w="3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Extract the last meaningful text segment before the country indicator (or end of string). Cross-validate against known Malaysian state names for confidence.</w:t>
            </w:r>
          </w:p>
        </w:tc>
      </w:tr>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Country</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Unnamed col 9 (full address string)</w:t>
            </w:r>
          </w:p>
        </w:tc>
        <w:tc>
          <w:tcPr>
            <w:tcW w:w="3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Default to </w:t>
            </w:r>
            <w:r>
              <w:rPr>
                <w:rFonts w:eastAsia="Consolas" w:ascii="Consolas" w:cs="Consolas" w:hAnsi="Consolas"/>
                <w:sz w:val="22"/>
                <w:shd w:fill="EFF0F1"/>
              </w:rPr>
              <w:t>Malaysia</w:t>
            </w:r>
            <w:r>
              <w:rPr>
                <w:rFonts w:eastAsia="等线" w:ascii="Arial" w:cs="Arial" w:hAnsi="Arial"/>
                <w:sz w:val="22"/>
              </w:rPr>
              <w:t xml:space="preserve">. Override to </w:t>
            </w:r>
            <w:r>
              <w:rPr>
                <w:rFonts w:eastAsia="Consolas" w:ascii="Consolas" w:cs="Consolas" w:hAnsi="Consolas"/>
                <w:sz w:val="22"/>
                <w:shd w:fill="EFF0F1"/>
              </w:rPr>
              <w:t>Singapore</w:t>
            </w:r>
            <w:r>
              <w:rPr>
                <w:rFonts w:eastAsia="等线" w:ascii="Arial" w:cs="Arial" w:hAnsi="Arial"/>
                <w:sz w:val="22"/>
              </w:rPr>
              <w:t xml:space="preserve"> if the string contains </w:t>
            </w:r>
            <w:r>
              <w:rPr>
                <w:rFonts w:eastAsia="Consolas" w:ascii="Consolas" w:cs="Consolas" w:hAnsi="Consolas"/>
                <w:sz w:val="22"/>
                <w:shd w:fill="EFF0F1"/>
              </w:rPr>
              <w:t>SINGAPORE</w:t>
            </w:r>
            <w:r>
              <w:rPr>
                <w:rFonts w:eastAsia="等线" w:ascii="Arial" w:cs="Arial" w:hAnsi="Arial"/>
                <w:sz w:val="22"/>
              </w:rPr>
              <w:t xml:space="preserve">. Override to other countries if detected (one USA record: </w:t>
            </w:r>
            <w:r>
              <w:rPr>
                <w:rFonts w:eastAsia="Consolas" w:ascii="Consolas" w:cs="Consolas" w:hAnsi="Consolas"/>
                <w:sz w:val="22"/>
                <w:shd w:fill="EFF0F1"/>
              </w:rPr>
              <w:t>OH 44131, USA</w:t>
            </w:r>
            <w:r>
              <w:rPr>
                <w:rFonts w:eastAsia="等线" w:ascii="Arial" w:cs="Arial" w:hAnsi="Arial"/>
                <w:sz w:val="22"/>
              </w:rPr>
              <w:t>).</w:t>
            </w:r>
          </w:p>
        </w:tc>
      </w:tr>
    </w:tbl>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 xml:space="preserve">Do not use </w:t>
            </w:r>
            <w:r>
              <w:rPr>
                <w:rFonts w:eastAsia="Consolas" w:ascii="Consolas" w:cs="Consolas" w:hAnsi="Consolas"/>
                <w:b w:val="true"/>
                <w:color w:val="646a73"/>
                <w:sz w:val="22"/>
                <w:shd w:fill="EFF0F1"/>
              </w:rPr>
              <w:t>add3</w:t>
            </w:r>
            <w:r>
              <w:rPr>
                <w:rFonts w:eastAsia="等线" w:ascii="Arial" w:cs="Arial" w:hAnsi="Arial"/>
                <w:b w:val="true"/>
                <w:color w:val="646a73"/>
                <w:sz w:val="22"/>
              </w:rPr>
              <w:t xml:space="preserve"> or </w:t>
            </w:r>
            <w:r>
              <w:rPr>
                <w:rFonts w:eastAsia="Consolas" w:ascii="Consolas" w:cs="Consolas" w:hAnsi="Consolas"/>
                <w:b w:val="true"/>
                <w:color w:val="646a73"/>
                <w:sz w:val="22"/>
                <w:shd w:fill="EFF0F1"/>
              </w:rPr>
              <w:t>add4</w:t>
            </w:r>
            <w:r>
              <w:rPr>
                <w:rFonts w:eastAsia="等线" w:ascii="Arial" w:cs="Arial" w:hAnsi="Arial"/>
                <w:b w:val="true"/>
                <w:color w:val="646a73"/>
                <w:sz w:val="22"/>
              </w:rPr>
              <w:t xml:space="preserve"> directly</w:t>
            </w:r>
            <w:r>
              <w:rPr>
                <w:rFonts w:eastAsia="等线" w:ascii="Arial" w:cs="Arial" w:hAnsi="Arial"/>
                <w:color w:val="646a73"/>
                <w:sz w:val="22"/>
              </w:rPr>
              <w:t xml:space="preserve"> for Postal Code, City/Town, or State extraction — the ~50/50 split in postcode position across these two columns makes them individually unreliable as structured source fields.</w:t>
            </w:r>
          </w:p>
        </w:tc>
      </w:tr>
    </w:tbl>
    <w:p>
      <w:pPr>
        <w:spacing w:before="120" w:after="120" w:line="288" w:lineRule="auto"/>
        <w:ind w:left="0"/>
        <w:jc w:val="left"/>
      </w:pPr>
    </w:p>
    <w:p>
      <w:pPr>
        <w:pStyle w:val="5"/>
        <w:spacing w:before="240" w:after="120" w:line="288" w:lineRule="auto"/>
        <w:ind w:left="0"/>
        <w:jc w:val="left"/>
        <w:outlineLvl w:val="4"/>
      </w:pPr>
      <w:bookmarkStart w:name="heading_28" w:id="28"/>
      <w:r>
        <w:rPr>
          <w:rFonts w:eastAsia="等线" w:ascii="Arial" w:cs="Arial" w:hAnsi="Arial"/>
          <w:b w:val="true"/>
          <w:sz w:val="24"/>
        </w:rPr>
        <w:t>Full Address Field Description</w:t>
      </w:r>
      <w:bookmarkEnd w:id="28"/>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75"/>
        <w:gridCol w:w="5805"/>
      </w:tblGrid>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Attribute</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Detail</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Field Name</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Address</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Source Columns</w:t>
            </w:r>
          </w:p>
        </w:tc>
        <w:tc>
          <w:tcPr>
            <w:tcW w:w="580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add1</w:t>
            </w:r>
            <w:r>
              <w:rPr>
                <w:rFonts w:eastAsia="等线" w:ascii="Arial" w:cs="Arial" w:hAnsi="Arial"/>
                <w:sz w:val="22"/>
              </w:rPr>
              <w:t xml:space="preserve"> (Address Line 1), </w:t>
            </w:r>
            <w:r>
              <w:rPr>
                <w:rFonts w:eastAsia="Consolas" w:ascii="Consolas" w:cs="Consolas" w:hAnsi="Consolas"/>
                <w:sz w:val="22"/>
                <w:shd w:fill="EFF0F1"/>
              </w:rPr>
              <w:t>add2</w:t>
            </w:r>
            <w:r>
              <w:rPr>
                <w:rFonts w:eastAsia="等线" w:ascii="Arial" w:cs="Arial" w:hAnsi="Arial"/>
                <w:sz w:val="22"/>
              </w:rPr>
              <w:t xml:space="preserve"> (Address Line 2), unnamed col 9 (full address — for Postal Code / City / State / Country extraction). </w:t>
            </w:r>
            <w:r>
              <w:rPr>
                <w:rFonts w:eastAsia="Consolas" w:ascii="Consolas" w:cs="Consolas" w:hAnsi="Consolas"/>
                <w:sz w:val="22"/>
                <w:shd w:fill="EFF0F1"/>
              </w:rPr>
              <w:t>add3</w:t>
            </w:r>
            <w:r>
              <w:rPr>
                <w:rFonts w:eastAsia="等线" w:ascii="Arial" w:cs="Arial" w:hAnsi="Arial"/>
                <w:sz w:val="22"/>
              </w:rPr>
              <w:t xml:space="preserve"> and </w:t>
            </w:r>
            <w:r>
              <w:rPr>
                <w:rFonts w:eastAsia="Consolas" w:ascii="Consolas" w:cs="Consolas" w:hAnsi="Consolas"/>
                <w:sz w:val="22"/>
                <w:shd w:fill="EFF0F1"/>
              </w:rPr>
              <w:t>add4</w:t>
            </w:r>
            <w:r>
              <w:rPr>
                <w:rFonts w:eastAsia="等线" w:ascii="Arial" w:cs="Arial" w:hAnsi="Arial"/>
                <w:sz w:val="22"/>
              </w:rPr>
              <w:t xml:space="preserve"> are </w:t>
            </w:r>
            <w:r>
              <w:rPr>
                <w:rFonts w:eastAsia="等线" w:ascii="Arial" w:cs="Arial" w:hAnsi="Arial"/>
                <w:b w:val="true"/>
                <w:sz w:val="22"/>
              </w:rPr>
              <w:t>not used directly</w:t>
            </w:r>
            <w:r>
              <w:rPr>
                <w:rFonts w:eastAsia="等线" w:ascii="Arial" w:cs="Arial" w:hAnsi="Arial"/>
                <w:sz w:val="22"/>
              </w:rPr>
              <w:t xml:space="preserve"> due to inconsistent postcode positioning.</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MAIA Fields</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Address Line 1, Address Line 2, Postal Code, City / Town, State, Country (Primary Address Information section)</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Data Type</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 Multi-line text (split into structured sub-fields for MAIA)</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Description</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The physical or mailing address of the customer. The UBS system distributes the address across four line fields, but the split between </w:t>
            </w:r>
            <w:r>
              <w:rPr>
                <w:rFonts w:eastAsia="Consolas" w:ascii="Consolas" w:cs="Consolas" w:hAnsi="Consolas"/>
                <w:sz w:val="22"/>
                <w:shd w:fill="EFF0F1"/>
              </w:rPr>
              <w:t>add3</w:t>
            </w:r>
            <w:r>
              <w:rPr>
                <w:rFonts w:eastAsia="等线" w:ascii="Arial" w:cs="Arial" w:hAnsi="Arial"/>
                <w:sz w:val="22"/>
              </w:rPr>
              <w:t xml:space="preserve"> and </w:t>
            </w:r>
            <w:r>
              <w:rPr>
                <w:rFonts w:eastAsia="Consolas" w:ascii="Consolas" w:cs="Consolas" w:hAnsi="Consolas"/>
                <w:sz w:val="22"/>
                <w:shd w:fill="EFF0F1"/>
              </w:rPr>
              <w:t>add4</w:t>
            </w:r>
            <w:r>
              <w:rPr>
                <w:rFonts w:eastAsia="等线" w:ascii="Arial" w:cs="Arial" w:hAnsi="Arial"/>
                <w:sz w:val="22"/>
              </w:rPr>
              <w:t xml:space="preserve"> is not consistent — the postcode appears in </w:t>
            </w:r>
            <w:r>
              <w:rPr>
                <w:rFonts w:eastAsia="Consolas" w:ascii="Consolas" w:cs="Consolas" w:hAnsi="Consolas"/>
                <w:sz w:val="22"/>
                <w:shd w:fill="EFF0F1"/>
              </w:rPr>
              <w:t>add3</w:t>
            </w:r>
            <w:r>
              <w:rPr>
                <w:rFonts w:eastAsia="等线" w:ascii="Arial" w:cs="Arial" w:hAnsi="Arial"/>
                <w:sz w:val="22"/>
              </w:rPr>
              <w:t xml:space="preserve"> for roughly half of all records and in </w:t>
            </w:r>
            <w:r>
              <w:rPr>
                <w:rFonts w:eastAsia="Consolas" w:ascii="Consolas" w:cs="Consolas" w:hAnsi="Consolas"/>
                <w:sz w:val="22"/>
                <w:shd w:fill="EFF0F1"/>
              </w:rPr>
              <w:t>add4</w:t>
            </w:r>
            <w:r>
              <w:rPr>
                <w:rFonts w:eastAsia="等线" w:ascii="Arial" w:cs="Arial" w:hAnsi="Arial"/>
                <w:sz w:val="22"/>
              </w:rPr>
              <w:t xml:space="preserve"> for the other half. The unnamed concatenated column (col 9) combines all four lines into a single reliable string and is therefore the recommended extraction source for all sub-fields except Address Line 1 and Address Line 2.</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Format / Pattern</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Full address string is a comma-separated concatenation of </w:t>
            </w:r>
            <w:r>
              <w:rPr>
                <w:rFonts w:eastAsia="Consolas" w:ascii="Consolas" w:cs="Consolas" w:hAnsi="Consolas"/>
                <w:sz w:val="22"/>
                <w:shd w:fill="EFF0F1"/>
              </w:rPr>
              <w:t>add1</w:t>
            </w:r>
            <w:r>
              <w:rPr>
                <w:rFonts w:eastAsia="等线" w:ascii="Arial" w:cs="Arial" w:hAnsi="Arial"/>
                <w:sz w:val="22"/>
              </w:rPr>
              <w:t xml:space="preserve"> through </w:t>
            </w:r>
            <w:r>
              <w:rPr>
                <w:rFonts w:eastAsia="Consolas" w:ascii="Consolas" w:cs="Consolas" w:hAnsi="Consolas"/>
                <w:sz w:val="22"/>
                <w:shd w:fill="EFF0F1"/>
              </w:rPr>
              <w:t>add4</w:t>
            </w:r>
            <w:r>
              <w:rPr>
                <w:rFonts w:eastAsia="等线" w:ascii="Arial" w:cs="Arial" w:hAnsi="Arial"/>
                <w:sz w:val="22"/>
              </w:rPr>
              <w:t xml:space="preserve">. Malaysian postcodes are 5-digit numeric (e.g. </w:t>
            </w:r>
            <w:r>
              <w:rPr>
                <w:rFonts w:eastAsia="Consolas" w:ascii="Consolas" w:cs="Consolas" w:hAnsi="Consolas"/>
                <w:sz w:val="22"/>
                <w:shd w:fill="EFF0F1"/>
              </w:rPr>
              <w:t>47100</w:t>
            </w:r>
            <w:r>
              <w:rPr>
                <w:rFonts w:eastAsia="等线" w:ascii="Arial" w:cs="Arial" w:hAnsi="Arial"/>
                <w:sz w:val="22"/>
              </w:rPr>
              <w:t xml:space="preserve">). State names appear after the postcode (e.g. </w:t>
            </w:r>
            <w:r>
              <w:rPr>
                <w:rFonts w:eastAsia="Consolas" w:ascii="Consolas" w:cs="Consolas" w:hAnsi="Consolas"/>
                <w:sz w:val="22"/>
                <w:shd w:fill="EFF0F1"/>
              </w:rPr>
              <w:t>SELANGOR</w:t>
            </w:r>
            <w:r>
              <w:rPr>
                <w:rFonts w:eastAsia="等线" w:ascii="Arial" w:cs="Arial" w:hAnsi="Arial"/>
                <w:sz w:val="22"/>
              </w:rPr>
              <w:t xml:space="preserve">, </w:t>
            </w:r>
            <w:r>
              <w:rPr>
                <w:rFonts w:eastAsia="Consolas" w:ascii="Consolas" w:cs="Consolas" w:hAnsi="Consolas"/>
                <w:sz w:val="22"/>
                <w:shd w:fill="EFF0F1"/>
              </w:rPr>
              <w:t>JOHOR</w:t>
            </w:r>
            <w:r>
              <w:rPr>
                <w:rFonts w:eastAsia="等线" w:ascii="Arial" w:cs="Arial" w:hAnsi="Arial"/>
                <w:sz w:val="22"/>
              </w:rPr>
              <w:t xml:space="preserve">, </w:t>
            </w:r>
            <w:r>
              <w:rPr>
                <w:rFonts w:eastAsia="Consolas" w:ascii="Consolas" w:cs="Consolas" w:hAnsi="Consolas"/>
                <w:sz w:val="22"/>
                <w:shd w:fill="EFF0F1"/>
              </w:rPr>
              <w:t>PENANG</w:t>
            </w:r>
            <w:r>
              <w:rPr>
                <w:rFonts w:eastAsia="等线" w:ascii="Arial" w:cs="Arial" w:hAnsi="Arial"/>
                <w:sz w:val="22"/>
              </w:rPr>
              <w:t>). Lines end with trailing commas or periods as a UBS export artefact — strip before use.</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Example Values</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Full string: </w:t>
            </w:r>
            <w:r>
              <w:rPr>
                <w:rFonts w:eastAsia="Consolas" w:ascii="Consolas" w:cs="Consolas" w:hAnsi="Consolas"/>
                <w:sz w:val="22"/>
                <w:shd w:fill="EFF0F1"/>
              </w:rPr>
              <w:t>NO.1, JALAN TPP 6/11, TAMAN PERIND. PUCHONG, SEKSYEN 6, PUCHONG, 47100 SELANGOR.</w:t>
            </w:r>
            <w:r>
              <w:rPr>
                <w:rFonts w:eastAsia="等线" w:ascii="Arial" w:cs="Arial" w:hAnsi="Arial"/>
                <w:sz w:val="22"/>
              </w:rPr>
              <w:t xml:space="preserve"> → Postal Code: </w:t>
            </w:r>
            <w:r>
              <w:rPr>
                <w:rFonts w:eastAsia="Consolas" w:ascii="Consolas" w:cs="Consolas" w:hAnsi="Consolas"/>
                <w:sz w:val="22"/>
                <w:shd w:fill="EFF0F1"/>
              </w:rPr>
              <w:t>47100</w:t>
            </w:r>
            <w:r>
              <w:rPr>
                <w:rFonts w:eastAsia="等线" w:ascii="Arial" w:cs="Arial" w:hAnsi="Arial"/>
                <w:sz w:val="22"/>
              </w:rPr>
              <w:t xml:space="preserve"> · State: </w:t>
            </w:r>
            <w:r>
              <w:rPr>
                <w:rFonts w:eastAsia="Consolas" w:ascii="Consolas" w:cs="Consolas" w:hAnsi="Consolas"/>
                <w:sz w:val="22"/>
                <w:shd w:fill="EFF0F1"/>
              </w:rPr>
              <w:t>SELANGOR</w:t>
            </w:r>
            <w:r>
              <w:rPr>
                <w:rFonts w:eastAsia="等线" w:ascii="Arial" w:cs="Arial" w:hAnsi="Arial"/>
                <w:sz w:val="22"/>
              </w:rPr>
              <w:t xml:space="preserve"> · Address Line 1: </w:t>
            </w:r>
            <w:r>
              <w:rPr>
                <w:rFonts w:eastAsia="Consolas" w:ascii="Consolas" w:cs="Consolas" w:hAnsi="Consolas"/>
                <w:sz w:val="22"/>
                <w:shd w:fill="EFF0F1"/>
              </w:rPr>
              <w:t>NO.1, JALAN TPP 6/11, TAMAN PERIND. PUCHONG</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Mandatory</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Address Line 1, Country, State, City / Town, Postal Code are marked required in MAIA. ~6% of records (19 records) have all address fields blank.</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Ingestion Notes</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Strip trailing commas, periods, and extra whitespace from all extracted values. Validate extracted postcode is exactly 5 digits for Malaysian records (6 digits for Singapore). For international records, override Country and adjust state/city extraction logic. Records with a fully blank address must be flagged for manual remediation — do not ingest with null required address fields if MAIA enforces them.</w:t>
            </w:r>
          </w:p>
        </w:tc>
      </w:tr>
    </w:tbl>
    <w:p>
      <w:pPr>
        <w:spacing w:before="120" w:after="120" w:line="288" w:lineRule="auto"/>
        <w:ind w:left="0"/>
        <w:jc w:val="left"/>
      </w:pPr>
    </w:p>
    <w:p>
      <w:pPr>
        <w:pStyle w:val="4"/>
        <w:spacing w:before="260" w:after="120" w:line="288" w:lineRule="auto"/>
        <w:ind w:left="0"/>
        <w:jc w:val="left"/>
        <w:outlineLvl w:val="3"/>
      </w:pPr>
      <w:bookmarkStart w:name="heading_29" w:id="29"/>
      <w:r>
        <w:rPr>
          <w:rFonts w:eastAsia="等线" w:ascii="Arial" w:cs="Arial" w:hAnsi="Arial"/>
          <w:b w:val="true"/>
          <w:sz w:val="28"/>
        </w:rPr>
        <w:t>4.5 Phone</w:t>
      </w:r>
      <w:bookmarkEnd w:id="29"/>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20"/>
        <w:gridCol w:w="6360"/>
      </w:tblGrid>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Attribute</w:t>
            </w:r>
          </w:p>
        </w:tc>
        <w:tc>
          <w:tcPr>
            <w:tcW w:w="6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Detail</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Field Name</w:t>
            </w:r>
          </w:p>
        </w:tc>
        <w:tc>
          <w:tcPr>
            <w:tcW w:w="6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Phone</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Source Column</w:t>
            </w:r>
          </w:p>
        </w:tc>
        <w:tc>
          <w:tcPr>
            <w:tcW w:w="63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Phone</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MAIA Field</w:t>
            </w:r>
          </w:p>
        </w:tc>
        <w:tc>
          <w:tcPr>
            <w:tcW w:w="6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Phone (Primary Contact Information section — displayed with country code prefix +60)</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Data Type</w:t>
            </w:r>
          </w:p>
        </w:tc>
        <w:tc>
          <w:tcPr>
            <w:tcW w:w="6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 Numeric / Mixed format</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Description</w:t>
            </w:r>
          </w:p>
        </w:tc>
        <w:tc>
          <w:tcPr>
            <w:tcW w:w="6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The primary contact telephone number for the customer. This may be a fixed-line office number or a mobile number. The dataset also contains a separate </w:t>
            </w:r>
            <w:r>
              <w:rPr>
                <w:rFonts w:eastAsia="Consolas" w:ascii="Consolas" w:cs="Consolas" w:hAnsi="Consolas"/>
                <w:sz w:val="22"/>
                <w:shd w:fill="EFF0F1"/>
              </w:rPr>
              <w:t>Fax</w:t>
            </w:r>
            <w:r>
              <w:rPr>
                <w:rFonts w:eastAsia="等线" w:ascii="Arial" w:cs="Arial" w:hAnsi="Arial"/>
                <w:sz w:val="22"/>
              </w:rPr>
              <w:t xml:space="preserve"> column which is distinct and not mapped here.</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Format / Pattern</w:t>
            </w:r>
          </w:p>
        </w:tc>
        <w:tc>
          <w:tcPr>
            <w:tcW w:w="6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Multiple formats present in the dataset: international without </w:t>
            </w:r>
            <w:r>
              <w:rPr>
                <w:rFonts w:eastAsia="Consolas" w:ascii="Consolas" w:cs="Consolas" w:hAnsi="Consolas"/>
                <w:sz w:val="22"/>
                <w:shd w:fill="EFF0F1"/>
              </w:rPr>
              <w:t>+</w:t>
            </w:r>
            <w:r>
              <w:rPr>
                <w:rFonts w:eastAsia="等线" w:ascii="Arial" w:cs="Arial" w:hAnsi="Arial"/>
                <w:sz w:val="22"/>
              </w:rPr>
              <w:t xml:space="preserve"> (e.g. </w:t>
            </w:r>
            <w:r>
              <w:rPr>
                <w:rFonts w:eastAsia="Consolas" w:ascii="Consolas" w:cs="Consolas" w:hAnsi="Consolas"/>
                <w:sz w:val="22"/>
                <w:shd w:fill="EFF0F1"/>
              </w:rPr>
              <w:t>60380614451</w:t>
            </w:r>
            <w:r>
              <w:rPr>
                <w:rFonts w:eastAsia="等线" w:ascii="Arial" w:cs="Arial" w:hAnsi="Arial"/>
                <w:sz w:val="22"/>
              </w:rPr>
              <w:t xml:space="preserve">), local landline (e.g. </w:t>
            </w:r>
            <w:r>
              <w:rPr>
                <w:rFonts w:eastAsia="Consolas" w:ascii="Consolas" w:cs="Consolas" w:hAnsi="Consolas"/>
                <w:sz w:val="22"/>
                <w:shd w:fill="EFF0F1"/>
              </w:rPr>
              <w:t>03-8061 4436</w:t>
            </w:r>
            <w:r>
              <w:rPr>
                <w:rFonts w:eastAsia="等线" w:ascii="Arial" w:cs="Arial" w:hAnsi="Arial"/>
                <w:sz w:val="22"/>
              </w:rPr>
              <w:t xml:space="preserve">), local mobile (e.g. </w:t>
            </w:r>
            <w:r>
              <w:rPr>
                <w:rFonts w:eastAsia="Consolas" w:ascii="Consolas" w:cs="Consolas" w:hAnsi="Consolas"/>
                <w:sz w:val="22"/>
                <w:shd w:fill="EFF0F1"/>
              </w:rPr>
              <w:t>019-322 2853</w:t>
            </w:r>
            <w:r>
              <w:rPr>
                <w:rFonts w:eastAsia="等线" w:ascii="Arial" w:cs="Arial" w:hAnsi="Arial"/>
                <w:sz w:val="22"/>
              </w:rPr>
              <w:t xml:space="preserve">, </w:t>
            </w:r>
            <w:r>
              <w:rPr>
                <w:rFonts w:eastAsia="Consolas" w:ascii="Consolas" w:cs="Consolas" w:hAnsi="Consolas"/>
                <w:sz w:val="22"/>
                <w:shd w:fill="EFF0F1"/>
              </w:rPr>
              <w:t>012-662 7559</w:t>
            </w:r>
            <w:r>
              <w:rPr>
                <w:rFonts w:eastAsia="等线" w:ascii="Arial" w:cs="Arial" w:hAnsi="Arial"/>
                <w:sz w:val="22"/>
              </w:rPr>
              <w:t xml:space="preserve">), E.164-style mobile (e.g. </w:t>
            </w:r>
            <w:r>
              <w:rPr>
                <w:rFonts w:eastAsia="Consolas" w:ascii="Consolas" w:cs="Consolas" w:hAnsi="Consolas"/>
                <w:sz w:val="22"/>
                <w:shd w:fill="EFF0F1"/>
              </w:rPr>
              <w:t>60127980823</w:t>
            </w:r>
            <w:r>
              <w:rPr>
                <w:rFonts w:eastAsia="等线" w:ascii="Arial" w:cs="Arial" w:hAnsi="Arial"/>
                <w:sz w:val="22"/>
              </w:rPr>
              <w:t xml:space="preserve">), composite multi-number (e.g. </w:t>
            </w:r>
            <w:r>
              <w:rPr>
                <w:rFonts w:eastAsia="Consolas" w:ascii="Consolas" w:cs="Consolas" w:hAnsi="Consolas"/>
                <w:sz w:val="22"/>
                <w:shd w:fill="EFF0F1"/>
              </w:rPr>
              <w:t>03-5161 5152/4079/4349</w:t>
            </w:r>
            <w:r>
              <w:rPr>
                <w:rFonts w:eastAsia="等线" w:ascii="Arial" w:cs="Arial" w:hAnsi="Arial"/>
                <w:sz w:val="22"/>
              </w:rPr>
              <w:t>). Some records have no phone number.</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Example Values</w:t>
            </w:r>
          </w:p>
        </w:tc>
        <w:tc>
          <w:tcPr>
            <w:tcW w:w="63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60380614451</w:t>
            </w:r>
            <w:r>
              <w:rPr>
                <w:rFonts w:eastAsia="等线" w:ascii="Arial" w:cs="Arial" w:hAnsi="Arial"/>
                <w:sz w:val="22"/>
              </w:rPr>
              <w:t xml:space="preserve">, </w:t>
            </w:r>
            <w:r>
              <w:rPr>
                <w:rFonts w:eastAsia="Consolas" w:ascii="Consolas" w:cs="Consolas" w:hAnsi="Consolas"/>
                <w:sz w:val="22"/>
                <w:shd w:fill="EFF0F1"/>
              </w:rPr>
              <w:t>03-8061 4436</w:t>
            </w:r>
            <w:r>
              <w:rPr>
                <w:rFonts w:eastAsia="等线" w:ascii="Arial" w:cs="Arial" w:hAnsi="Arial"/>
                <w:sz w:val="22"/>
              </w:rPr>
              <w:t xml:space="preserve">, </w:t>
            </w:r>
            <w:r>
              <w:rPr>
                <w:rFonts w:eastAsia="Consolas" w:ascii="Consolas" w:cs="Consolas" w:hAnsi="Consolas"/>
                <w:sz w:val="22"/>
                <w:shd w:fill="EFF0F1"/>
              </w:rPr>
              <w:t>019-322 2853</w:t>
            </w:r>
            <w:r>
              <w:rPr>
                <w:rFonts w:eastAsia="等线" w:ascii="Arial" w:cs="Arial" w:hAnsi="Arial"/>
                <w:sz w:val="22"/>
              </w:rPr>
              <w:t xml:space="preserve">, </w:t>
            </w:r>
            <w:r>
              <w:rPr>
                <w:rFonts w:eastAsia="Consolas" w:ascii="Consolas" w:cs="Consolas" w:hAnsi="Consolas"/>
                <w:sz w:val="22"/>
                <w:shd w:fill="EFF0F1"/>
              </w:rPr>
              <w:t>60127980823</w:t>
            </w:r>
            <w:r>
              <w:rPr>
                <w:rFonts w:eastAsia="等线" w:ascii="Arial" w:cs="Arial" w:hAnsi="Arial"/>
                <w:sz w:val="22"/>
              </w:rPr>
              <w:t xml:space="preserve">, </w:t>
            </w:r>
            <w:r>
              <w:rPr>
                <w:rFonts w:eastAsia="Consolas" w:ascii="Consolas" w:cs="Consolas" w:hAnsi="Consolas"/>
                <w:sz w:val="22"/>
                <w:shd w:fill="EFF0F1"/>
              </w:rPr>
              <w:t>03-5004 / 5189 Ivy</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Mandatory</w:t>
            </w:r>
          </w:p>
        </w:tc>
        <w:tc>
          <w:tcPr>
            <w:tcW w:w="6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YES — marked required in MAIA</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Ingestion Notes</w:t>
            </w:r>
          </w:p>
        </w:tc>
        <w:tc>
          <w:tcPr>
            <w:tcW w:w="6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Normalise all numbers to E.164 format (</w:t>
            </w:r>
            <w:r>
              <w:rPr>
                <w:rFonts w:eastAsia="Consolas" w:ascii="Consolas" w:cs="Consolas" w:hAnsi="Consolas"/>
                <w:sz w:val="22"/>
                <w:shd w:fill="EFF0F1"/>
              </w:rPr>
              <w:t>+60XXXXXXXXX</w:t>
            </w:r>
            <w:r>
              <w:rPr>
                <w:rFonts w:eastAsia="等线" w:ascii="Arial" w:cs="Arial" w:hAnsi="Arial"/>
                <w:sz w:val="22"/>
              </w:rPr>
              <w:t xml:space="preserve"> for Malaysia) before ingestion — strip hyphens, spaces, and formatting characters, then prepend </w:t>
            </w:r>
            <w:r>
              <w:rPr>
                <w:rFonts w:eastAsia="Consolas" w:ascii="Consolas" w:cs="Consolas" w:hAnsi="Consolas"/>
                <w:sz w:val="22"/>
                <w:shd w:fill="EFF0F1"/>
              </w:rPr>
              <w:t>+60</w:t>
            </w:r>
            <w:r>
              <w:rPr>
                <w:rFonts w:eastAsia="等线" w:ascii="Arial" w:cs="Arial" w:hAnsi="Arial"/>
                <w:sz w:val="22"/>
              </w:rPr>
              <w:t xml:space="preserve"> if not already present. For composite entries with multiple numbers separated by </w:t>
            </w:r>
            <w:r>
              <w:rPr>
                <w:rFonts w:eastAsia="Consolas" w:ascii="Consolas" w:cs="Consolas" w:hAnsi="Consolas"/>
                <w:sz w:val="22"/>
                <w:shd w:fill="EFF0F1"/>
              </w:rPr>
              <w:t>/</w:t>
            </w:r>
            <w:r>
              <w:rPr>
                <w:rFonts w:eastAsia="等线" w:ascii="Arial" w:cs="Arial" w:hAnsi="Arial"/>
                <w:sz w:val="22"/>
              </w:rPr>
              <w:t xml:space="preserve"> or </w:t>
            </w:r>
            <w:r>
              <w:rPr>
                <w:rFonts w:eastAsia="Consolas" w:ascii="Consolas" w:cs="Consolas" w:hAnsi="Consolas"/>
                <w:sz w:val="22"/>
                <w:shd w:fill="EFF0F1"/>
              </w:rPr>
              <w:t>,</w:t>
            </w:r>
            <w:r>
              <w:rPr>
                <w:rFonts w:eastAsia="等线" w:ascii="Arial" w:cs="Arial" w:hAnsi="Arial"/>
                <w:sz w:val="22"/>
              </w:rPr>
              <w:t xml:space="preserve">, extract only the first number unless MAIA supports secondary phone fields. Some phone fields contain person names appended (e.g. </w:t>
            </w:r>
            <w:r>
              <w:rPr>
                <w:rFonts w:eastAsia="Consolas" w:ascii="Consolas" w:cs="Consolas" w:hAnsi="Consolas"/>
                <w:sz w:val="22"/>
                <w:shd w:fill="EFF0F1"/>
              </w:rPr>
              <w:t>5189 Ivy</w:t>
            </w:r>
            <w:r>
              <w:rPr>
                <w:rFonts w:eastAsia="等线" w:ascii="Arial" w:cs="Arial" w:hAnsi="Arial"/>
                <w:sz w:val="22"/>
              </w:rPr>
              <w:t xml:space="preserve">) — strip any non-numeric suffix. Set to </w:t>
            </w:r>
            <w:r>
              <w:rPr>
                <w:rFonts w:eastAsia="Consolas" w:ascii="Consolas" w:cs="Consolas" w:hAnsi="Consolas"/>
                <w:sz w:val="22"/>
                <w:shd w:fill="EFF0F1"/>
              </w:rPr>
              <w:t>NULL</w:t>
            </w:r>
            <w:r>
              <w:rPr>
                <w:rFonts w:eastAsia="等线" w:ascii="Arial" w:cs="Arial" w:hAnsi="Arial"/>
                <w:sz w:val="22"/>
              </w:rPr>
              <w:t xml:space="preserve"> where blank and flag for follow-up.</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4"/>
        <w:spacing w:before="260" w:after="120" w:line="288" w:lineRule="auto"/>
        <w:ind w:left="0"/>
        <w:jc w:val="left"/>
        <w:outlineLvl w:val="3"/>
      </w:pPr>
      <w:bookmarkStart w:name="heading_30" w:id="30"/>
      <w:r>
        <w:rPr>
          <w:rFonts w:eastAsia="等线" w:ascii="Arial" w:cs="Arial" w:hAnsi="Arial"/>
          <w:b w:val="true"/>
          <w:sz w:val="28"/>
        </w:rPr>
        <w:t>4.6 Email (currently not using)</w:t>
      </w:r>
      <w:bookmarkEnd w:id="30"/>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 </w:t>
            </w:r>
            <w:r>
              <w:rPr>
                <w:rFonts w:eastAsia="等线" w:ascii="Arial" w:cs="Arial" w:hAnsi="Arial"/>
                <w:b w:val="true"/>
                <w:color w:val="646a73"/>
                <w:sz w:val="22"/>
              </w:rPr>
              <w:t>DATA GAP — Email is NOT present in this dataset.</w:t>
            </w:r>
            <w:r>
              <w:rPr>
                <w:rFonts w:eastAsia="等线" w:ascii="Arial" w:cs="Arial" w:hAnsi="Arial"/>
                <w:color w:val="646a73"/>
                <w:sz w:val="22"/>
              </w:rPr>
              <w:t xml:space="preserve"> This field is marked as required (</w:t>
            </w:r>
            <w:r>
              <w:rPr>
                <w:rFonts w:eastAsia="Consolas" w:ascii="Consolas" w:cs="Consolas" w:hAnsi="Consolas"/>
                <w:color w:val="646a73"/>
                <w:sz w:val="22"/>
                <w:shd w:fill="EFF0F1"/>
              </w:rPr>
              <w:t>*</w:t>
            </w:r>
            <w:r>
              <w:rPr>
                <w:rFonts w:eastAsia="等线" w:ascii="Arial" w:cs="Arial" w:hAnsi="Arial"/>
                <w:color w:val="646a73"/>
                <w:sz w:val="22"/>
              </w:rPr>
              <w:t>) in MAIA's Primary Contact Information section. It must be sourced from a supplementary system before ingestion can proceed.</w:t>
            </w:r>
          </w:p>
        </w:tc>
      </w:tr>
    </w:tbl>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65"/>
        <w:gridCol w:w="6315"/>
      </w:tblGrid>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Attribute</w:t>
            </w:r>
          </w:p>
        </w:tc>
        <w:tc>
          <w:tcPr>
            <w:tcW w:w="6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Detail</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Field Name</w:t>
            </w:r>
          </w:p>
        </w:tc>
        <w:tc>
          <w:tcPr>
            <w:tcW w:w="6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Email</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Source Column</w:t>
            </w:r>
          </w:p>
        </w:tc>
        <w:tc>
          <w:tcPr>
            <w:tcW w:w="63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NOT AVAILABLE</w:t>
            </w:r>
            <w:r>
              <w:rPr>
                <w:rFonts w:eastAsia="等线" w:ascii="Arial" w:cs="Arial" w:hAnsi="Arial"/>
                <w:sz w:val="22"/>
              </w:rPr>
              <w:t xml:space="preserve"> in current dataset</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MAIA Field</w:t>
            </w:r>
          </w:p>
        </w:tc>
        <w:tc>
          <w:tcPr>
            <w:tcW w:w="6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Email (Primary Contact Information section — marked required </w:t>
            </w:r>
            <w:r>
              <w:rPr>
                <w:rFonts w:eastAsia="Consolas" w:ascii="Consolas" w:cs="Consolas" w:hAnsi="Consolas"/>
                <w:sz w:val="22"/>
                <w:shd w:fill="EFF0F1"/>
              </w:rPr>
              <w:t>*</w:t>
            </w:r>
            <w:r>
              <w:rPr>
                <w:rFonts w:eastAsia="等线" w:ascii="Arial" w:cs="Arial" w:hAnsi="Arial"/>
                <w:sz w:val="22"/>
              </w:rPr>
              <w:t>)</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Data Type</w:t>
            </w:r>
          </w:p>
        </w:tc>
        <w:tc>
          <w:tcPr>
            <w:tcW w:w="6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 Email address</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Description</w:t>
            </w:r>
          </w:p>
        </w:tc>
        <w:tc>
          <w:tcPr>
            <w:tcW w:w="6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primary email address for the customer account. Used for order confirmations, invoices, and electronic communications. This field is entirely absent from the UBS Customers Listing export.</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Format / Pattern</w:t>
            </w:r>
          </w:p>
        </w:tc>
        <w:tc>
          <w:tcPr>
            <w:tcW w:w="6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Standard email format: </w:t>
            </w:r>
            <w:r>
              <w:rPr>
                <w:rFonts w:eastAsia="Consolas" w:ascii="Consolas" w:cs="Consolas" w:hAnsi="Consolas"/>
                <w:sz w:val="22"/>
                <w:shd w:fill="EFF0F1"/>
              </w:rPr>
              <w:t>localpart@domain.tld</w:t>
            </w:r>
            <w:r>
              <w:rPr>
                <w:rFonts w:eastAsia="等线" w:ascii="Arial" w:cs="Arial" w:hAnsi="Arial"/>
                <w:sz w:val="22"/>
              </w:rPr>
              <w:t xml:space="preserve">. Example: </w:t>
            </w:r>
            <w:r>
              <w:rPr>
                <w:rFonts w:eastAsia="Consolas" w:ascii="Consolas" w:cs="Consolas" w:hAnsi="Consolas"/>
                <w:sz w:val="22"/>
                <w:shd w:fill="EFF0F1"/>
              </w:rPr>
              <w:t>accounts@company.com.my</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Example Values</w:t>
            </w:r>
          </w:p>
        </w:tc>
        <w:tc>
          <w:tcPr>
            <w:tcW w:w="6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 — field absent from source</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Mandatory</w:t>
            </w:r>
          </w:p>
        </w:tc>
        <w:tc>
          <w:tcPr>
            <w:tcW w:w="6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YES — required in MAIA</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Action Required</w:t>
            </w:r>
          </w:p>
        </w:tc>
        <w:tc>
          <w:tcPr>
            <w:tcW w:w="6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Obtain email addresses from CRM, sales team records, or a separate customer contact export. Validate format (must contain </w:t>
            </w:r>
            <w:r>
              <w:rPr>
                <w:rFonts w:eastAsia="Consolas" w:ascii="Consolas" w:cs="Consolas" w:hAnsi="Consolas"/>
                <w:sz w:val="22"/>
                <w:shd w:fill="EFF0F1"/>
              </w:rPr>
              <w:t>@</w:t>
            </w:r>
            <w:r>
              <w:rPr>
                <w:rFonts w:eastAsia="等线" w:ascii="Arial" w:cs="Arial" w:hAnsi="Arial"/>
                <w:sz w:val="22"/>
              </w:rPr>
              <w:t xml:space="preserve"> and a valid domain). If unavailable, set to </w:t>
            </w:r>
            <w:r>
              <w:rPr>
                <w:rFonts w:eastAsia="Consolas" w:ascii="Consolas" w:cs="Consolas" w:hAnsi="Consolas"/>
                <w:sz w:val="22"/>
                <w:shd w:fill="EFF0F1"/>
              </w:rPr>
              <w:t>NULL</w:t>
            </w:r>
            <w:r>
              <w:rPr>
                <w:rFonts w:eastAsia="等线" w:ascii="Arial" w:cs="Arial" w:hAnsi="Arial"/>
                <w:sz w:val="22"/>
              </w:rPr>
              <w:t xml:space="preserve"> and implement a post-ingestion remediation workflow. Do not ingest if MAIA enforces this as a hard-required field without a fallback.</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4"/>
        <w:spacing w:before="260" w:after="120" w:line="288" w:lineRule="auto"/>
        <w:ind w:left="0"/>
        <w:jc w:val="left"/>
        <w:outlineLvl w:val="3"/>
      </w:pPr>
      <w:bookmarkStart w:name="heading_31" w:id="31"/>
      <w:r>
        <w:rPr>
          <w:rFonts w:eastAsia="等线" w:ascii="Arial" w:cs="Arial" w:hAnsi="Arial"/>
          <w:b w:val="true"/>
          <w:sz w:val="28"/>
        </w:rPr>
        <w:t xml:space="preserve">4.7 Default Payment Term </w:t>
      </w:r>
      <w:bookmarkEnd w:id="31"/>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621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Attribute</w:t>
            </w:r>
          </w:p>
        </w:tc>
        <w:tc>
          <w:tcPr>
            <w:tcW w:w="6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Detail</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Field Name</w:t>
            </w:r>
          </w:p>
        </w:tc>
        <w:tc>
          <w:tcPr>
            <w:tcW w:w="6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Payment Term</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Source Column</w:t>
            </w:r>
          </w:p>
        </w:tc>
        <w:tc>
          <w:tcPr>
            <w:tcW w:w="62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Term</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MAIA Field</w:t>
            </w:r>
          </w:p>
        </w:tc>
        <w:tc>
          <w:tcPr>
            <w:tcW w:w="6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Payment Term (Company Information section)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Data Type</w:t>
            </w:r>
          </w:p>
        </w:tc>
        <w:tc>
          <w:tcPr>
            <w:tcW w:w="6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 Enumerated / Controlled vocabulary</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Description</w:t>
            </w:r>
          </w:p>
        </w:tc>
        <w:tc>
          <w:tcPr>
            <w:tcW w:w="6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agreed payment terms for the customer account. Defines how many days after invoice date the customer is expected to make payment, or whether the transaction requires upfront or on-delivery payment. Critical for accounts receivable and credit management.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Format / Pattern</w:t>
            </w:r>
          </w:p>
        </w:tc>
        <w:tc>
          <w:tcPr>
            <w:tcW w:w="6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Enumerated values observed in the dataset:</w:t>
            </w:r>
          </w:p>
        </w:tc>
      </w:tr>
    </w:tbl>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75"/>
        <w:gridCol w:w="5805"/>
      </w:tblGrid>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Value in Source</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Meaning</w:t>
            </w:r>
          </w:p>
        </w:tc>
      </w:tr>
      <w:tr>
        <w:tc>
          <w:tcPr>
            <w:tcW w:w="24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30 DAYS</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Net 30 — payment due 30 days from invoice date</w:t>
            </w:r>
          </w:p>
        </w:tc>
      </w:tr>
      <w:tr>
        <w:tc>
          <w:tcPr>
            <w:tcW w:w="24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60 DAYS</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Net 60 — payment due 60 days from invoice date</w:t>
            </w:r>
          </w:p>
        </w:tc>
      </w:tr>
      <w:tr>
        <w:tc>
          <w:tcPr>
            <w:tcW w:w="24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75 DAYS</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Net 75 — payment due 75 days from invoice date</w:t>
            </w:r>
          </w:p>
        </w:tc>
      </w:tr>
      <w:tr>
        <w:tc>
          <w:tcPr>
            <w:tcW w:w="24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CASH</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Cash payment — exact sub-type (CBD or COD) to be confirmed with Finance</w:t>
            </w:r>
          </w:p>
        </w:tc>
      </w:tr>
      <w:tr>
        <w:tc>
          <w:tcPr>
            <w:tcW w:w="24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CBD</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Cash Before Delivery — full payment required before goods are dispatched</w:t>
            </w:r>
          </w:p>
        </w:tc>
      </w:tr>
      <w:tr>
        <w:tc>
          <w:tcPr>
            <w:tcW w:w="24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C.O.D</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Cash on Delivery — payment collected at point of delivery</w:t>
            </w:r>
          </w:p>
        </w:tc>
      </w:tr>
    </w:tbl>
    <w:p>
      <w:pPr>
        <w:spacing w:before="120" w:after="120" w:line="288" w:lineRule="auto"/>
        <w:ind w:left="0"/>
        <w:jc w:val="left"/>
      </w:pPr>
      <w:r>
        <w:rPr>
          <w:rFonts w:eastAsia="等线" w:ascii="Arial" w:cs="Arial" w:hAnsi="Arial"/>
          <w:sz w:val="22"/>
        </w:rPr>
        <w:t xml:space="preserve">| </w:t>
      </w:r>
      <w:r>
        <w:rPr>
          <w:rFonts w:eastAsia="等线" w:ascii="Arial" w:cs="Arial" w:hAnsi="Arial"/>
          <w:i w:val="true"/>
          <w:sz w:val="22"/>
        </w:rPr>
        <w:t>(blank)</w:t>
      </w:r>
      <w:r>
        <w:rPr>
          <w:rFonts w:eastAsia="等线" w:ascii="Arial" w:cs="Arial" w:hAnsi="Arial"/>
          <w:sz w:val="22"/>
        </w:rPr>
        <w:t xml:space="preserve"> | Not yet assigned — approximately 20–25% of records |</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75"/>
        <w:gridCol w:w="5805"/>
      </w:tblGrid>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Attribute</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Detail</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Example Values</w:t>
            </w:r>
          </w:p>
        </w:tc>
        <w:tc>
          <w:tcPr>
            <w:tcW w:w="580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60 DAYS</w:t>
            </w:r>
            <w:r>
              <w:rPr>
                <w:rFonts w:eastAsia="等线" w:ascii="Arial" w:cs="Arial" w:hAnsi="Arial"/>
                <w:sz w:val="22"/>
              </w:rPr>
              <w:t xml:space="preserve">, </w:t>
            </w:r>
            <w:r>
              <w:rPr>
                <w:rFonts w:eastAsia="Consolas" w:ascii="Consolas" w:cs="Consolas" w:hAnsi="Consolas"/>
                <w:sz w:val="22"/>
                <w:shd w:fill="EFF0F1"/>
              </w:rPr>
              <w:t>30 DAYS</w:t>
            </w:r>
            <w:r>
              <w:rPr>
                <w:rFonts w:eastAsia="等线" w:ascii="Arial" w:cs="Arial" w:hAnsi="Arial"/>
                <w:sz w:val="22"/>
              </w:rPr>
              <w:t xml:space="preserve">, </w:t>
            </w:r>
            <w:r>
              <w:rPr>
                <w:rFonts w:eastAsia="Consolas" w:ascii="Consolas" w:cs="Consolas" w:hAnsi="Consolas"/>
                <w:sz w:val="22"/>
                <w:shd w:fill="EFF0F1"/>
              </w:rPr>
              <w:t>CASH</w:t>
            </w:r>
            <w:r>
              <w:rPr>
                <w:rFonts w:eastAsia="等线" w:ascii="Arial" w:cs="Arial" w:hAnsi="Arial"/>
                <w:sz w:val="22"/>
              </w:rPr>
              <w:t xml:space="preserve">, </w:t>
            </w:r>
            <w:r>
              <w:rPr>
                <w:rFonts w:eastAsia="Consolas" w:ascii="Consolas" w:cs="Consolas" w:hAnsi="Consolas"/>
                <w:sz w:val="22"/>
                <w:shd w:fill="EFF0F1"/>
              </w:rPr>
              <w:t>CBD</w:t>
            </w:r>
            <w:r>
              <w:rPr>
                <w:rFonts w:eastAsia="等线" w:ascii="Arial" w:cs="Arial" w:hAnsi="Arial"/>
                <w:sz w:val="22"/>
              </w:rPr>
              <w:t xml:space="preserve">, </w:t>
            </w:r>
            <w:r>
              <w:rPr>
                <w:rFonts w:eastAsia="Consolas" w:ascii="Consolas" w:cs="Consolas" w:hAnsi="Consolas"/>
                <w:sz w:val="22"/>
                <w:shd w:fill="EFF0F1"/>
              </w:rPr>
              <w:t>C.O.D</w:t>
            </w:r>
            <w:r>
              <w:rPr>
                <w:rFonts w:eastAsia="等线" w:ascii="Arial" w:cs="Arial" w:hAnsi="Arial"/>
                <w:sz w:val="22"/>
              </w:rPr>
              <w:t xml:space="preserve">, </w:t>
            </w:r>
            <w:r>
              <w:rPr>
                <w:rFonts w:eastAsia="Consolas" w:ascii="Consolas" w:cs="Consolas" w:hAnsi="Consolas"/>
                <w:sz w:val="22"/>
                <w:shd w:fill="EFF0F1"/>
              </w:rPr>
              <w:t>75 DAYS</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Mandatory</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YES — for MAIA; note that ~20–25% of source records have blank Term</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Ingestion Notes</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Confirm the MAIA code or dropdown value that corresponds to each source term (e.g. </w:t>
            </w:r>
            <w:r>
              <w:rPr>
                <w:rFonts w:eastAsia="Consolas" w:ascii="Consolas" w:cs="Consolas" w:hAnsi="Consolas"/>
                <w:sz w:val="22"/>
                <w:shd w:fill="EFF0F1"/>
              </w:rPr>
              <w:t>60 DAYS</w:t>
            </w:r>
            <w:r>
              <w:rPr>
                <w:rFonts w:eastAsia="等线" w:ascii="Arial" w:cs="Arial" w:hAnsi="Arial"/>
                <w:sz w:val="22"/>
              </w:rPr>
              <w:t xml:space="preserve"> may map to a MAIA code such as </w:t>
            </w:r>
            <w:r>
              <w:rPr>
                <w:rFonts w:eastAsia="Consolas" w:ascii="Consolas" w:cs="Consolas" w:hAnsi="Consolas"/>
                <w:sz w:val="22"/>
                <w:shd w:fill="EFF0F1"/>
              </w:rPr>
              <w:t>N60</w:t>
            </w:r>
            <w:r>
              <w:rPr>
                <w:rFonts w:eastAsia="等线" w:ascii="Arial" w:cs="Arial" w:hAnsi="Arial"/>
                <w:sz w:val="22"/>
              </w:rPr>
              <w:t xml:space="preserve">). Treat blank values as </w:t>
            </w:r>
            <w:r>
              <w:rPr>
                <w:rFonts w:eastAsia="Consolas" w:ascii="Consolas" w:cs="Consolas" w:hAnsi="Consolas"/>
                <w:sz w:val="22"/>
                <w:shd w:fill="EFF0F1"/>
              </w:rPr>
              <w:t>NULL</w:t>
            </w:r>
            <w:r>
              <w:rPr>
                <w:rFonts w:eastAsia="等线" w:ascii="Arial" w:cs="Arial" w:hAnsi="Arial"/>
                <w:sz w:val="22"/>
              </w:rPr>
              <w:t xml:space="preserve"> — do not default to any term without business sign-off. Clarify the distinction between </w:t>
            </w:r>
            <w:r>
              <w:rPr>
                <w:rFonts w:eastAsia="Consolas" w:ascii="Consolas" w:cs="Consolas" w:hAnsi="Consolas"/>
                <w:sz w:val="22"/>
                <w:shd w:fill="EFF0F1"/>
              </w:rPr>
              <w:t>CASH</w:t>
            </w:r>
            <w:r>
              <w:rPr>
                <w:rFonts w:eastAsia="等线" w:ascii="Arial" w:cs="Arial" w:hAnsi="Arial"/>
                <w:sz w:val="22"/>
              </w:rPr>
              <w:t xml:space="preserve">, </w:t>
            </w:r>
            <w:r>
              <w:rPr>
                <w:rFonts w:eastAsia="Consolas" w:ascii="Consolas" w:cs="Consolas" w:hAnsi="Consolas"/>
                <w:sz w:val="22"/>
                <w:shd w:fill="EFF0F1"/>
              </w:rPr>
              <w:t>CBD</w:t>
            </w:r>
            <w:r>
              <w:rPr>
                <w:rFonts w:eastAsia="等线" w:ascii="Arial" w:cs="Arial" w:hAnsi="Arial"/>
                <w:sz w:val="22"/>
              </w:rPr>
              <w:t xml:space="preserve">, and </w:t>
            </w:r>
            <w:r>
              <w:rPr>
                <w:rFonts w:eastAsia="Consolas" w:ascii="Consolas" w:cs="Consolas" w:hAnsi="Consolas"/>
                <w:sz w:val="22"/>
                <w:shd w:fill="EFF0F1"/>
              </w:rPr>
              <w:t>C.O.D</w:t>
            </w:r>
            <w:r>
              <w:rPr>
                <w:rFonts w:eastAsia="等线" w:ascii="Arial" w:cs="Arial" w:hAnsi="Arial"/>
                <w:sz w:val="22"/>
              </w:rPr>
              <w:t xml:space="preserve"> with the Finance team before finalising mapping, as they carry different AR implications.</w:t>
            </w:r>
          </w:p>
        </w:tc>
      </w:tr>
    </w:tbl>
    <w:p>
      <w:pPr>
        <w:spacing w:before="120" w:after="120" w:line="288" w:lineRule="auto"/>
        <w:ind w:left="0"/>
        <w:jc w:val="left"/>
      </w:pPr>
    </w:p>
    <w:p>
      <w:pPr>
        <w:pStyle w:val="4"/>
        <w:spacing w:before="260" w:after="120" w:line="288" w:lineRule="auto"/>
        <w:ind w:left="0"/>
        <w:jc w:val="left"/>
        <w:outlineLvl w:val="3"/>
      </w:pPr>
      <w:bookmarkStart w:name="heading_32" w:id="32"/>
      <w:r>
        <w:rPr>
          <w:rFonts w:eastAsia="等线" w:ascii="Arial" w:cs="Arial" w:hAnsi="Arial"/>
          <w:b w:val="true"/>
          <w:sz w:val="28"/>
        </w:rPr>
        <w:t>4.8 Credit Limit (Missing)</w:t>
      </w:r>
      <w:bookmarkEnd w:id="32"/>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 </w:t>
            </w:r>
            <w:r>
              <w:rPr>
                <w:rFonts w:eastAsia="等线" w:ascii="Arial" w:cs="Arial" w:hAnsi="Arial"/>
                <w:b w:val="true"/>
                <w:color w:val="646a73"/>
                <w:sz w:val="22"/>
              </w:rPr>
              <w:t>DATA GAP — Credit Limit is NOT present in this dataset.</w:t>
            </w:r>
            <w:r>
              <w:rPr>
                <w:rFonts w:eastAsia="等线" w:ascii="Arial" w:cs="Arial" w:hAnsi="Arial"/>
                <w:color w:val="646a73"/>
                <w:sz w:val="22"/>
              </w:rPr>
              <w:t xml:space="preserve"> This field must be sourced from the finance or ERP system before ingestion.</w:t>
            </w:r>
          </w:p>
        </w:tc>
      </w:tr>
    </w:tbl>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40"/>
        <w:gridCol w:w="6240"/>
      </w:tblGrid>
      <w:tr>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Attribute</w:t>
            </w:r>
          </w:p>
        </w:tc>
        <w:tc>
          <w:tcPr>
            <w:tcW w:w="6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Detail</w:t>
            </w:r>
          </w:p>
        </w:tc>
      </w:tr>
      <w:tr>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Field Name</w:t>
            </w:r>
          </w:p>
        </w:tc>
        <w:tc>
          <w:tcPr>
            <w:tcW w:w="6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Limit</w:t>
            </w:r>
          </w:p>
        </w:tc>
      </w:tr>
      <w:tr>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Source Column</w:t>
            </w:r>
          </w:p>
        </w:tc>
        <w:tc>
          <w:tcPr>
            <w:tcW w:w="62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NOT AVAILABLE</w:t>
            </w:r>
            <w:r>
              <w:rPr>
                <w:rFonts w:eastAsia="等线" w:ascii="Arial" w:cs="Arial" w:hAnsi="Arial"/>
                <w:sz w:val="22"/>
              </w:rPr>
              <w:t xml:space="preserve"> in current dataset</w:t>
            </w:r>
          </w:p>
        </w:tc>
      </w:tr>
      <w:tr>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MAIA Field</w:t>
            </w:r>
          </w:p>
        </w:tc>
        <w:tc>
          <w:tcPr>
            <w:tcW w:w="6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Limit (to be confirmed from MAIA field reference)</w:t>
            </w:r>
          </w:p>
        </w:tc>
      </w:tr>
      <w:tr>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Data Type</w:t>
            </w:r>
          </w:p>
        </w:tc>
        <w:tc>
          <w:tcPr>
            <w:tcW w:w="6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Numeric — Currency (MYR, or as configured in MAIA)</w:t>
            </w:r>
          </w:p>
        </w:tc>
      </w:tr>
      <w:tr>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Description</w:t>
            </w:r>
          </w:p>
        </w:tc>
        <w:tc>
          <w:tcPr>
            <w:tcW w:w="6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maximum outstanding credit amount permitted for the customer before orders are placed on hold. Managed by the Finance / Credit Control team. Absent from the UBS Customers Listing report.</w:t>
            </w:r>
          </w:p>
        </w:tc>
      </w:tr>
      <w:tr>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Format / Pattern</w:t>
            </w:r>
          </w:p>
        </w:tc>
        <w:tc>
          <w:tcPr>
            <w:tcW w:w="6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Positive numeric value with two decimal places. Example: </w:t>
            </w:r>
            <w:r>
              <w:rPr>
                <w:rFonts w:eastAsia="Consolas" w:ascii="Consolas" w:cs="Consolas" w:hAnsi="Consolas"/>
                <w:sz w:val="22"/>
                <w:shd w:fill="EFF0F1"/>
              </w:rPr>
              <w:t>10000.00</w:t>
            </w:r>
            <w:r>
              <w:rPr>
                <w:rFonts w:eastAsia="等线" w:ascii="Arial" w:cs="Arial" w:hAnsi="Arial"/>
                <w:sz w:val="22"/>
              </w:rPr>
              <w:t xml:space="preserve">, </w:t>
            </w:r>
            <w:r>
              <w:rPr>
                <w:rFonts w:eastAsia="Consolas" w:ascii="Consolas" w:cs="Consolas" w:hAnsi="Consolas"/>
                <w:sz w:val="22"/>
                <w:shd w:fill="EFF0F1"/>
              </w:rPr>
              <w:t>50000.00</w:t>
            </w:r>
            <w:r>
              <w:rPr>
                <w:rFonts w:eastAsia="等线" w:ascii="Arial" w:cs="Arial" w:hAnsi="Arial"/>
                <w:sz w:val="22"/>
              </w:rPr>
              <w:t xml:space="preserve">, </w:t>
            </w:r>
            <w:r>
              <w:rPr>
                <w:rFonts w:eastAsia="Consolas" w:ascii="Consolas" w:cs="Consolas" w:hAnsi="Consolas"/>
                <w:sz w:val="22"/>
                <w:shd w:fill="EFF0F1"/>
              </w:rPr>
              <w:t>0.00</w:t>
            </w:r>
            <w:r>
              <w:rPr>
                <w:rFonts w:eastAsia="等线" w:ascii="Arial" w:cs="Arial" w:hAnsi="Arial"/>
                <w:sz w:val="22"/>
              </w:rPr>
              <w:t xml:space="preserve"> (cash customers with no credit facility)</w:t>
            </w:r>
          </w:p>
        </w:tc>
      </w:tr>
      <w:tr>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Example Values</w:t>
            </w:r>
          </w:p>
        </w:tc>
        <w:tc>
          <w:tcPr>
            <w:tcW w:w="6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 — field absent from source</w:t>
            </w:r>
          </w:p>
        </w:tc>
      </w:tr>
      <w:tr>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Mandatory</w:t>
            </w:r>
          </w:p>
        </w:tc>
        <w:tc>
          <w:tcPr>
            <w:tcW w:w="6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YES — required for MAIA</w:t>
            </w:r>
          </w:p>
        </w:tc>
      </w:tr>
      <w:tr>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Action Required</w:t>
            </w:r>
          </w:p>
        </w:tc>
        <w:tc>
          <w:tcPr>
            <w:tcW w:w="6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Source credit limit values from ERP or internal finance records. For customers with </w:t>
            </w:r>
            <w:r>
              <w:rPr>
                <w:rFonts w:eastAsia="Consolas" w:ascii="Consolas" w:cs="Consolas" w:hAnsi="Consolas"/>
                <w:sz w:val="22"/>
                <w:shd w:fill="EFF0F1"/>
              </w:rPr>
              <w:t>CASH</w:t>
            </w:r>
            <w:r>
              <w:rPr>
                <w:rFonts w:eastAsia="等线" w:ascii="Arial" w:cs="Arial" w:hAnsi="Arial"/>
                <w:sz w:val="22"/>
              </w:rPr>
              <w:t xml:space="preserve">, </w:t>
            </w:r>
            <w:r>
              <w:rPr>
                <w:rFonts w:eastAsia="Consolas" w:ascii="Consolas" w:cs="Consolas" w:hAnsi="Consolas"/>
                <w:sz w:val="22"/>
                <w:shd w:fill="EFF0F1"/>
              </w:rPr>
              <w:t>CBD</w:t>
            </w:r>
            <w:r>
              <w:rPr>
                <w:rFonts w:eastAsia="等线" w:ascii="Arial" w:cs="Arial" w:hAnsi="Arial"/>
                <w:sz w:val="22"/>
              </w:rPr>
              <w:t xml:space="preserve">, or </w:t>
            </w:r>
            <w:r>
              <w:rPr>
                <w:rFonts w:eastAsia="Consolas" w:ascii="Consolas" w:cs="Consolas" w:hAnsi="Consolas"/>
                <w:sz w:val="22"/>
                <w:shd w:fill="EFF0F1"/>
              </w:rPr>
              <w:t>C.O.D</w:t>
            </w:r>
            <w:r>
              <w:rPr>
                <w:rFonts w:eastAsia="等线" w:ascii="Arial" w:cs="Arial" w:hAnsi="Arial"/>
                <w:sz w:val="22"/>
              </w:rPr>
              <w:t xml:space="preserve"> payment terms, set Credit Limit to </w:t>
            </w:r>
            <w:r>
              <w:rPr>
                <w:rFonts w:eastAsia="Consolas" w:ascii="Consolas" w:cs="Consolas" w:hAnsi="Consolas"/>
                <w:sz w:val="22"/>
                <w:shd w:fill="EFF0F1"/>
              </w:rPr>
              <w:t>0.00</w:t>
            </w:r>
            <w:r>
              <w:rPr>
                <w:rFonts w:eastAsia="等线" w:ascii="Arial" w:cs="Arial" w:hAnsi="Arial"/>
                <w:sz w:val="22"/>
              </w:rPr>
              <w:t xml:space="preserve"> after Finance confirmation. For accounts with no credit data available, set to </w:t>
            </w:r>
            <w:r>
              <w:rPr>
                <w:rFonts w:eastAsia="Consolas" w:ascii="Consolas" w:cs="Consolas" w:hAnsi="Consolas"/>
                <w:sz w:val="22"/>
                <w:shd w:fill="EFF0F1"/>
              </w:rPr>
              <w:t>NULL</w:t>
            </w:r>
            <w:r>
              <w:rPr>
                <w:rFonts w:eastAsia="等线" w:ascii="Arial" w:cs="Arial" w:hAnsi="Arial"/>
                <w:sz w:val="22"/>
              </w:rPr>
              <w:t xml:space="preserve"> or </w:t>
            </w:r>
            <w:r>
              <w:rPr>
                <w:rFonts w:eastAsia="Consolas" w:ascii="Consolas" w:cs="Consolas" w:hAnsi="Consolas"/>
                <w:sz w:val="22"/>
                <w:shd w:fill="EFF0F1"/>
              </w:rPr>
              <w:t>0.00</w:t>
            </w:r>
            <w:r>
              <w:rPr>
                <w:rFonts w:eastAsia="等线" w:ascii="Arial" w:cs="Arial" w:hAnsi="Arial"/>
                <w:sz w:val="22"/>
              </w:rPr>
              <w:t xml:space="preserve"> and flag for Finance team review post-ingestion. Do not default all records to a single arbitrary value.</w:t>
            </w:r>
          </w:p>
        </w:tc>
      </w:tr>
    </w:tbl>
    <w:p>
      <w:pPr>
        <w:spacing w:before="120" w:after="120" w:line="288" w:lineRule="auto"/>
        <w:ind w:left="0"/>
        <w:jc w:val="left"/>
      </w:pPr>
    </w:p>
    <w:p>
      <w:pPr>
        <w:pStyle w:val="3"/>
        <w:spacing w:before="300" w:after="120" w:line="288" w:lineRule="auto"/>
        <w:ind w:left="0"/>
        <w:jc w:val="left"/>
        <w:outlineLvl w:val="2"/>
      </w:pPr>
      <w:bookmarkStart w:name="heading_33" w:id="33"/>
      <w:r>
        <w:rPr>
          <w:rFonts w:eastAsia="等线" w:ascii="Arial" w:cs="Arial" w:hAnsi="Arial"/>
          <w:b w:val="true"/>
          <w:sz w:val="30"/>
        </w:rPr>
        <w:t>A9.3 Additional Fields in Dataset (Not in Required List)</w:t>
      </w:r>
      <w:bookmarkEnd w:id="33"/>
    </w:p>
    <w:p>
      <w:pPr>
        <w:spacing w:before="120" w:after="120" w:line="288" w:lineRule="auto"/>
        <w:ind w:left="0"/>
        <w:jc w:val="left"/>
      </w:pPr>
    </w:p>
    <w:p>
      <w:pPr>
        <w:spacing w:before="120" w:after="120" w:line="288" w:lineRule="auto"/>
        <w:ind w:left="0"/>
        <w:jc w:val="left"/>
      </w:pPr>
      <w:r>
        <w:rPr>
          <w:rFonts w:eastAsia="等线" w:ascii="Arial" w:cs="Arial" w:hAnsi="Arial"/>
          <w:sz w:val="22"/>
        </w:rPr>
        <w:t>The source dataset contains four columns that are not in the current required ingestion list. They are documented here for completeness. Confirm with the business whether any should be added to the MAIA ingestion scope.</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 Column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 Label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 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Fax</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Fax Number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Fax number for the customer. Format mirrors the </w:t>
            </w:r>
            <w:r>
              <w:rPr>
                <w:rFonts w:eastAsia="Consolas" w:ascii="Consolas" w:cs="Consolas" w:hAnsi="Consolas"/>
                <w:sz w:val="22"/>
                <w:shd w:fill="EFF0F1"/>
              </w:rPr>
              <w:t>Phone</w:t>
            </w:r>
            <w:r>
              <w:rPr>
                <w:rFonts w:eastAsia="等线" w:ascii="Arial" w:cs="Arial" w:hAnsi="Arial"/>
                <w:sz w:val="22"/>
              </w:rPr>
              <w:t xml:space="preserve"> field (local and international formats mixed). Many records have no fax number. Low priority for ingestion unless a MAIA fax field is confirmed.</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Area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Territory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Internal sales region code. Observed values: </w:t>
            </w:r>
            <w:r>
              <w:rPr>
                <w:rFonts w:eastAsia="Consolas" w:ascii="Consolas" w:cs="Consolas" w:hAnsi="Consolas"/>
                <w:sz w:val="22"/>
                <w:shd w:fill="EFF0F1"/>
              </w:rPr>
              <w:t>CENTRAL</w:t>
            </w:r>
            <w:r>
              <w:rPr>
                <w:rFonts w:eastAsia="等线" w:ascii="Arial" w:cs="Arial" w:hAnsi="Arial"/>
                <w:sz w:val="22"/>
              </w:rPr>
              <w:t xml:space="preserve">, </w:t>
            </w:r>
            <w:r>
              <w:rPr>
                <w:rFonts w:eastAsia="Consolas" w:ascii="Consolas" w:cs="Consolas" w:hAnsi="Consolas"/>
                <w:sz w:val="22"/>
                <w:shd w:fill="EFF0F1"/>
              </w:rPr>
              <w:t>CENTRAL (N)</w:t>
            </w:r>
            <w:r>
              <w:rPr>
                <w:rFonts w:eastAsia="等线" w:ascii="Arial" w:cs="Arial" w:hAnsi="Arial"/>
                <w:sz w:val="22"/>
              </w:rPr>
              <w:t xml:space="preserve">, </w:t>
            </w:r>
            <w:r>
              <w:rPr>
                <w:rFonts w:eastAsia="Consolas" w:ascii="Consolas" w:cs="Consolas" w:hAnsi="Consolas"/>
                <w:sz w:val="22"/>
                <w:shd w:fill="EFF0F1"/>
              </w:rPr>
              <w:t>CENTRAL (S)</w:t>
            </w:r>
            <w:r>
              <w:rPr>
                <w:rFonts w:eastAsia="等线" w:ascii="Arial" w:cs="Arial" w:hAnsi="Arial"/>
                <w:sz w:val="22"/>
              </w:rPr>
              <w:t xml:space="preserve">, </w:t>
            </w:r>
            <w:r>
              <w:rPr>
                <w:rFonts w:eastAsia="Consolas" w:ascii="Consolas" w:cs="Consolas" w:hAnsi="Consolas"/>
                <w:sz w:val="22"/>
                <w:shd w:fill="EFF0F1"/>
              </w:rPr>
              <w:t>NORTH</w:t>
            </w:r>
            <w:r>
              <w:rPr>
                <w:rFonts w:eastAsia="等线" w:ascii="Arial" w:cs="Arial" w:hAnsi="Arial"/>
                <w:sz w:val="22"/>
              </w:rPr>
              <w:t xml:space="preserve">, </w:t>
            </w:r>
            <w:r>
              <w:rPr>
                <w:rFonts w:eastAsia="Consolas" w:ascii="Consolas" w:cs="Consolas" w:hAnsi="Consolas"/>
                <w:sz w:val="22"/>
                <w:shd w:fill="EFF0F1"/>
              </w:rPr>
              <w:t>SOUTH</w:t>
            </w:r>
            <w:r>
              <w:rPr>
                <w:rFonts w:eastAsia="等线" w:ascii="Arial" w:cs="Arial" w:hAnsi="Arial"/>
                <w:sz w:val="22"/>
              </w:rPr>
              <w:t xml:space="preserve">, </w:t>
            </w:r>
            <w:r>
              <w:rPr>
                <w:rFonts w:eastAsia="Consolas" w:ascii="Consolas" w:cs="Consolas" w:hAnsi="Consolas"/>
                <w:sz w:val="22"/>
                <w:shd w:fill="EFF0F1"/>
              </w:rPr>
              <w:t>KA</w:t>
            </w:r>
            <w:r>
              <w:rPr>
                <w:rFonts w:eastAsia="等线" w:ascii="Arial" w:cs="Arial" w:hAnsi="Arial"/>
                <w:sz w:val="22"/>
              </w:rPr>
              <w:t xml:space="preserve">. Used for routing to the correct sales team. May map to MAIA's </w:t>
            </w:r>
            <w:r>
              <w:rPr>
                <w:rFonts w:eastAsia="等线" w:ascii="Arial" w:cs="Arial" w:hAnsi="Arial"/>
                <w:b w:val="true"/>
                <w:sz w:val="22"/>
              </w:rPr>
              <w:t>Territory</w:t>
            </w:r>
            <w:r>
              <w:rPr>
                <w:rFonts w:eastAsia="等线" w:ascii="Arial" w:cs="Arial" w:hAnsi="Arial"/>
                <w:sz w:val="22"/>
              </w:rPr>
              <w:t xml:space="preserve"> field in Company Information if values can be aligned.</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Agent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Agent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Assigned sales agent or account owner. Predominantly blank in the current dataset. May map to MAIA's </w:t>
            </w:r>
            <w:r>
              <w:rPr>
                <w:rFonts w:eastAsia="等线" w:ascii="Arial" w:cs="Arial" w:hAnsi="Arial"/>
                <w:b w:val="true"/>
                <w:sz w:val="22"/>
              </w:rPr>
              <w:t>Account Manager</w:t>
            </w:r>
            <w:r>
              <w:rPr>
                <w:rFonts w:eastAsia="等线" w:ascii="Arial" w:cs="Arial" w:hAnsi="Arial"/>
                <w:sz w:val="22"/>
              </w:rPr>
              <w:t xml:space="preserve"> field if populated.</w:t>
            </w:r>
          </w:p>
        </w:tc>
      </w:tr>
    </w:tbl>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34" w:id="34"/>
      <w:r>
        <w:rPr>
          <w:rFonts w:eastAsia="等线" w:ascii="Arial" w:cs="Arial" w:hAnsi="Arial"/>
          <w:b w:val="true"/>
          <w:strike w:val="true"/>
          <w:sz w:val="30"/>
        </w:rPr>
        <w:t>Credit Control</w:t>
      </w:r>
      <w:bookmarkEnd w:id="34"/>
    </w:p>
    <w:p>
      <w:pPr>
        <w:numPr>
          <w:numId w:val="39"/>
        </w:numPr>
        <w:spacing w:before="120" w:after="120" w:line="288" w:lineRule="auto"/>
        <w:ind w:left="0"/>
        <w:jc w:val="left"/>
      </w:pPr>
      <w:r>
        <w:rPr>
          <w:rFonts w:eastAsia="等线" w:ascii="Arial" w:cs="Arial" w:hAnsi="Arial"/>
          <w:sz w:val="22"/>
        </w:rPr>
        <w:t>Credit Limit per Customer (e.g. RM3,000)</w:t>
      </w:r>
    </w:p>
    <w:p>
      <w:pPr>
        <w:pStyle w:val="3"/>
        <w:spacing w:before="300" w:after="120" w:line="288" w:lineRule="auto"/>
        <w:ind w:left="0"/>
        <w:jc w:val="left"/>
        <w:outlineLvl w:val="2"/>
      </w:pPr>
      <w:bookmarkStart w:name="heading_35" w:id="35"/>
      <w:r>
        <w:rPr>
          <w:rFonts w:eastAsia="等线" w:ascii="Arial" w:cs="Arial" w:hAnsi="Arial"/>
          <w:b w:val="true"/>
          <w:strike w:val="true"/>
          <w:sz w:val="30"/>
        </w:rPr>
        <w:t>Payment Terms</w:t>
      </w:r>
      <w:bookmarkEnd w:id="35"/>
    </w:p>
    <w:p>
      <w:pPr>
        <w:spacing w:before="120" w:after="120" w:line="288" w:lineRule="auto"/>
        <w:ind w:left="0"/>
        <w:jc w:val="left"/>
      </w:pPr>
      <w:r>
        <w:rPr>
          <w:rFonts w:eastAsia="等线" w:ascii="Arial" w:cs="Arial" w:hAnsi="Arial"/>
          <w:sz w:val="22"/>
        </w:rPr>
        <w:t>List all company-wide payment terms:</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Cash Before Delivery (CIA)</w:t>
            </w:r>
          </w:p>
          <w:p>
            <w:pPr>
              <w:spacing w:before="120" w:after="120" w:line="288" w:lineRule="auto"/>
              <w:ind w:left="0"/>
              <w:jc w:val="left"/>
            </w:pPr>
            <w:r>
              <w:rPr>
                <w:rFonts w:eastAsia="等线" w:ascii="Arial" w:cs="Arial" w:hAnsi="Arial"/>
                <w:sz w:val="22"/>
              </w:rPr>
              <w:t>Cash</w:t>
            </w:r>
          </w:p>
          <w:p>
            <w:pPr>
              <w:spacing w:before="120" w:after="120" w:line="288" w:lineRule="auto"/>
              <w:ind w:left="0"/>
              <w:jc w:val="left"/>
            </w:pPr>
            <w:r>
              <w:rPr>
                <w:rFonts w:eastAsia="等线" w:ascii="Arial" w:cs="Arial" w:hAnsi="Arial"/>
                <w:sz w:val="22"/>
              </w:rPr>
              <w:t>30 Days</w:t>
            </w:r>
          </w:p>
          <w:p>
            <w:pPr>
              <w:spacing w:before="120" w:after="120" w:line="288" w:lineRule="auto"/>
              <w:ind w:left="0"/>
              <w:jc w:val="left"/>
            </w:pPr>
            <w:r>
              <w:rPr>
                <w:rFonts w:eastAsia="等线" w:ascii="Arial" w:cs="Arial" w:hAnsi="Arial"/>
                <w:sz w:val="22"/>
              </w:rPr>
              <w:t>60 Days</w:t>
            </w:r>
          </w:p>
        </w:tc>
      </w:tr>
    </w:tbl>
    <w:p>
      <w:pPr>
        <w:pStyle w:val="2"/>
        <w:spacing w:before="320" w:after="120" w:line="288" w:lineRule="auto"/>
        <w:ind w:left="0"/>
        <w:jc w:val="left"/>
        <w:outlineLvl w:val="1"/>
      </w:pPr>
      <w:bookmarkStart w:name="heading_36" w:id="36"/>
      <w:r>
        <w:rPr>
          <w:rFonts w:eastAsia="等线" w:ascii="Arial" w:cs="Arial" w:hAnsi="Arial"/>
          <w:b w:val="true"/>
          <w:sz w:val="32"/>
        </w:rPr>
        <w:t>A10. Item &amp; Inventory Setup (Item)</w:t>
      </w:r>
      <w:bookmarkEnd w:id="36"/>
    </w:p>
    <w:p>
      <w:pPr>
        <w:spacing w:before="120" w:after="120" w:line="288" w:lineRule="auto"/>
        <w:ind w:left="0"/>
        <w:jc w:val="left"/>
      </w:pPr>
      <w:r>
        <w:rPr>
          <w:rFonts w:eastAsia="等线" w:ascii="Arial" w:cs="Arial" w:hAnsi="Arial"/>
          <w:b w:val="true"/>
          <w:color w:val="646a73"/>
          <w:sz w:val="22"/>
        </w:rPr>
        <w:t>[Product List - Holsen.xlsx - Sheet1.csv]</w:t>
      </w:r>
    </w:p>
    <w:p>
      <w:pPr>
        <w:spacing w:before="120" w:after="120" w:line="288" w:lineRule="auto"/>
        <w:ind w:left="0"/>
        <w:jc w:val="left"/>
      </w:pPr>
      <w:r>
        <w:rPr>
          <w:rFonts w:eastAsia="等线" w:ascii="Arial" w:cs="Arial" w:hAnsi="Arial"/>
          <w:b w:val="true"/>
          <w:color w:val="646a73"/>
          <w:sz w:val="22"/>
        </w:rPr>
        <w:t>[Product List Holsen - With Prices.csv]</w:t>
      </w:r>
    </w:p>
    <w:p>
      <w:pPr>
        <w:pStyle w:val="3"/>
        <w:spacing w:before="300" w:after="120" w:line="288" w:lineRule="auto"/>
        <w:ind w:left="0"/>
        <w:jc w:val="left"/>
        <w:outlineLvl w:val="2"/>
      </w:pPr>
      <w:bookmarkStart w:name="heading_37" w:id="37"/>
      <w:r>
        <w:rPr>
          <w:rFonts w:eastAsia="等线" w:ascii="Arial" w:cs="Arial" w:hAnsi="Arial"/>
          <w:b w:val="true"/>
          <w:sz w:val="30"/>
        </w:rPr>
        <w:t>Item Taxonomy</w:t>
      </w:r>
      <w:bookmarkEnd w:id="37"/>
    </w:p>
    <w:p>
      <w:pPr>
        <w:numPr>
          <w:numId w:val="40"/>
        </w:numPr>
        <w:spacing w:before="120" w:after="120" w:line="288" w:lineRule="auto"/>
        <w:ind w:left="0"/>
        <w:jc w:val="left"/>
      </w:pPr>
      <w:r>
        <w:rPr>
          <w:rFonts w:eastAsia="等线" w:ascii="Arial" w:cs="Arial" w:hAnsi="Arial"/>
          <w:sz w:val="22"/>
        </w:rPr>
        <w:t>CODE = Item SKU</w:t>
      </w:r>
    </w:p>
    <w:p>
      <w:pPr>
        <w:numPr>
          <w:numId w:val="41"/>
        </w:numPr>
        <w:spacing w:before="120" w:after="120" w:line="288" w:lineRule="auto"/>
        <w:ind w:left="0"/>
        <w:jc w:val="left"/>
      </w:pPr>
      <w:r>
        <w:rPr>
          <w:rFonts w:eastAsia="等线" w:ascii="Arial" w:cs="Arial" w:hAnsi="Arial"/>
          <w:sz w:val="22"/>
        </w:rPr>
        <w:t>UNIT = UOM</w:t>
      </w:r>
    </w:p>
    <w:p>
      <w:pPr>
        <w:numPr>
          <w:numId w:val="42"/>
        </w:numPr>
        <w:spacing w:before="120" w:after="120" w:line="288" w:lineRule="auto"/>
        <w:ind w:left="0"/>
        <w:jc w:val="left"/>
      </w:pPr>
      <w:r>
        <w:rPr>
          <w:rFonts w:eastAsia="等线" w:ascii="Arial" w:cs="Arial" w:hAnsi="Arial"/>
          <w:sz w:val="22"/>
        </w:rPr>
        <w:t>PACKING = QTY</w:t>
      </w:r>
    </w:p>
    <w:p>
      <w:pPr>
        <w:spacing w:before="120" w:after="120" w:line="288" w:lineRule="auto"/>
        <w:ind w:left="0"/>
        <w:jc w:val="left"/>
      </w:pPr>
      <w:r>
        <w:rPr>
          <w:rFonts w:eastAsia="等线" w:ascii="Arial" w:cs="Arial" w:hAnsi="Arial"/>
          <w:b w:val="true"/>
          <w:color w:val="646a73"/>
          <w:sz w:val="22"/>
        </w:rPr>
        <w:t>[holsen_product_taxonomy_final (1) (1).yaml]</w:t>
      </w:r>
    </w:p>
    <w:p>
      <w:pPr>
        <w:pStyle w:val="3"/>
        <w:spacing w:before="300" w:after="120" w:line="288" w:lineRule="auto"/>
        <w:ind w:left="0"/>
        <w:jc w:val="left"/>
        <w:outlineLvl w:val="2"/>
      </w:pPr>
      <w:bookmarkStart w:name="heading_38" w:id="38"/>
      <w:r>
        <w:rPr>
          <w:rFonts w:eastAsia="等线" w:ascii="Arial" w:cs="Arial" w:hAnsi="Arial"/>
          <w:color w:val="3370ff"/>
          <w:sz w:val="30"/>
        </w:rPr>
        <w:t xml:space="preserve">1. </w:t>
      </w:r>
      <w:r>
        <w:rPr>
          <w:rFonts w:eastAsia="等线" w:ascii="Arial" w:cs="Arial" w:hAnsi="Arial"/>
          <w:b w:val="true"/>
          <w:sz w:val="30"/>
        </w:rPr>
        <w:t>Data Source Overview</w:t>
      </w:r>
      <w:bookmarkEnd w:id="38"/>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14" o:title=""/>
          </v:shape>
          <o:OLEObject DrawAspect="Icon" ObjectID="_1718471219" ProgID="Excel.Sheet.12" ShapeID="_x0000_i1025" Type="Embed" r:id="rId13"/>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9" w:id="39"/>
      <w:r>
        <w:rPr>
          <w:rFonts w:eastAsia="等线" w:ascii="Arial" w:cs="Arial" w:hAnsi="Arial"/>
          <w:color w:val="3370ff"/>
          <w:sz w:val="30"/>
        </w:rPr>
        <w:t xml:space="preserve">2. </w:t>
      </w:r>
      <w:r>
        <w:rPr>
          <w:rFonts w:eastAsia="等线" w:ascii="Arial" w:cs="Arial" w:hAnsi="Arial"/>
          <w:b w:val="true"/>
          <w:sz w:val="30"/>
        </w:rPr>
        <w:t>MAIA Field Mapping — Availability Summary</w:t>
      </w:r>
      <w:bookmarkEnd w:id="39"/>
    </w:p>
    <w:p>
      <w:pPr>
        <w:spacing w:before="120" w:after="120" w:line="288" w:lineRule="auto"/>
        <w:ind w:left="0"/>
        <w:jc w:val="left"/>
      </w:pPr>
      <w:r>
        <w:rPr>
          <w:rFonts w:eastAsia="等线" w:ascii="Arial" w:cs="Arial" w:hAnsi="Arial"/>
          <w:sz w:val="22"/>
        </w:rPr>
        <w:t>The table below shows each MAIA product field, the source column it maps from, and whether the data is ready for ingestion.</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 </w:t>
            </w:r>
            <w:r>
              <w:rPr>
                <w:rFonts w:eastAsia="等线" w:ascii="Arial" w:cs="Arial" w:hAnsi="Arial"/>
                <w:b w:val="true"/>
                <w:color w:val="646a73"/>
                <w:sz w:val="22"/>
              </w:rPr>
              <w:t>Available</w:t>
            </w:r>
            <w:r>
              <w:rPr>
                <w:rFonts w:eastAsia="等线" w:ascii="Arial" w:cs="Arial" w:hAnsi="Arial"/>
                <w:color w:val="646a73"/>
                <w:sz w:val="22"/>
              </w:rPr>
              <w:t xml:space="preserve"> = data is present and can be mapped directly ⚠️ </w:t>
            </w:r>
            <w:r>
              <w:rPr>
                <w:rFonts w:eastAsia="等线" w:ascii="Arial" w:cs="Arial" w:hAnsi="Arial"/>
                <w:b w:val="true"/>
                <w:color w:val="646a73"/>
                <w:sz w:val="22"/>
              </w:rPr>
              <w:t>Available with caveats</w:t>
            </w:r>
            <w:r>
              <w:rPr>
                <w:rFonts w:eastAsia="等线" w:ascii="Arial" w:cs="Arial" w:hAnsi="Arial"/>
                <w:color w:val="646a73"/>
                <w:sz w:val="22"/>
              </w:rPr>
              <w:t xml:space="preserve"> = data is present but requires transformation or judgement before ingestion 🔵 </w:t>
            </w:r>
            <w:r>
              <w:rPr>
                <w:rFonts w:eastAsia="等线" w:ascii="Arial" w:cs="Arial" w:hAnsi="Arial"/>
                <w:b w:val="true"/>
                <w:color w:val="646a73"/>
                <w:sz w:val="22"/>
              </w:rPr>
              <w:t>Derived</w:t>
            </w:r>
            <w:r>
              <w:rPr>
                <w:rFonts w:eastAsia="等线" w:ascii="Arial" w:cs="Arial" w:hAnsi="Arial"/>
                <w:color w:val="646a73"/>
                <w:sz w:val="22"/>
              </w:rPr>
              <w:t xml:space="preserve"> = no source column — value is a fixed constant applied to all records 🔴 </w:t>
            </w:r>
            <w:r>
              <w:rPr>
                <w:rFonts w:eastAsia="等线" w:ascii="Arial" w:cs="Arial" w:hAnsi="Arial"/>
                <w:b w:val="true"/>
                <w:color w:val="646a73"/>
                <w:sz w:val="22"/>
              </w:rPr>
              <w:t>Data Gap</w:t>
            </w:r>
            <w:r>
              <w:rPr>
                <w:rFonts w:eastAsia="等线" w:ascii="Arial" w:cs="Arial" w:hAnsi="Arial"/>
                <w:color w:val="646a73"/>
                <w:sz w:val="22"/>
              </w:rPr>
              <w:t xml:space="preserve"> = field required by MAIA but absent from this dataset — must be resolved before ingestion</w:t>
            </w:r>
          </w:p>
        </w:tc>
      </w:tr>
    </w:tbl>
    <w:p>
      <w:pPr>
        <w:spacing w:before="120" w:after="120" w:line="288" w:lineRule="auto"/>
        <w:ind w:left="0"/>
      </w:pPr>
      <w:r>
        <w:object>
          <v:shape id="_x0000_i1026" style="width:414pt;height:197pt;mso-width-percent:0;mso-height-percent:0;mso-width-percent:0;mso-height-percent:0" type="#_x0000_t75" o:ole="">
            <v:imagedata r:id="rId16" o:title=""/>
          </v:shape>
          <o:OLEObject DrawAspect="Icon" ObjectID="_1718471220" ProgID="Excel.Sheet.12" ShapeID="_x0000_i1026" Type="Embed" r:id="rId15"/>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Note on 7 name-only records:</w:t>
            </w:r>
            <w:r>
              <w:rPr>
                <w:rFonts w:eastAsia="等线" w:ascii="Arial" w:cs="Arial" w:hAnsi="Arial"/>
                <w:color w:val="646a73"/>
                <w:sz w:val="22"/>
              </w:rPr>
              <w:t xml:space="preserve"> </w:t>
            </w:r>
            <w:r>
              <w:rPr>
                <w:rFonts w:eastAsia="Consolas" w:ascii="Consolas" w:cs="Consolas" w:hAnsi="Consolas"/>
                <w:color w:val="646a73"/>
                <w:sz w:val="22"/>
                <w:shd w:fill="EFF0F1"/>
              </w:rPr>
              <w:t>Purifier ZP</w:t>
            </w:r>
            <w:r>
              <w:rPr>
                <w:rFonts w:eastAsia="等线" w:ascii="Arial" w:cs="Arial" w:hAnsi="Arial"/>
                <w:color w:val="646a73"/>
                <w:sz w:val="22"/>
              </w:rPr>
              <w:t xml:space="preserve">, </w:t>
            </w:r>
            <w:r>
              <w:rPr>
                <w:rFonts w:eastAsia="Consolas" w:ascii="Consolas" w:cs="Consolas" w:hAnsi="Consolas"/>
                <w:color w:val="646a73"/>
                <w:sz w:val="22"/>
                <w:shd w:fill="EFF0F1"/>
              </w:rPr>
              <w:t>HP 488/49</w:t>
            </w:r>
            <w:r>
              <w:rPr>
                <w:rFonts w:eastAsia="等线" w:ascii="Arial" w:cs="Arial" w:hAnsi="Arial"/>
                <w:color w:val="646a73"/>
                <w:sz w:val="22"/>
              </w:rPr>
              <w:t xml:space="preserve">, </w:t>
            </w:r>
            <w:r>
              <w:rPr>
                <w:rFonts w:eastAsia="Consolas" w:ascii="Consolas" w:cs="Consolas" w:hAnsi="Consolas"/>
                <w:color w:val="646a73"/>
                <w:sz w:val="22"/>
                <w:shd w:fill="EFF0F1"/>
              </w:rPr>
              <w:t>Ekozin 511A</w:t>
            </w:r>
            <w:r>
              <w:rPr>
                <w:rFonts w:eastAsia="等线" w:ascii="Arial" w:cs="Arial" w:hAnsi="Arial"/>
                <w:color w:val="646a73"/>
                <w:sz w:val="22"/>
              </w:rPr>
              <w:t xml:space="preserve">, </w:t>
            </w:r>
            <w:r>
              <w:rPr>
                <w:rFonts w:eastAsia="Consolas" w:ascii="Consolas" w:cs="Consolas" w:hAnsi="Consolas"/>
                <w:color w:val="646a73"/>
                <w:sz w:val="22"/>
                <w:shd w:fill="EFF0F1"/>
              </w:rPr>
              <w:t>Ekozin 511CT</w:t>
            </w:r>
            <w:r>
              <w:rPr>
                <w:rFonts w:eastAsia="等线" w:ascii="Arial" w:cs="Arial" w:hAnsi="Arial"/>
                <w:color w:val="646a73"/>
                <w:sz w:val="22"/>
              </w:rPr>
              <w:t xml:space="preserve">, </w:t>
            </w:r>
            <w:r>
              <w:rPr>
                <w:rFonts w:eastAsia="Consolas" w:ascii="Consolas" w:cs="Consolas" w:hAnsi="Consolas"/>
                <w:color w:val="646a73"/>
                <w:sz w:val="22"/>
                <w:shd w:fill="EFF0F1"/>
              </w:rPr>
              <w:t>Ekozin 511B</w:t>
            </w:r>
            <w:r>
              <w:rPr>
                <w:rFonts w:eastAsia="等线" w:ascii="Arial" w:cs="Arial" w:hAnsi="Arial"/>
                <w:color w:val="646a73"/>
                <w:sz w:val="22"/>
              </w:rPr>
              <w:t xml:space="preserve">, </w:t>
            </w:r>
            <w:r>
              <w:rPr>
                <w:rFonts w:eastAsia="Consolas" w:ascii="Consolas" w:cs="Consolas" w:hAnsi="Consolas"/>
                <w:color w:val="646a73"/>
                <w:sz w:val="22"/>
                <w:shd w:fill="EFF0F1"/>
              </w:rPr>
              <w:t>Wetter B-10</w:t>
            </w:r>
            <w:r>
              <w:rPr>
                <w:rFonts w:eastAsia="等线" w:ascii="Arial" w:cs="Arial" w:hAnsi="Arial"/>
                <w:color w:val="646a73"/>
                <w:sz w:val="22"/>
              </w:rPr>
              <w:t xml:space="preserve">, </w:t>
            </w:r>
            <w:r>
              <w:rPr>
                <w:rFonts w:eastAsia="Consolas" w:ascii="Consolas" w:cs="Consolas" w:hAnsi="Consolas"/>
                <w:color w:val="646a73"/>
                <w:sz w:val="22"/>
                <w:shd w:fill="EFF0F1"/>
              </w:rPr>
              <w:t>QENT 318B</w:t>
            </w:r>
            <w:r>
              <w:rPr>
                <w:rFonts w:eastAsia="等线" w:ascii="Arial" w:cs="Arial" w:hAnsi="Arial"/>
                <w:color w:val="646a73"/>
                <w:sz w:val="22"/>
              </w:rPr>
              <w:t xml:space="preserve"> — these appear at the bottom of the dataset with a name and unit price only. SKU, PACKING, and UNIT are all absent. These records must have SKUs assigned and weight data sourced separately before ingestion.</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0" w:id="40"/>
      <w:r>
        <w:rPr>
          <w:rFonts w:eastAsia="等线" w:ascii="Arial" w:cs="Arial" w:hAnsi="Arial"/>
          <w:color w:val="3370ff"/>
          <w:sz w:val="30"/>
        </w:rPr>
        <w:t xml:space="preserve">3. </w:t>
      </w:r>
      <w:r>
        <w:rPr>
          <w:rFonts w:eastAsia="等线" w:ascii="Arial" w:cs="Arial" w:hAnsi="Arial"/>
          <w:b w:val="true"/>
          <w:sz w:val="30"/>
        </w:rPr>
        <w:t>Field Descriptions</w:t>
      </w:r>
      <w:bookmarkEnd w:id="40"/>
    </w:p>
    <w:p>
      <w:pPr>
        <w:spacing w:before="120" w:after="120" w:line="288" w:lineRule="auto"/>
        <w:ind w:left="0"/>
        <w:jc w:val="left"/>
      </w:pPr>
      <w:r>
        <w:rPr>
          <w:rFonts w:eastAsia="等线" w:ascii="Arial" w:cs="Arial" w:hAnsi="Arial"/>
          <w:sz w:val="22"/>
        </w:rPr>
        <w:t>Each field below follows the standard description format. This same format must be used for all future master data onboarding documents.</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41" w:id="41"/>
      <w:r>
        <w:rPr>
          <w:rFonts w:eastAsia="等线" w:ascii="Arial" w:cs="Arial" w:hAnsi="Arial"/>
          <w:b w:val="true"/>
          <w:sz w:val="28"/>
        </w:rPr>
        <w:t>4.1 Product Code / SKU</w:t>
      </w:r>
      <w:bookmarkEnd w:id="41"/>
    </w:p>
    <w:p>
      <w:pPr>
        <w:spacing w:before="120" w:after="120" w:line="288" w:lineRule="auto"/>
        <w:ind w:left="0"/>
      </w:pPr>
      <w:r>
        <w:object>
          <v:shape id="_x0000_i1027" style="width:414pt;height:197pt;mso-width-percent:0;mso-height-percent:0;mso-width-percent:0;mso-height-percent:0" type="#_x0000_t75" o:ole="">
            <v:imagedata r:id="rId18" o:title=""/>
          </v:shape>
          <o:OLEObject DrawAspect="Icon" ObjectID="_1718471221" ProgID="Excel.Sheet.12" ShapeID="_x0000_i1027" Type="Embed" r:id="rId17"/>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42" w:id="42"/>
      <w:r>
        <w:rPr>
          <w:rFonts w:eastAsia="等线" w:ascii="Arial" w:cs="Arial" w:hAnsi="Arial"/>
          <w:b w:val="true"/>
          <w:sz w:val="28"/>
        </w:rPr>
        <w:t>4.2 Product Name</w:t>
      </w:r>
      <w:bookmarkEnd w:id="42"/>
    </w:p>
    <w:p>
      <w:pPr>
        <w:spacing w:before="120" w:after="120" w:line="288" w:lineRule="auto"/>
        <w:ind w:left="0"/>
      </w:pPr>
      <w:r>
        <w:object>
          <v:shape id="_x0000_i1028" style="width:414pt;height:197pt;mso-width-percent:0;mso-height-percent:0;mso-width-percent:0;mso-height-percent:0" type="#_x0000_t75" o:ole="">
            <v:imagedata r:id="rId20" o:title=""/>
          </v:shape>
          <o:OLEObject DrawAspect="Icon" ObjectID="_1718471222" ProgID="Excel.Sheet.12" ShapeID="_x0000_i1028" Type="Embed" r:id="rId19"/>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43" w:id="43"/>
      <w:r>
        <w:rPr>
          <w:rFonts w:eastAsia="等线" w:ascii="Arial" w:cs="Arial" w:hAnsi="Arial"/>
          <w:b w:val="true"/>
          <w:sz w:val="28"/>
        </w:rPr>
        <w:t>4.3 Pack Size / Weight per Unit (kg)</w:t>
      </w:r>
      <w:bookmarkEnd w:id="43"/>
    </w:p>
    <w:p>
      <w:pPr>
        <w:spacing w:before="120" w:after="120" w:line="288" w:lineRule="auto"/>
        <w:ind w:left="0"/>
      </w:pPr>
      <w:r>
        <w:object>
          <v:shape id="_x0000_i1029" style="width:414pt;height:197pt;mso-width-percent:0;mso-height-percent:0;mso-width-percent:0;mso-height-percent:0" type="#_x0000_t75" o:ole="">
            <v:imagedata r:id="rId22" o:title=""/>
          </v:shape>
          <o:OLEObject DrawAspect="Icon" ObjectID="_1718471223" ProgID="Excel.Sheet.12" ShapeID="_x0000_i1029" Type="Embed" r:id="rId2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44" w:id="44"/>
      <w:r>
        <w:rPr>
          <w:rFonts w:eastAsia="等线" w:ascii="Arial" w:cs="Arial" w:hAnsi="Arial"/>
          <w:b w:val="true"/>
          <w:sz w:val="28"/>
        </w:rPr>
        <w:t>4.4 Unit of Measure / Weight UOM</w:t>
      </w:r>
      <w:bookmarkEnd w:id="44"/>
    </w:p>
    <w:p>
      <w:pPr>
        <w:spacing w:before="120" w:after="120" w:line="288" w:lineRule="auto"/>
        <w:ind w:left="0"/>
      </w:pPr>
      <w:r>
        <w:object>
          <v:shape id="_x0000_i1030" style="width:414pt;height:179pt;mso-width-percent:0;mso-height-percent:0;mso-width-percent:0;mso-height-percent:0" type="#_x0000_t75" o:ole="">
            <v:imagedata r:id="rId24" o:title=""/>
          </v:shape>
          <o:OLEObject DrawAspect="Icon" ObjectID="_1718471224" ProgID="Excel.Sheet.12" ShapeID="_x0000_i1030" Type="Embed" r:id="rId2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pPr>
      <w:r>
        <w:object>
          <v:shape id="_x0000_i1031" style="width:414pt;height:197pt;mso-width-percent:0;mso-height-percent:0;mso-width-percent:0;mso-height-percent:0" type="#_x0000_t75" o:ole="">
            <v:imagedata r:id="rId26" o:title=""/>
          </v:shape>
          <o:OLEObject DrawAspect="Icon" ObjectID="_1718471225" ProgID="Excel.Sheet.12" ShapeID="_x0000_i1031" Type="Embed" r:id="rId2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pPr>
      <w:r>
        <w:object>
          <v:shape id="_x0000_i1032" style="width:414pt;height:136pt;mso-width-percent:0;mso-height-percent:0;mso-width-percent:0;mso-height-percent:0" type="#_x0000_t75" o:ole="">
            <v:imagedata r:id="rId28" o:title=""/>
          </v:shape>
          <o:OLEObject DrawAspect="Icon" ObjectID="_1718471226" ProgID="Excel.Sheet.12" ShapeID="_x0000_i1032" Type="Embed" r:id="rId27"/>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45" w:id="45"/>
      <w:r>
        <w:rPr>
          <w:rFonts w:eastAsia="等线" w:ascii="Arial" w:cs="Arial" w:hAnsi="Arial"/>
          <w:b w:val="true"/>
          <w:sz w:val="28"/>
        </w:rPr>
        <w:t>4.5 Product Class / Category</w:t>
      </w:r>
      <w:bookmarkEnd w:id="45"/>
    </w:p>
    <w:p>
      <w:pPr>
        <w:spacing w:before="120" w:after="120" w:line="288" w:lineRule="auto"/>
        <w:ind w:left="0"/>
      </w:pPr>
      <w:r>
        <w:object>
          <v:shape id="_x0000_i1033" style="width:414pt;height:192pt;mso-width-percent:0;mso-height-percent:0;mso-width-percent:0;mso-height-percent:0" type="#_x0000_t75" o:ole="">
            <v:imagedata r:id="rId30" o:title=""/>
          </v:shape>
          <o:OLEObject DrawAspect="Icon" ObjectID="_1718471227" ProgID="Excel.Sheet.12" ShapeID="_x0000_i1033" Type="Embed" r:id="rId2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pPr>
      <w:r>
        <w:object>
          <v:shape id="_x0000_i1034" style="width:414pt;height:197pt;mso-width-percent:0;mso-height-percent:0;mso-width-percent:0;mso-height-percent:0" type="#_x0000_t75" o:ole="">
            <v:imagedata r:id="rId32" o:title=""/>
          </v:shape>
          <o:OLEObject DrawAspect="Icon" ObjectID="_1718471228" ProgID="Excel.Sheet.12" ShapeID="_x0000_i1034" Type="Embed" r:id="rId3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pPr>
      <w:r>
        <w:object>
          <v:shape id="_x0000_i1035" style="width:414pt;height:126pt;mso-width-percent:0;mso-height-percent:0;mso-width-percent:0;mso-height-percent:0" type="#_x0000_t75" o:ole="">
            <v:imagedata r:id="rId34" o:title=""/>
          </v:shape>
          <o:OLEObject DrawAspect="Icon" ObjectID="_1718471229" ProgID="Excel.Sheet.12" ShapeID="_x0000_i1035" Type="Embed" r:id="rId33"/>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46" w:id="46"/>
      <w:r>
        <w:rPr>
          <w:rFonts w:eastAsia="等线" w:ascii="Arial" w:cs="Arial" w:hAnsi="Arial"/>
          <w:b w:val="true"/>
          <w:sz w:val="28"/>
        </w:rPr>
        <w:t>4.7 Product Type</w:t>
      </w:r>
      <w:bookmarkEnd w:id="46"/>
    </w:p>
    <w:p>
      <w:pPr>
        <w:spacing w:before="120" w:after="120" w:line="288" w:lineRule="auto"/>
        <w:ind w:left="0"/>
      </w:pPr>
      <w:r>
        <w:object>
          <v:shape id="_x0000_i1036" style="width:414pt;height:197pt;mso-width-percent:0;mso-height-percent:0;mso-width-percent:0;mso-height-percent:0" type="#_x0000_t75" o:ole="">
            <v:imagedata r:id="rId36" o:title=""/>
          </v:shape>
          <o:OLEObject DrawAspect="Icon" ObjectID="_1718471230" ProgID="Excel.Sheet.12" ShapeID="_x0000_i1036" Type="Embed" r:id="rId3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pPr>
      <w:r>
        <w:object>
          <v:shape id="_x0000_i1037" style="width:414pt;height:69pt;mso-width-percent:0;mso-height-percent:0;mso-width-percent:0;mso-height-percent:0" type="#_x0000_t75" o:ole="">
            <v:imagedata r:id="rId38" o:title=""/>
          </v:shape>
          <o:OLEObject DrawAspect="Icon" ObjectID="_1718471231" ProgID="Excel.Sheet.12" ShapeID="_x0000_i1037" Type="Embed" r:id="rId3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pPr>
      <w:r>
        <w:object>
          <v:shape id="_x0000_i1038" style="width:414pt;height:112pt;mso-width-percent:0;mso-height-percent:0;mso-width-percent:0;mso-height-percent:0" type="#_x0000_t75" o:ole="">
            <v:imagedata r:id="rId40" o:title=""/>
          </v:shape>
          <o:OLEObject DrawAspect="Icon" ObjectID="_1718471232" ProgID="Excel.Sheet.12" ShapeID="_x0000_i1038" Type="Embed" r:id="rId39"/>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47" w:id="47"/>
      <w:r>
        <w:rPr>
          <w:rFonts w:eastAsia="等线" w:ascii="Arial" w:cs="Arial" w:hAnsi="Arial"/>
          <w:b w:val="true"/>
          <w:sz w:val="28"/>
          <w:shd w:fill="fff67a"/>
        </w:rPr>
        <w:t xml:space="preserve">Decision / Suggestion: (Jia Hau take note for item description) </w:t>
      </w:r>
      <w:bookmarkEnd w:id="47"/>
    </w:p>
    <w:p>
      <w:pPr>
        <w:spacing w:before="120" w:after="120" w:line="288" w:lineRule="auto"/>
        <w:ind w:left="0"/>
        <w:jc w:val="left"/>
      </w:pPr>
      <w:r>
        <w:rPr>
          <w:rFonts w:eastAsia="等线" w:ascii="Arial" w:cs="Arial" w:hAnsi="Arial"/>
          <w:sz w:val="22"/>
        </w:rPr>
        <w:t xml:space="preserve">• Embed </w:t>
      </w:r>
      <w:r>
        <w:rPr>
          <w:rFonts w:eastAsia="Consolas" w:ascii="Consolas" w:cs="Consolas" w:hAnsi="Consolas"/>
          <w:sz w:val="22"/>
          <w:shd w:fill="EFF0F1"/>
        </w:rPr>
        <w:t>TYPE</w:t>
      </w:r>
      <w:r>
        <w:rPr>
          <w:rFonts w:eastAsia="等线" w:ascii="Arial" w:cs="Arial" w:hAnsi="Arial"/>
          <w:sz w:val="22"/>
        </w:rPr>
        <w:t xml:space="preserve"> and </w:t>
      </w:r>
      <w:r>
        <w:rPr>
          <w:rFonts w:eastAsia="Consolas" w:ascii="Consolas" w:cs="Consolas" w:hAnsi="Consolas"/>
          <w:sz w:val="22"/>
          <w:shd w:fill="EFF0F1"/>
        </w:rPr>
        <w:t>CLASS</w:t>
      </w:r>
      <w:r>
        <w:rPr>
          <w:rFonts w:eastAsia="等线" w:ascii="Arial" w:cs="Arial" w:hAnsi="Arial"/>
          <w:sz w:val="22"/>
        </w:rPr>
        <w:t xml:space="preserve"> together into MAIA's </w:t>
      </w:r>
      <w:r>
        <w:rPr>
          <w:rFonts w:eastAsia="等线" w:ascii="Arial" w:cs="Arial" w:hAnsi="Arial"/>
          <w:b w:val="true"/>
          <w:sz w:val="22"/>
        </w:rPr>
        <w:t>Item Description</w:t>
      </w:r>
      <w:r>
        <w:rPr>
          <w:rFonts w:eastAsia="等线" w:ascii="Arial" w:cs="Arial" w:hAnsi="Arial"/>
          <w:sz w:val="22"/>
        </w:rPr>
        <w:t xml:space="preserve"> field — no dedicated MAIA field exists for either. </w:t>
        <w:br/>
      </w:r>
      <w:r>
        <w:rPr>
          <w:rFonts w:eastAsia="等线" w:ascii="Arial" w:cs="Arial" w:hAnsi="Arial"/>
          <w:sz w:val="22"/>
        </w:rPr>
        <w:t xml:space="preserve">• Proposed format: </w:t>
      </w:r>
      <w:r>
        <w:rPr>
          <w:rFonts w:eastAsia="Consolas" w:ascii="Consolas" w:cs="Consolas" w:hAnsi="Consolas"/>
          <w:sz w:val="22"/>
          <w:shd w:fill="EFF0F1"/>
        </w:rPr>
        <w:t>Type: Trading | Class: Poison</w:t>
      </w:r>
      <w:r>
        <w:rPr>
          <w:rFonts w:eastAsia="等线" w:ascii="Arial" w:cs="Arial" w:hAnsi="Arial"/>
          <w:sz w:val="22"/>
        </w:rPr>
        <w:t xml:space="preserve"> or </w:t>
      </w:r>
      <w:r>
        <w:rPr>
          <w:rFonts w:eastAsia="Consolas" w:ascii="Consolas" w:cs="Consolas" w:hAnsi="Consolas"/>
          <w:sz w:val="22"/>
          <w:shd w:fill="EFF0F1"/>
        </w:rPr>
        <w:t>Type: Mfg | Class: Zinc (M)</w:t>
      </w:r>
      <w:r>
        <w:rPr>
          <w:rFonts w:eastAsia="等线" w:ascii="Arial" w:cs="Arial" w:hAnsi="Arial"/>
          <w:sz w:val="22"/>
        </w:rPr>
        <w:t xml:space="preserve"> — consistent across all records. </w:t>
        <w:br/>
        <w:t xml:space="preserve">• Format is human-readable in MAIA and parseable programmatically if Item Description is searchable. </w:t>
        <w:br/>
        <w:t xml:space="preserve">• Confirm Item Description character limit with MAIA admin before finalising. </w:t>
        <w:br/>
      </w:r>
      <w:r>
        <w:rPr>
          <w:rFonts w:eastAsia="等线" w:ascii="Arial" w:cs="Arial" w:hAnsi="Arial"/>
          <w:sz w:val="22"/>
        </w:rPr>
        <w:t>• This decision applies equally to Section 4.5 (Product Class / Category).</w:t>
      </w:r>
    </w:p>
    <w:p>
      <w:pPr>
        <w:pStyle w:val="4"/>
        <w:spacing w:before="260" w:after="120" w:line="288" w:lineRule="auto"/>
        <w:ind w:left="0"/>
        <w:jc w:val="left"/>
        <w:outlineLvl w:val="3"/>
      </w:pPr>
      <w:bookmarkStart w:name="heading_48" w:id="48"/>
      <w:r>
        <w:rPr>
          <w:rFonts w:eastAsia="等线" w:ascii="Arial" w:cs="Arial" w:hAnsi="Arial"/>
          <w:b w:val="true"/>
          <w:sz w:val="28"/>
        </w:rPr>
        <w:t xml:space="preserve">4.8 Item Group </w:t>
      </w:r>
      <w:r>
        <w:rPr>
          <w:rFonts w:eastAsia="等线" w:ascii="Arial" w:cs="Arial" w:hAnsi="Arial"/>
          <w:b w:val="true"/>
          <w:i w:val="true"/>
          <w:sz w:val="28"/>
        </w:rPr>
        <w:t>(MAIA field — industrial chemicals)</w:t>
      </w:r>
      <w:bookmarkEnd w:id="48"/>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This field has no corresponding source column in UBS. The value is a fixed constant applied uniformly to all records.</w:t>
            </w:r>
          </w:p>
        </w:tc>
      </w:tr>
    </w:tbl>
    <w:p>
      <w:pPr>
        <w:spacing w:before="120" w:after="120" w:line="288" w:lineRule="auto"/>
        <w:ind w:left="0"/>
      </w:pPr>
      <w:r>
        <w:object>
          <v:shape id="_x0000_i1039" style="width:414pt;height:197pt;mso-width-percent:0;mso-height-percent:0;mso-width-percent:0;mso-height-percent:0" type="#_x0000_t75" o:ole="">
            <v:imagedata r:id="rId42" o:title=""/>
          </v:shape>
          <o:OLEObject DrawAspect="Icon" ObjectID="_1718471233" ProgID="Excel.Sheet.12" ShapeID="_x0000_i1039" Type="Embed" r:id="rId41"/>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49" w:id="49"/>
      <w:r>
        <w:rPr>
          <w:rFonts w:eastAsia="等线" w:ascii="Arial" w:cs="Arial" w:hAnsi="Arial"/>
          <w:b w:val="true"/>
          <w:sz w:val="28"/>
        </w:rPr>
        <w:t xml:space="preserve">4.9 Country of Origin </w:t>
      </w:r>
      <w:r>
        <w:rPr>
          <w:rFonts w:eastAsia="等线" w:ascii="Arial" w:cs="Arial" w:hAnsi="Arial"/>
          <w:b w:val="true"/>
          <w:i w:val="true"/>
          <w:sz w:val="28"/>
        </w:rPr>
        <w:t>(MAIA field — data gap)</w:t>
      </w:r>
      <w:bookmarkEnd w:id="49"/>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 </w:t>
            </w:r>
            <w:r>
              <w:rPr>
                <w:rFonts w:eastAsia="等线" w:ascii="Arial" w:cs="Arial" w:hAnsi="Arial"/>
                <w:b w:val="true"/>
                <w:color w:val="646a73"/>
                <w:sz w:val="22"/>
              </w:rPr>
              <w:t>DATA GAP — Country of Origin is NOT present in this dataset.</w:t>
            </w:r>
            <w:r>
              <w:rPr>
                <w:rFonts w:eastAsia="等线" w:ascii="Arial" w:cs="Arial" w:hAnsi="Arial"/>
                <w:color w:val="646a73"/>
                <w:sz w:val="22"/>
              </w:rPr>
              <w:t xml:space="preserve"> Confirm whether MAIA enforces this as a required field. If so, it must be sourced before ingestion can proceed.</w:t>
            </w:r>
          </w:p>
        </w:tc>
      </w:tr>
    </w:tbl>
    <w:p>
      <w:pPr>
        <w:spacing w:before="120" w:after="120" w:line="288" w:lineRule="auto"/>
        <w:ind w:left="0"/>
      </w:pPr>
      <w:r>
        <w:object>
          <v:shape id="_x0000_i1040" style="width:414pt;height:197pt;mso-width-percent:0;mso-height-percent:0;mso-width-percent:0;mso-height-percent:0" type="#_x0000_t75" o:ole="">
            <v:imagedata r:id="rId44" o:title=""/>
          </v:shape>
          <o:OLEObject DrawAspect="Icon" ObjectID="_1718471234" ProgID="Excel.Sheet.12" ShapeID="_x0000_i1040" Type="Embed" r:id="rId43"/>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50" w:id="50"/>
      <w:r>
        <w:rPr>
          <w:rFonts w:eastAsia="等线" w:ascii="Arial" w:cs="Arial" w:hAnsi="Arial"/>
          <w:b w:val="true"/>
          <w:strike w:val="true"/>
          <w:sz w:val="28"/>
        </w:rPr>
        <w:t>4.6 Type Code</w:t>
      </w:r>
      <w:bookmarkEnd w:id="50"/>
    </w:p>
    <w:p>
      <w:pPr>
        <w:spacing w:before="120" w:after="120" w:line="288" w:lineRule="auto"/>
        <w:ind w:left="0"/>
      </w:pPr>
      <w:r>
        <w:object>
          <v:shape id="_x0000_i1041" style="width:414pt;height:197pt;mso-width-percent:0;mso-height-percent:0;mso-width-percent:0;mso-height-percent:0" type="#_x0000_t75" o:ole="">
            <v:imagedata r:id="rId46" o:title=""/>
          </v:shape>
          <o:OLEObject DrawAspect="Icon" ObjectID="_1718471235" ProgID="Excel.Sheet.12" ShapeID="_x0000_i1041" Type="Embed" r:id="rId45"/>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1" w:id="51"/>
      <w:r>
        <w:rPr>
          <w:rFonts w:eastAsia="等线" w:ascii="Arial" w:cs="Arial" w:hAnsi="Arial"/>
          <w:b w:val="true"/>
          <w:sz w:val="30"/>
        </w:rPr>
        <w:t>Item Attributes (Item Facet)</w:t>
      </w:r>
      <w:bookmarkEnd w:id="51"/>
    </w:p>
    <w:tbl>
      <w:tblPr>
        <w:tblW w:w="0" w:type="auto"/>
        <w:tblInd w:w="0" w:type="dxa"/>
        <w:tblBorders>
          <w:top w:val="single" w:color="eff0f1"/>
          <w:left w:val="single" w:color="eff0f1"/>
          <w:bottom w:val="single" w:color="eff0f1"/>
          <w:right w:val="single" w:color="eff0f1"/>
          <w:insideH w:val="single" w:color="eff0f1"/>
          <w:insideV w:val="single" w:color="eff0f1"/>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Holsen Inventory list:</w:t>
            </w:r>
          </w:p>
        </w:tc>
      </w:tr>
    </w:tbl>
    <w:p>
      <w:pPr>
        <w:spacing w:before="120" w:after="120" w:line="288" w:lineRule="auto"/>
        <w:ind w:left="0"/>
        <w:jc w:val="left"/>
      </w:pPr>
      <w:r>
        <w:rPr>
          <w:rFonts w:eastAsia="等线" w:ascii="Arial" w:cs="Arial" w:hAnsi="Arial"/>
          <w:sz w:val="22"/>
        </w:rPr>
        <w:t>Ingest ready format</w:t>
      </w:r>
    </w:p>
    <w:p>
      <w:pPr>
        <w:spacing w:before="120" w:after="120" w:line="288" w:lineRule="auto"/>
        <w:ind w:left="0"/>
        <w:jc w:val="left"/>
      </w:pPr>
      <w:r>
        <w:rPr>
          <w:rFonts w:eastAsia="等线" w:ascii="Arial" w:cs="Arial" w:hAnsi="Arial"/>
          <w:sz w:val="22"/>
        </w:rPr>
        <w:t>Client format</w:t>
      </w:r>
    </w:p>
    <w:p>
      <w:pPr>
        <w:pStyle w:val="3"/>
        <w:spacing w:before="300" w:after="120" w:line="288" w:lineRule="auto"/>
        <w:ind w:left="0"/>
        <w:jc w:val="left"/>
        <w:outlineLvl w:val="2"/>
      </w:pPr>
      <w:bookmarkStart w:name="heading_52" w:id="52"/>
      <w:r>
        <w:rPr>
          <w:rFonts w:eastAsia="等线" w:ascii="Arial" w:cs="Arial" w:hAnsi="Arial"/>
          <w:b w:val="true"/>
          <w:sz w:val="30"/>
        </w:rPr>
        <w:t>Pricing</w:t>
      </w:r>
      <w:bookmarkEnd w:id="52"/>
    </w:p>
    <w:p>
      <w:pPr>
        <w:numPr>
          <w:numId w:val="43"/>
        </w:numPr>
        <w:spacing w:before="120" w:after="120" w:line="288" w:lineRule="auto"/>
        <w:ind w:left="0"/>
        <w:jc w:val="left"/>
      </w:pPr>
      <w:r>
        <w:rPr>
          <w:rFonts w:eastAsia="等线" w:ascii="Arial" w:cs="Arial" w:hAnsi="Arial"/>
          <w:sz w:val="22"/>
        </w:rPr>
        <w:t>Raw source customer pricing</w:t>
      </w:r>
    </w:p>
    <w:p>
      <w:pPr>
        <w:spacing w:before="120" w:after="120" w:line="288" w:lineRule="auto"/>
        <w:ind w:left="0"/>
        <w:jc w:val="left"/>
      </w:pPr>
      <w:r>
        <w:rPr>
          <w:rFonts w:eastAsia="等线" w:ascii="Arial" w:cs="Arial" w:hAnsi="Arial"/>
          <w:b w:val="true"/>
          <w:color w:val="646a73"/>
          <w:sz w:val="22"/>
        </w:rPr>
        <w:t>[Price List Holsen.pdf]</w:t>
      </w:r>
    </w:p>
    <w:p>
      <w:pPr>
        <w:spacing w:before="120" w:after="120" w:line="288" w:lineRule="auto"/>
        <w:ind w:left="0"/>
        <w:jc w:val="left"/>
      </w:pPr>
    </w:p>
    <w:tbl>
      <w:tblPr>
        <w:tblW w:w="0" w:type="auto"/>
        <w:tblInd w:w="0" w:type="dxa"/>
        <w:tblBorders>
          <w:top w:val="single" w:color="eff0f1"/>
          <w:left w:val="single" w:color="eff0f1"/>
          <w:bottom w:val="single" w:color="eff0f1"/>
          <w:right w:val="single" w:color="eff0f1"/>
          <w:insideH w:val="single" w:color="eff0f1"/>
          <w:insideV w:val="single" w:color="eff0f1"/>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Price list in excel </w:t>
            </w:r>
          </w:p>
          <w:p>
            <w:pPr>
              <w:spacing w:before="120" w:after="120" w:line="288" w:lineRule="auto"/>
              <w:ind w:left="0"/>
              <w:jc w:val="left"/>
            </w:pPr>
            <w:r>
              <w:rPr>
                <w:rFonts w:eastAsia="等线" w:ascii="Arial" w:cs="Arial" w:hAnsi="Arial"/>
                <w:sz w:val="22"/>
              </w:rPr>
              <w:t xml:space="preserve">Price list doc : </w:t>
            </w:r>
          </w:p>
        </w:tc>
      </w:tr>
    </w:tbl>
    <w:p>
      <w:pPr>
        <w:numPr>
          <w:numId w:val="44"/>
        </w:numPr>
        <w:spacing w:before="120" w:after="120" w:line="288" w:lineRule="auto"/>
        <w:ind w:left="0"/>
        <w:jc w:val="left"/>
      </w:pPr>
      <w:r>
        <w:rPr>
          <w:rFonts w:eastAsia="等线" w:ascii="Arial" w:cs="Arial" w:hAnsi="Arial"/>
          <w:sz w:val="22"/>
        </w:rPr>
        <w:t>Tax configuration</w:t>
      </w:r>
    </w:p>
    <w:tbl>
      <w:tblPr>
        <w:tblW w:w="0" w:type="auto"/>
        <w:tblInd w:w="0" w:type="dxa"/>
        <w:tblBorders>
          <w:top w:val="single" w:color="eff0f1"/>
          <w:left w:val="single" w:color="eff0f1"/>
          <w:bottom w:val="single" w:color="eff0f1"/>
          <w:right w:val="single" w:color="eff0f1"/>
          <w:insideH w:val="single" w:color="eff0f1"/>
          <w:insideV w:val="single" w:color="eff0f1"/>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what we have</w:t>
            </w:r>
          </w:p>
        </w:tc>
      </w:tr>
    </w:tbl>
    <w:p>
      <w:pPr>
        <w:spacing w:before="120" w:after="120" w:line="288" w:lineRule="auto"/>
        <w:ind w:left="0"/>
        <w:jc w:val="left"/>
      </w:pPr>
      <w:r>
        <w:rPr>
          <w:rFonts w:eastAsia="等线" w:ascii="Arial" w:cs="Arial" w:hAnsi="Arial"/>
          <w:sz w:val="22"/>
        </w:rPr>
        <w:t>Bundles (if applicable)</w:t>
      </w:r>
    </w:p>
    <w:p>
      <w:pPr>
        <w:numPr>
          <w:numId w:val="45"/>
        </w:numPr>
        <w:spacing w:before="120" w:after="120" w:line="288" w:lineRule="auto"/>
        <w:ind w:left="0"/>
        <w:jc w:val="left"/>
      </w:pPr>
    </w:p>
    <w:tbl>
      <w:tblPr>
        <w:tblW w:w="0" w:type="auto"/>
        <w:tblInd w:w="0" w:type="dxa"/>
        <w:tblBorders>
          <w:top w:val="single" w:color="eff0f1"/>
          <w:left w:val="single" w:color="eff0f1"/>
          <w:bottom w:val="single" w:color="eff0f1"/>
          <w:right w:val="single" w:color="eff0f1"/>
          <w:insideH w:val="single" w:color="eff0f1"/>
          <w:insideV w:val="single" w:color="eff0f1"/>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sz w:val="22"/>
        </w:rPr>
        <w:t>Customer Price list grouping</w:t>
      </w:r>
    </w:p>
    <w:p>
      <w:pPr>
        <w:spacing w:before="120" w:after="120" w:line="288" w:lineRule="auto"/>
        <w:ind w:left="0"/>
        <w:jc w:val="left"/>
      </w:pP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3" w:id="53"/>
      <w:r>
        <w:rPr>
          <w:rFonts w:eastAsia="等线" w:ascii="Arial" w:cs="Arial" w:hAnsi="Arial"/>
          <w:b w:val="true"/>
          <w:sz w:val="32"/>
        </w:rPr>
        <w:t>A11. Selling Module – Core Rules</w:t>
      </w:r>
      <w:bookmarkEnd w:id="53"/>
    </w:p>
    <w:p>
      <w:pPr>
        <w:pStyle w:val="3"/>
        <w:spacing w:before="300" w:after="120" w:line="288" w:lineRule="auto"/>
        <w:ind w:left="0"/>
        <w:jc w:val="left"/>
        <w:outlineLvl w:val="2"/>
      </w:pPr>
      <w:bookmarkStart w:name="heading_54" w:id="54"/>
      <w:r>
        <w:rPr>
          <w:rFonts w:eastAsia="等线" w:ascii="Arial" w:cs="Arial" w:hAnsi="Arial"/>
          <w:b w:val="true"/>
          <w:sz w:val="30"/>
        </w:rPr>
        <w:t>Credit &amp; Payment Enforcement</w:t>
      </w:r>
      <w:bookmarkEnd w:id="54"/>
    </w:p>
    <w:p>
      <w:pPr>
        <w:numPr>
          <w:numId w:val="46"/>
        </w:numPr>
        <w:spacing w:before="120" w:after="120" w:line="288" w:lineRule="auto"/>
        <w:ind w:left="0"/>
        <w:jc w:val="left"/>
      </w:pPr>
      <w:r>
        <w:rPr>
          <w:rFonts w:eastAsia="等线" w:ascii="Arial" w:cs="Arial" w:hAnsi="Arial"/>
          <w:sz w:val="22"/>
        </w:rPr>
        <w:t>Credit limit enforcement (Yes / No)</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yes</w:t>
            </w:r>
          </w:p>
        </w:tc>
      </w:tr>
    </w:tbl>
    <w:p>
      <w:pPr>
        <w:numPr>
          <w:numId w:val="47"/>
        </w:numPr>
        <w:spacing w:before="120" w:after="120" w:line="288" w:lineRule="auto"/>
        <w:ind w:left="0"/>
        <w:jc w:val="left"/>
      </w:pPr>
      <w:r>
        <w:rPr>
          <w:rFonts w:eastAsia="等线" w:ascii="Arial" w:cs="Arial" w:hAnsi="Arial"/>
          <w:sz w:val="22"/>
        </w:rPr>
        <w:t>Overdue blocking rules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xml:space="preserve">roles that can overbill </w:t>
              <w:br/>
              <w:t xml:space="preserve">overbill % - how much </w:t>
              <w:br/>
            </w:r>
            <w:r>
              <w:rPr>
                <w:rFonts w:eastAsia="Consolas" w:ascii="Consolas" w:cs="Consolas" w:hAnsi="Consolas"/>
                <w:sz w:val="22"/>
              </w:rPr>
              <w:t>roles can overwride</w:t>
            </w:r>
          </w:p>
        </w:tc>
      </w:tr>
    </w:tbl>
    <w:p>
      <w:pPr>
        <w:pStyle w:val="2"/>
        <w:spacing w:before="320" w:after="120" w:line="288" w:lineRule="auto"/>
        <w:ind w:left="0"/>
        <w:jc w:val="left"/>
        <w:outlineLvl w:val="1"/>
      </w:pPr>
      <w:bookmarkStart w:name="heading_55" w:id="55"/>
      <w:r>
        <w:rPr>
          <w:rFonts w:eastAsia="等线" w:ascii="Arial" w:cs="Arial" w:hAnsi="Arial"/>
          <w:b w:val="true"/>
          <w:sz w:val="32"/>
        </w:rPr>
        <w:t>A12. Phone number, Server hosting, WABA &amp; open AI api key</w:t>
      </w:r>
      <w:bookmarkEnd w:id="55"/>
    </w:p>
    <w:p>
      <w:pPr>
        <w:pStyle w:val="3"/>
        <w:spacing w:before="300" w:after="120" w:line="288" w:lineRule="auto"/>
        <w:ind w:left="0"/>
        <w:jc w:val="left"/>
        <w:outlineLvl w:val="2"/>
      </w:pPr>
      <w:bookmarkStart w:name="heading_56" w:id="56"/>
      <w:r>
        <w:rPr>
          <w:rFonts w:eastAsia="等线" w:ascii="Arial" w:cs="Arial" w:hAnsi="Arial"/>
          <w:b w:val="true"/>
          <w:sz w:val="30"/>
        </w:rPr>
        <w:t xml:space="preserve">Phone number </w:t>
      </w:r>
      <w:bookmarkEnd w:id="5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p>
        </w:tc>
      </w:tr>
    </w:tbl>
    <w:p>
      <w:pPr>
        <w:pStyle w:val="3"/>
        <w:spacing w:before="300" w:after="120" w:line="288" w:lineRule="auto"/>
        <w:ind w:left="0"/>
        <w:jc w:val="left"/>
        <w:outlineLvl w:val="2"/>
      </w:pPr>
      <w:bookmarkStart w:name="heading_57" w:id="57"/>
      <w:r>
        <w:rPr>
          <w:rFonts w:eastAsia="等线" w:ascii="Arial" w:cs="Arial" w:hAnsi="Arial"/>
          <w:b w:val="true"/>
          <w:sz w:val="30"/>
        </w:rPr>
        <w:t xml:space="preserve">Open AI : API key </w:t>
      </w:r>
      <w:bookmarkEnd w:id="5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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</w:t>
            </w:r>
          </w:p>
        </w:tc>
      </w:tr>
    </w:tbl>
    <w:p>
      <w:pPr>
        <w:pStyle w:val="3"/>
        <w:spacing w:before="300" w:after="120" w:line="288" w:lineRule="auto"/>
        <w:ind w:left="0"/>
        <w:jc w:val="left"/>
        <w:outlineLvl w:val="2"/>
      </w:pPr>
      <w:bookmarkStart w:name="heading_58" w:id="58"/>
      <w:r>
        <w:rPr>
          <w:rFonts w:eastAsia="等线" w:ascii="Arial" w:cs="Arial" w:hAnsi="Arial"/>
          <w:b w:val="true"/>
          <w:sz w:val="30"/>
        </w:rPr>
        <w:t>WABA: API Key (for chatwoot setup)</w:t>
      </w:r>
      <w:bookmarkEnd w:id="5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p>
        </w:tc>
      </w:tr>
    </w:tbl>
    <w:p>
      <w:pPr>
        <w:pStyle w:val="3"/>
        <w:spacing w:before="300" w:after="120" w:line="288" w:lineRule="auto"/>
        <w:ind w:left="0"/>
        <w:jc w:val="left"/>
        <w:outlineLvl w:val="2"/>
      </w:pPr>
      <w:bookmarkStart w:name="heading_59" w:id="59"/>
      <w:r>
        <w:rPr>
          <w:rFonts w:eastAsia="等线" w:ascii="Arial" w:cs="Arial" w:hAnsi="Arial"/>
          <w:b w:val="true"/>
          <w:sz w:val="30"/>
        </w:rPr>
        <w:t>Server hosting Email (for AWS account setup)</w:t>
      </w:r>
      <w:bookmarkEnd w:id="59"/>
    </w:p>
    <w:tbl>
      <w:tblPr>
        <w:tblW w:w="0" w:type="auto"/>
        <w:tblInd w:w="0" w:type="dxa"/>
        <w:tblBorders>
          <w:top w:val="single" w:color="eff0f1"/>
          <w:left w:val="single" w:color="eff0f1"/>
          <w:bottom w:val="single" w:color="eff0f1"/>
          <w:right w:val="single" w:color="eff0f1"/>
          <w:insideH w:val="single" w:color="eff0f1"/>
          <w:insideV w:val="single" w:color="eff0f1"/>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ultimaxsupply@gmail.com</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0" w:id="60"/>
      <w:r>
        <w:rPr>
          <w:rFonts w:eastAsia="等线" w:ascii="Arial" w:cs="Arial" w:hAnsi="Arial"/>
          <w:b w:val="true"/>
          <w:sz w:val="36"/>
        </w:rPr>
        <w:t xml:space="preserve">Section B — </w:t>
      </w:r>
      <w:r>
        <w:rPr>
          <w:rFonts w:eastAsia="等线" w:ascii="Arial" w:cs="Arial" w:hAnsi="Arial"/>
          <w:b w:val="true"/>
          <w:sz w:val="36"/>
        </w:rPr>
        <w:t>Secondary Setup (Optimisation &amp; Enhancements)</w:t>
      </w:r>
      <w:bookmarkEnd w:id="6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These items improve automation, accuracy, and customer experience but are </w:t>
            </w:r>
            <w:r>
              <w:rPr>
                <w:rFonts w:eastAsia="等线" w:ascii="Arial" w:cs="Arial" w:hAnsi="Arial"/>
                <w:b w:val="true"/>
                <w:color w:val="646a73"/>
                <w:sz w:val="22"/>
              </w:rPr>
              <w:t>not mandatory for initial go-live</w:t>
            </w:r>
            <w:r>
              <w:rPr>
                <w:rFonts w:eastAsia="等线" w:ascii="Arial" w:cs="Arial" w:hAnsi="Arial"/>
                <w:color w:val="646a73"/>
                <w:sz w:val="22"/>
              </w:rPr>
              <w:t>.</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1" w:id="61"/>
      <w:r>
        <w:rPr>
          <w:rFonts w:eastAsia="等线" w:ascii="Arial" w:cs="Arial" w:hAnsi="Arial"/>
          <w:b w:val="true"/>
          <w:sz w:val="32"/>
        </w:rPr>
        <w:t>B1. Customer-Specific Pricing</w:t>
      </w:r>
      <w:bookmarkEnd w:id="61"/>
    </w:p>
    <w:p>
      <w:pPr>
        <w:numPr>
          <w:numId w:val="48"/>
        </w:numPr>
        <w:spacing w:before="120" w:after="120" w:line="288" w:lineRule="auto"/>
        <w:ind w:left="0"/>
        <w:jc w:val="left"/>
      </w:pPr>
      <w:r>
        <w:rPr>
          <w:rFonts w:eastAsia="等线" w:ascii="Arial" w:cs="Arial" w:hAnsi="Arial"/>
          <w:sz w:val="22"/>
        </w:rPr>
        <w:t>Special price lists by customer</w:t>
      </w:r>
    </w:p>
    <w:p>
      <w:pPr>
        <w:numPr>
          <w:numId w:val="49"/>
        </w:numPr>
        <w:spacing w:before="120" w:after="120" w:line="288" w:lineRule="auto"/>
        <w:ind w:left="0"/>
        <w:jc w:val="left"/>
      </w:pPr>
      <w:r>
        <w:rPr>
          <w:rFonts w:eastAsia="等线" w:ascii="Arial" w:cs="Arial" w:hAnsi="Arial"/>
          <w:sz w:val="22"/>
        </w:rPr>
        <w:t>Volume-based pricing</w:t>
      </w:r>
    </w:p>
    <w:p>
      <w:pPr>
        <w:numPr>
          <w:numId w:val="50"/>
        </w:numPr>
        <w:spacing w:before="120" w:after="120" w:line="288" w:lineRule="auto"/>
        <w:ind w:left="0"/>
        <w:jc w:val="left"/>
      </w:pPr>
      <w:r>
        <w:rPr>
          <w:rFonts w:eastAsia="等线" w:ascii="Arial" w:cs="Arial" w:hAnsi="Arial"/>
          <w:sz w:val="22"/>
        </w:rPr>
        <w:t>Contract pricing</w:t>
      </w:r>
    </w:p>
    <w:p>
      <w:pPr>
        <w:spacing w:before="120" w:after="120" w:line="288" w:lineRule="auto"/>
        <w:ind w:left="0"/>
        <w:jc w:val="left"/>
      </w:pPr>
      <w:r>
        <w:rPr>
          <w:rFonts w:eastAsia="等线" w:ascii="Arial" w:cs="Arial" w:hAnsi="Arial"/>
          <w:sz w:val="22"/>
        </w:rPr>
        <w:t xml:space="preserve">(upload customer list here)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2" w:id="62"/>
      <w:r>
        <w:rPr>
          <w:rFonts w:eastAsia="等线" w:ascii="Arial" w:cs="Arial" w:hAnsi="Arial"/>
          <w:b w:val="true"/>
          <w:sz w:val="32"/>
        </w:rPr>
        <w:t>B2. Customer-Specific Items</w:t>
      </w:r>
      <w:bookmarkEnd w:id="62"/>
    </w:p>
    <w:p>
      <w:pPr>
        <w:numPr>
          <w:numId w:val="51"/>
        </w:numPr>
        <w:spacing w:before="120" w:after="120" w:line="288" w:lineRule="auto"/>
        <w:ind w:left="0"/>
        <w:jc w:val="left"/>
      </w:pPr>
      <w:r>
        <w:rPr>
          <w:rFonts w:eastAsia="等线" w:ascii="Arial" w:cs="Arial" w:hAnsi="Arial"/>
          <w:sz w:val="22"/>
        </w:rPr>
        <w:t>Restricted items per customer</w:t>
      </w:r>
    </w:p>
    <w:p>
      <w:pPr>
        <w:numPr>
          <w:numId w:val="52"/>
        </w:numPr>
        <w:spacing w:before="120" w:after="120" w:line="288" w:lineRule="auto"/>
        <w:ind w:left="0"/>
        <w:jc w:val="left"/>
      </w:pPr>
      <w:r>
        <w:rPr>
          <w:rFonts w:eastAsia="等线" w:ascii="Arial" w:cs="Arial" w:hAnsi="Arial"/>
          <w:sz w:val="22"/>
        </w:rPr>
        <w:t>Exclusive products</w:t>
      </w:r>
    </w:p>
    <w:p>
      <w:pPr>
        <w:spacing w:before="120" w:after="120" w:line="288" w:lineRule="auto"/>
        <w:ind w:left="0"/>
        <w:jc w:val="left"/>
      </w:pPr>
      <w:r>
        <w:rPr>
          <w:rFonts w:eastAsia="等线" w:ascii="Arial" w:cs="Arial" w:hAnsi="Arial"/>
          <w:sz w:val="22"/>
        </w:rPr>
        <w:t xml:space="preserve">(upload list here)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3" w:id="63"/>
      <w:r>
        <w:rPr>
          <w:rFonts w:eastAsia="等线" w:ascii="Arial" w:cs="Arial" w:hAnsi="Arial"/>
          <w:b w:val="true"/>
          <w:sz w:val="32"/>
        </w:rPr>
        <w:t>B3. Payment Methods</w:t>
      </w:r>
      <w:bookmarkEnd w:id="63"/>
    </w:p>
    <w:p>
      <w:pPr>
        <w:spacing w:before="120" w:after="120" w:line="288" w:lineRule="auto"/>
        <w:ind w:left="0"/>
        <w:jc w:val="left"/>
      </w:pPr>
      <w:r>
        <w:rPr>
          <w:rFonts w:eastAsia="等线" w:ascii="Arial" w:cs="Arial" w:hAnsi="Arial"/>
          <w:sz w:val="22"/>
        </w:rPr>
        <w:t>Enable supported methods:</w:t>
      </w:r>
    </w:p>
    <w:p>
      <w:pPr>
        <w:numPr>
          <w:numId w:val="53"/>
        </w:numPr>
        <w:spacing w:before="120" w:after="120" w:line="288" w:lineRule="auto"/>
        <w:ind w:left="0"/>
        <w:jc w:val="left"/>
      </w:pPr>
      <w:r>
        <w:rPr>
          <w:rFonts w:eastAsia="等线" w:ascii="Arial" w:cs="Arial" w:hAnsi="Arial"/>
          <w:sz w:val="22"/>
          <w:shd w:fill="b7edb1"/>
        </w:rPr>
        <w:t xml:space="preserve">self paid </w:t>
      </w:r>
    </w:p>
    <w:p>
      <w:pPr>
        <w:numPr>
          <w:numId w:val="54"/>
        </w:numPr>
        <w:spacing w:before="120" w:after="120" w:line="288" w:lineRule="auto"/>
        <w:ind w:left="453"/>
        <w:jc w:val="left"/>
      </w:pPr>
      <w:r>
        <w:rPr>
          <w:rFonts w:eastAsia="等线" w:ascii="Arial" w:cs="Arial" w:hAnsi="Arial"/>
          <w:sz w:val="22"/>
          <w:shd w:fill="fed4a4"/>
        </w:rPr>
        <w:t>Bank Transfer (Maybank, Public Bank)</w:t>
      </w:r>
    </w:p>
    <w:p>
      <w:pPr>
        <w:numPr>
          <w:numId w:val="55"/>
        </w:numPr>
        <w:spacing w:before="120" w:after="120" w:line="288" w:lineRule="auto"/>
        <w:ind w:left="0"/>
        <w:jc w:val="left"/>
      </w:pPr>
      <w:r>
        <w:rPr>
          <w:rFonts w:eastAsia="等线" w:ascii="Arial" w:cs="Arial" w:hAnsi="Arial"/>
          <w:sz w:val="22"/>
          <w:shd w:fill="b7edb1"/>
        </w:rPr>
        <w:t xml:space="preserve">⁠socso </w:t>
      </w:r>
    </w:p>
    <w:p>
      <w:pPr>
        <w:numPr>
          <w:numId w:val="56"/>
        </w:numPr>
        <w:spacing w:before="120" w:after="120" w:line="288" w:lineRule="auto"/>
        <w:ind w:left="0"/>
        <w:jc w:val="left"/>
      </w:pPr>
      <w:r>
        <w:rPr>
          <w:rFonts w:eastAsia="等线" w:ascii="Arial" w:cs="Arial" w:hAnsi="Arial"/>
          <w:sz w:val="22"/>
          <w:shd w:fill="b7edb1"/>
        </w:rPr>
        <w:t>LPO</w:t>
      </w:r>
    </w:p>
    <w:p>
      <w:pPr>
        <w:numPr>
          <w:numId w:val="57"/>
        </w:numPr>
        <w:spacing w:before="120" w:after="120" w:line="288" w:lineRule="auto"/>
        <w:ind w:left="0"/>
        <w:jc w:val="left"/>
      </w:pPr>
      <w:r>
        <w:rPr>
          <w:rFonts w:eastAsia="等线" w:ascii="Arial" w:cs="Arial" w:hAnsi="Arial"/>
          <w:sz w:val="22"/>
        </w:rPr>
        <w:t xml:space="preserve"> Wellfair </w:t>
      </w:r>
    </w:p>
    <w:p>
      <w:pPr>
        <w:numPr>
          <w:numId w:val="58"/>
        </w:numPr>
        <w:spacing w:before="120" w:after="120" w:line="288" w:lineRule="auto"/>
        <w:ind w:left="0"/>
        <w:jc w:val="left"/>
      </w:pPr>
      <w:r>
        <w:rPr>
          <w:rFonts w:eastAsia="等线" w:ascii="Arial" w:cs="Arial" w:hAnsi="Arial"/>
          <w:sz w:val="22"/>
        </w:rPr>
        <w:t xml:space="preserve">JPA </w:t>
      </w:r>
    </w:p>
    <w:p>
      <w:pPr>
        <w:numPr>
          <w:numId w:val="59"/>
        </w:numPr>
        <w:spacing w:before="120" w:after="120" w:line="288" w:lineRule="auto"/>
        <w:ind w:left="0"/>
        <w:jc w:val="left"/>
      </w:pPr>
      <w:r>
        <w:rPr>
          <w:rFonts w:eastAsia="等线" w:ascii="Arial" w:cs="Arial" w:hAnsi="Arial"/>
          <w:sz w:val="22"/>
        </w:rPr>
        <w:t xml:space="preserve">TBP </w:t>
      </w:r>
    </w:p>
    <w:p>
      <w:pPr>
        <w:numPr>
          <w:numId w:val="60"/>
        </w:numPr>
        <w:spacing w:before="120" w:after="120" w:line="288" w:lineRule="auto"/>
        <w:ind w:left="0"/>
        <w:jc w:val="left"/>
      </w:pPr>
      <w:r>
        <w:rPr>
          <w:rFonts w:eastAsia="等线" w:ascii="Arial" w:cs="Arial" w:hAnsi="Arial"/>
          <w:sz w:val="22"/>
        </w:rPr>
        <w:t>Zakat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4" w:id="64"/>
      <w:r>
        <w:rPr>
          <w:rFonts w:eastAsia="等线" w:ascii="Arial" w:cs="Arial" w:hAnsi="Arial"/>
          <w:b w:val="true"/>
          <w:sz w:val="32"/>
        </w:rPr>
        <w:t>B4. Delivery &amp; Fulfilment Methods</w:t>
      </w:r>
      <w:bookmarkEnd w:id="64"/>
    </w:p>
    <w:p>
      <w:pPr>
        <w:spacing w:before="120" w:after="120" w:line="288" w:lineRule="auto"/>
        <w:ind w:left="0"/>
        <w:jc w:val="left"/>
      </w:pPr>
      <w:r>
        <w:rPr>
          <w:rFonts w:eastAsia="等线" w:ascii="Arial" w:cs="Arial" w:hAnsi="Arial"/>
          <w:sz w:val="22"/>
        </w:rPr>
        <w:t>Define available options:</w:t>
      </w:r>
    </w:p>
    <w:p>
      <w:pPr>
        <w:numPr>
          <w:numId w:val="61"/>
        </w:numPr>
        <w:spacing w:before="120" w:after="120" w:line="288" w:lineRule="auto"/>
        <w:ind w:left="0"/>
        <w:jc w:val="left"/>
      </w:pPr>
      <w:r>
        <w:rPr>
          <w:rFonts w:eastAsia="等线" w:ascii="Arial" w:cs="Arial" w:hAnsi="Arial"/>
          <w:sz w:val="22"/>
        </w:rPr>
        <w:t xml:space="preserve">Standard Delivery </w:t>
      </w:r>
    </w:p>
    <w:p>
      <w:pPr>
        <w:numPr>
          <w:numId w:val="62"/>
        </w:numPr>
        <w:spacing w:before="120" w:after="120" w:line="288" w:lineRule="auto"/>
        <w:ind w:left="0"/>
        <w:jc w:val="left"/>
      </w:pPr>
      <w:r>
        <w:rPr>
          <w:rFonts w:eastAsia="等线" w:ascii="Arial" w:cs="Arial" w:hAnsi="Arial"/>
          <w:sz w:val="22"/>
        </w:rPr>
        <w:t xml:space="preserve">Express Delivery </w:t>
      </w:r>
    </w:p>
    <w:p>
      <w:pPr>
        <w:numPr>
          <w:numId w:val="63"/>
        </w:numPr>
        <w:spacing w:before="120" w:after="120" w:line="288" w:lineRule="auto"/>
        <w:ind w:left="0"/>
        <w:jc w:val="left"/>
      </w:pPr>
      <w:r>
        <w:rPr>
          <w:rFonts w:eastAsia="等线" w:ascii="Arial" w:cs="Arial" w:hAnsi="Arial"/>
          <w:sz w:val="22"/>
        </w:rPr>
        <w:t>Pickup / Self-Collect</w:t>
      </w:r>
    </w:p>
    <w:p>
      <w:pPr>
        <w:numPr>
          <w:numId w:val="64"/>
        </w:numPr>
        <w:spacing w:before="120" w:after="120" w:line="288" w:lineRule="auto"/>
        <w:ind w:left="0"/>
        <w:jc w:val="left"/>
      </w:pPr>
      <w:r>
        <w:rPr>
          <w:rFonts w:eastAsia="等线" w:ascii="Arial" w:cs="Arial" w:hAnsi="Arial"/>
          <w:sz w:val="22"/>
        </w:rPr>
        <w:t>COD Delivery</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5" w:id="65"/>
      <w:r>
        <w:rPr>
          <w:rFonts w:eastAsia="等线" w:ascii="Arial" w:cs="Arial" w:hAnsi="Arial"/>
          <w:b w:val="true"/>
          <w:sz w:val="32"/>
        </w:rPr>
        <w:t>B5. Charges Configuration</w:t>
      </w:r>
      <w:bookmarkEnd w:id="65"/>
    </w:p>
    <w:p>
      <w:pPr>
        <w:spacing w:before="120" w:after="120" w:line="288" w:lineRule="auto"/>
        <w:ind w:left="0"/>
        <w:jc w:val="left"/>
      </w:pPr>
      <w:r>
        <w:rPr>
          <w:rFonts w:eastAsia="等线" w:ascii="Arial" w:cs="Arial" w:hAnsi="Arial"/>
          <w:sz w:val="22"/>
        </w:rPr>
        <w:t>Optional charge types:</w:t>
      </w:r>
    </w:p>
    <w:p>
      <w:pPr>
        <w:numPr>
          <w:numId w:val="65"/>
        </w:numPr>
        <w:spacing w:before="120" w:after="120" w:line="288" w:lineRule="auto"/>
        <w:ind w:left="0"/>
        <w:jc w:val="left"/>
      </w:pPr>
      <w:r>
        <w:rPr>
          <w:rFonts w:eastAsia="等线" w:ascii="Arial" w:cs="Arial" w:hAnsi="Arial"/>
          <w:sz w:val="22"/>
        </w:rPr>
        <w:t xml:space="preserve">Delivery Charge </w:t>
      </w:r>
    </w:p>
    <w:p>
      <w:pPr>
        <w:numPr>
          <w:numId w:val="66"/>
        </w:numPr>
        <w:spacing w:before="120" w:after="120" w:line="288" w:lineRule="auto"/>
        <w:ind w:left="0"/>
        <w:jc w:val="left"/>
      </w:pPr>
      <w:r>
        <w:rPr>
          <w:rFonts w:eastAsia="等线" w:ascii="Arial" w:cs="Arial" w:hAnsi="Arial"/>
          <w:sz w:val="22"/>
        </w:rPr>
        <w:t>Handling Charge</w:t>
      </w:r>
    </w:p>
    <w:p>
      <w:pPr>
        <w:numPr>
          <w:numId w:val="67"/>
        </w:numPr>
        <w:spacing w:before="120" w:after="120" w:line="288" w:lineRule="auto"/>
        <w:ind w:left="0"/>
        <w:jc w:val="left"/>
      </w:pPr>
      <w:r>
        <w:rPr>
          <w:rFonts w:eastAsia="等线" w:ascii="Arial" w:cs="Arial" w:hAnsi="Arial"/>
          <w:sz w:val="22"/>
        </w:rPr>
        <w:t>Insurance Fee</w:t>
      </w:r>
    </w:p>
    <w:p>
      <w:pPr>
        <w:numPr>
          <w:numId w:val="68"/>
        </w:numPr>
        <w:spacing w:before="120" w:after="120" w:line="288" w:lineRule="auto"/>
        <w:ind w:left="0"/>
        <w:jc w:val="left"/>
      </w:pPr>
      <w:r>
        <w:rPr>
          <w:rFonts w:eastAsia="等线" w:ascii="Arial" w:cs="Arial" w:hAnsi="Arial"/>
          <w:sz w:val="22"/>
        </w:rPr>
        <w:t>Packaging Fee</w:t>
      </w:r>
    </w:p>
    <w:p>
      <w:pPr>
        <w:numPr>
          <w:numId w:val="69"/>
        </w:numPr>
        <w:spacing w:before="120" w:after="120" w:line="288" w:lineRule="auto"/>
        <w:ind w:left="0"/>
        <w:jc w:val="left"/>
      </w:pPr>
      <w:r>
        <w:rPr>
          <w:rFonts w:eastAsia="等线" w:ascii="Arial" w:cs="Arial" w:hAnsi="Arial"/>
          <w:sz w:val="22"/>
        </w:rPr>
        <w:t>Service Charge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6" w:id="66"/>
      <w:r>
        <w:rPr>
          <w:rFonts w:eastAsia="等线" w:ascii="Arial" w:cs="Arial" w:hAnsi="Arial"/>
          <w:b w:val="true"/>
          <w:sz w:val="32"/>
        </w:rPr>
        <w:t>B6. Warehouses</w:t>
      </w:r>
      <w:bookmarkEnd w:id="66"/>
    </w:p>
    <w:p>
      <w:pPr>
        <w:numPr>
          <w:numId w:val="70"/>
        </w:numPr>
        <w:spacing w:before="120" w:after="120" w:line="288" w:lineRule="auto"/>
        <w:ind w:left="0"/>
        <w:jc w:val="left"/>
      </w:pPr>
      <w:r>
        <w:rPr>
          <w:rFonts w:eastAsia="等线" w:ascii="Arial" w:cs="Arial" w:hAnsi="Arial"/>
          <w:sz w:val="22"/>
        </w:rPr>
        <w:t>Warehouse Name</w:t>
      </w:r>
    </w:p>
    <w:p>
      <w:pPr>
        <w:numPr>
          <w:numId w:val="71"/>
        </w:numPr>
        <w:spacing w:before="120" w:after="120" w:line="288" w:lineRule="auto"/>
        <w:ind w:left="0"/>
        <w:jc w:val="left"/>
      </w:pPr>
      <w:r>
        <w:rPr>
          <w:rFonts w:eastAsia="等线" w:ascii="Arial" w:cs="Arial" w:hAnsi="Arial"/>
          <w:sz w:val="22"/>
        </w:rPr>
        <w:t>Address</w:t>
      </w:r>
    </w:p>
    <w:p>
      <w:pPr>
        <w:numPr>
          <w:numId w:val="72"/>
        </w:numPr>
        <w:spacing w:before="120" w:after="120" w:line="288" w:lineRule="auto"/>
        <w:ind w:left="0"/>
        <w:jc w:val="left"/>
      </w:pPr>
      <w:r>
        <w:rPr>
          <w:rFonts w:eastAsia="等线" w:ascii="Arial" w:cs="Arial" w:hAnsi="Arial"/>
          <w:sz w:val="22"/>
        </w:rPr>
        <w:t>Assigned Users</w:t>
      </w:r>
    </w:p>
    <w:p>
      <w:pPr>
        <w:numPr>
          <w:numId w:val="73"/>
        </w:numPr>
        <w:spacing w:before="120" w:after="120" w:line="288" w:lineRule="auto"/>
        <w:ind w:left="0"/>
        <w:jc w:val="left"/>
      </w:pPr>
      <w:r>
        <w:rPr>
          <w:rFonts w:eastAsia="等线" w:ascii="Arial" w:cs="Arial" w:hAnsi="Arial"/>
          <w:sz w:val="22"/>
        </w:rPr>
        <w:t>Default Fulfilment Rules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500"/>
      </w:tblGrid>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Warehouse name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address</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Assigned User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Fullfilment Rules</w:t>
            </w:r>
          </w:p>
        </w:tc>
      </w:tr>
      <w:tr>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7" w:id="67"/>
      <w:r>
        <w:rPr>
          <w:rFonts w:eastAsia="等线" w:ascii="Arial" w:cs="Arial" w:hAnsi="Arial"/>
          <w:b w:val="true"/>
          <w:sz w:val="32"/>
        </w:rPr>
        <w:t>B7. Notifications &amp; Reminders</w:t>
      </w:r>
      <w:bookmarkEnd w:id="67"/>
    </w:p>
    <w:p>
      <w:pPr>
        <w:numPr>
          <w:numId w:val="74"/>
        </w:numPr>
        <w:spacing w:before="120" w:after="120" w:line="288" w:lineRule="auto"/>
        <w:ind w:left="0"/>
        <w:jc w:val="left"/>
      </w:pPr>
      <w:r>
        <w:rPr>
          <w:rFonts w:eastAsia="等线" w:ascii="Arial" w:cs="Arial" w:hAnsi="Arial"/>
          <w:sz w:val="22"/>
        </w:rPr>
        <w:t>Payment Due Reminders</w:t>
      </w:r>
    </w:p>
    <w:p>
      <w:pPr>
        <w:numPr>
          <w:numId w:val="75"/>
        </w:numPr>
        <w:spacing w:before="120" w:after="120" w:line="288" w:lineRule="auto"/>
        <w:ind w:left="0"/>
        <w:jc w:val="left"/>
      </w:pPr>
      <w:r>
        <w:rPr>
          <w:rFonts w:eastAsia="等线" w:ascii="Arial" w:cs="Arial" w:hAnsi="Arial"/>
          <w:sz w:val="22"/>
        </w:rPr>
        <w:t>Delivery Status Notifications</w:t>
      </w:r>
    </w:p>
    <w:p>
      <w:pPr>
        <w:numPr>
          <w:numId w:val="76"/>
        </w:numPr>
        <w:spacing w:before="120" w:after="120" w:line="288" w:lineRule="auto"/>
        <w:ind w:left="0"/>
        <w:jc w:val="left"/>
      </w:pPr>
      <w:r>
        <w:rPr>
          <w:rFonts w:eastAsia="等线" w:ascii="Arial" w:cs="Arial" w:hAnsi="Arial"/>
          <w:sz w:val="22"/>
        </w:rPr>
        <w:t>Order Confirmation Alerts</w:t>
      </w:r>
    </w:p>
    <w:p>
      <w:pPr>
        <w:numPr>
          <w:numId w:val="77"/>
        </w:numPr>
        <w:spacing w:before="120" w:after="120" w:line="288" w:lineRule="auto"/>
        <w:ind w:left="0"/>
        <w:jc w:val="left"/>
      </w:pPr>
      <w:r>
        <w:rPr>
          <w:rFonts w:eastAsia="等线" w:ascii="Arial" w:cs="Arial" w:hAnsi="Arial"/>
          <w:sz w:val="22"/>
        </w:rPr>
        <w:t>Internal Ops Notifications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tblGrid>
      <w:tr>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8" w:id="68"/>
      <w:r>
        <w:rPr>
          <w:rFonts w:eastAsia="等线" w:ascii="Arial" w:cs="Arial" w:hAnsi="Arial"/>
          <w:b w:val="true"/>
          <w:sz w:val="32"/>
        </w:rPr>
        <w:t>B8. Global Integrations</w:t>
      </w:r>
      <w:bookmarkEnd w:id="68"/>
    </w:p>
    <w:p>
      <w:pPr>
        <w:numPr>
          <w:numId w:val="78"/>
        </w:numPr>
        <w:spacing w:before="120" w:after="120" w:line="288" w:lineRule="auto"/>
        <w:ind w:left="0"/>
        <w:jc w:val="left"/>
      </w:pPr>
      <w:r>
        <w:rPr>
          <w:rFonts w:eastAsia="等线" w:ascii="Arial" w:cs="Arial" w:hAnsi="Arial"/>
          <w:sz w:val="22"/>
        </w:rPr>
        <w:t>Email Domain (Gmail / Outlook / SMTP)</w:t>
      </w:r>
    </w:p>
    <w:p>
      <w:pPr>
        <w:numPr>
          <w:numId w:val="79"/>
        </w:numPr>
        <w:spacing w:before="120" w:after="120" w:line="288" w:lineRule="auto"/>
        <w:ind w:left="0"/>
        <w:jc w:val="left"/>
      </w:pPr>
      <w:r>
        <w:rPr>
          <w:rFonts w:eastAsia="等线" w:ascii="Arial" w:cs="Arial" w:hAnsi="Arial"/>
          <w:sz w:val="22"/>
        </w:rPr>
        <w:t>Payment Gateways (Billplz, Stripe, etc.)</w:t>
      </w:r>
    </w:p>
    <w:sectPr>
      <w:footerReference w:type="default" r:id="rId3"/>
      <w:headerReference w:type="default" r:id="rId4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38283">
    <w:lvl>
      <w:numFmt w:val="bullet"/>
      <w:suff w:val="tab"/>
      <w:lvlText w:val="•"/>
      <w:rPr>
        <w:color w:val="3370ff"/>
      </w:rPr>
    </w:lvl>
  </w:abstractNum>
  <w:abstractNum w:abstractNumId="838284">
    <w:lvl>
      <w:numFmt w:val="bullet"/>
      <w:suff w:val="tab"/>
      <w:lvlText w:val="•"/>
      <w:rPr>
        <w:color w:val="3370ff"/>
      </w:rPr>
    </w:lvl>
  </w:abstractNum>
  <w:abstractNum w:abstractNumId="838285">
    <w:lvl>
      <w:numFmt w:val="bullet"/>
      <w:suff w:val="tab"/>
      <w:lvlText w:val="•"/>
      <w:rPr>
        <w:color w:val="3370ff"/>
      </w:rPr>
    </w:lvl>
  </w:abstractNum>
  <w:abstractNum w:abstractNumId="838286">
    <w:lvl>
      <w:numFmt w:val="bullet"/>
      <w:suff w:val="tab"/>
      <w:lvlText w:val="•"/>
      <w:rPr>
        <w:color w:val="3370ff"/>
      </w:rPr>
    </w:lvl>
  </w:abstractNum>
  <w:abstractNum w:abstractNumId="838287">
    <w:lvl>
      <w:numFmt w:val="bullet"/>
      <w:suff w:val="tab"/>
      <w:lvlText w:val="•"/>
      <w:rPr>
        <w:color w:val="3370ff"/>
      </w:rPr>
    </w:lvl>
  </w:abstractNum>
  <w:abstractNum w:abstractNumId="838288">
    <w:lvl>
      <w:numFmt w:val="bullet"/>
      <w:suff w:val="tab"/>
      <w:lvlText w:val="•"/>
      <w:rPr>
        <w:color w:val="3370ff"/>
      </w:rPr>
    </w:lvl>
  </w:abstractNum>
  <w:abstractNum w:abstractNumId="838289">
    <w:lvl>
      <w:numFmt w:val="bullet"/>
      <w:suff w:val="tab"/>
      <w:lvlText w:val="•"/>
      <w:rPr>
        <w:color w:val="3370ff"/>
      </w:rPr>
    </w:lvl>
  </w:abstractNum>
  <w:abstractNum w:abstractNumId="838290">
    <w:lvl>
      <w:numFmt w:val="bullet"/>
      <w:suff w:val="tab"/>
      <w:lvlText w:val="•"/>
      <w:rPr>
        <w:color w:val="3370ff"/>
      </w:rPr>
    </w:lvl>
  </w:abstractNum>
  <w:abstractNum w:abstractNumId="838291">
    <w:lvl>
      <w:numFmt w:val="bullet"/>
      <w:suff w:val="tab"/>
      <w:lvlText w:val="•"/>
      <w:rPr>
        <w:color w:val="3370ff"/>
      </w:rPr>
    </w:lvl>
  </w:abstractNum>
  <w:abstractNum w:abstractNumId="838292">
    <w:lvl>
      <w:numFmt w:val="bullet"/>
      <w:suff w:val="tab"/>
      <w:lvlText w:val="•"/>
      <w:rPr>
        <w:color w:val="3370ff"/>
      </w:rPr>
    </w:lvl>
  </w:abstractNum>
  <w:abstractNum w:abstractNumId="838293">
    <w:lvl>
      <w:numFmt w:val="bullet"/>
      <w:suff w:val="tab"/>
      <w:lvlText w:val="•"/>
      <w:rPr>
        <w:color w:val="3370ff"/>
      </w:rPr>
    </w:lvl>
  </w:abstractNum>
  <w:abstractNum w:abstractNumId="838294">
    <w:lvl>
      <w:numFmt w:val="bullet"/>
      <w:suff w:val="tab"/>
      <w:lvlText w:val="•"/>
      <w:rPr>
        <w:color w:val="3370ff"/>
      </w:rPr>
    </w:lvl>
  </w:abstractNum>
  <w:abstractNum w:abstractNumId="838295">
    <w:lvl>
      <w:numFmt w:val="bullet"/>
      <w:suff w:val="tab"/>
      <w:lvlText w:val="•"/>
      <w:rPr>
        <w:color w:val="3370ff"/>
      </w:rPr>
    </w:lvl>
  </w:abstractNum>
  <w:abstractNum w:abstractNumId="838296">
    <w:lvl>
      <w:numFmt w:val="bullet"/>
      <w:suff w:val="tab"/>
      <w:lvlText w:val="•"/>
      <w:rPr>
        <w:color w:val="3370ff"/>
      </w:rPr>
    </w:lvl>
  </w:abstractNum>
  <w:abstractNum w:abstractNumId="838297">
    <w:lvl>
      <w:numFmt w:val="bullet"/>
      <w:suff w:val="tab"/>
      <w:lvlText w:val="•"/>
      <w:rPr>
        <w:color w:val="3370ff"/>
      </w:rPr>
    </w:lvl>
  </w:abstractNum>
  <w:abstractNum w:abstractNumId="838298">
    <w:lvl>
      <w:numFmt w:val="bullet"/>
      <w:suff w:val="tab"/>
      <w:lvlText w:val="•"/>
      <w:rPr>
        <w:color w:val="3370ff"/>
      </w:rPr>
    </w:lvl>
  </w:abstractNum>
  <w:abstractNum w:abstractNumId="838299">
    <w:lvl>
      <w:numFmt w:val="bullet"/>
      <w:suff w:val="tab"/>
      <w:lvlText w:val="•"/>
      <w:rPr>
        <w:color w:val="3370ff"/>
      </w:rPr>
    </w:lvl>
  </w:abstractNum>
  <w:abstractNum w:abstractNumId="838300">
    <w:lvl>
      <w:numFmt w:val="bullet"/>
      <w:suff w:val="tab"/>
      <w:lvlText w:val="•"/>
      <w:rPr>
        <w:color w:val="3370ff"/>
      </w:rPr>
    </w:lvl>
  </w:abstractNum>
  <w:abstractNum w:abstractNumId="838301">
    <w:lvl>
      <w:numFmt w:val="bullet"/>
      <w:suff w:val="tab"/>
      <w:lvlText w:val="•"/>
      <w:rPr>
        <w:color w:val="3370ff"/>
      </w:rPr>
    </w:lvl>
  </w:abstractNum>
  <w:abstractNum w:abstractNumId="838302">
    <w:lvl>
      <w:numFmt w:val="bullet"/>
      <w:suff w:val="tab"/>
      <w:lvlText w:val="•"/>
      <w:rPr>
        <w:color w:val="3370ff"/>
      </w:rPr>
    </w:lvl>
  </w:abstractNum>
  <w:abstractNum w:abstractNumId="838303">
    <w:lvl>
      <w:numFmt w:val="bullet"/>
      <w:suff w:val="tab"/>
      <w:lvlText w:val="•"/>
      <w:rPr>
        <w:color w:val="3370ff"/>
      </w:rPr>
    </w:lvl>
  </w:abstractNum>
  <w:abstractNum w:abstractNumId="838304">
    <w:lvl>
      <w:numFmt w:val="bullet"/>
      <w:suff w:val="tab"/>
      <w:lvlText w:val="•"/>
      <w:rPr>
        <w:color w:val="3370ff"/>
      </w:rPr>
    </w:lvl>
  </w:abstractNum>
  <w:abstractNum w:abstractNumId="838305">
    <w:lvl>
      <w:numFmt w:val="bullet"/>
      <w:suff w:val="tab"/>
      <w:lvlText w:val="•"/>
      <w:rPr>
        <w:color w:val="3370ff"/>
      </w:rPr>
    </w:lvl>
  </w:abstractNum>
  <w:abstractNum w:abstractNumId="838306">
    <w:lvl>
      <w:numFmt w:val="bullet"/>
      <w:suff w:val="tab"/>
      <w:lvlText w:val="•"/>
      <w:rPr>
        <w:color w:val="3370ff"/>
      </w:rPr>
    </w:lvl>
  </w:abstractNum>
  <w:abstractNum w:abstractNumId="838307">
    <w:lvl>
      <w:numFmt w:val="bullet"/>
      <w:suff w:val="tab"/>
      <w:lvlText w:val="•"/>
      <w:rPr>
        <w:color w:val="3370ff"/>
      </w:rPr>
    </w:lvl>
  </w:abstractNum>
  <w:abstractNum w:abstractNumId="838308">
    <w:lvl>
      <w:numFmt w:val="bullet"/>
      <w:suff w:val="tab"/>
      <w:lvlText w:val="•"/>
      <w:rPr>
        <w:color w:val="3370ff"/>
      </w:rPr>
    </w:lvl>
  </w:abstractNum>
  <w:abstractNum w:abstractNumId="838309">
    <w:lvl>
      <w:numFmt w:val="bullet"/>
      <w:suff w:val="tab"/>
      <w:lvlText w:val="•"/>
      <w:rPr>
        <w:color w:val="3370ff"/>
      </w:rPr>
    </w:lvl>
  </w:abstractNum>
  <w:abstractNum w:abstractNumId="838310">
    <w:lvl>
      <w:numFmt w:val="bullet"/>
      <w:suff w:val="tab"/>
      <w:lvlText w:val="•"/>
      <w:rPr>
        <w:color w:val="3370ff"/>
      </w:rPr>
    </w:lvl>
  </w:abstractNum>
  <w:abstractNum w:abstractNumId="838311">
    <w:lvl>
      <w:numFmt w:val="bullet"/>
      <w:suff w:val="tab"/>
      <w:lvlText w:val="•"/>
      <w:rPr>
        <w:color w:val="3370ff"/>
      </w:rPr>
    </w:lvl>
  </w:abstractNum>
  <w:abstractNum w:abstractNumId="838312">
    <w:lvl>
      <w:numFmt w:val="bullet"/>
      <w:suff w:val="tab"/>
      <w:lvlText w:val="•"/>
      <w:rPr>
        <w:color w:val="3370ff"/>
      </w:rPr>
    </w:lvl>
  </w:abstractNum>
  <w:abstractNum w:abstractNumId="838313">
    <w:lvl>
      <w:numFmt w:val="bullet"/>
      <w:suff w:val="tab"/>
      <w:lvlText w:val="•"/>
      <w:rPr>
        <w:color w:val="3370ff"/>
      </w:rPr>
    </w:lvl>
  </w:abstractNum>
  <w:abstractNum w:abstractNumId="838314">
    <w:lvl>
      <w:numFmt w:val="bullet"/>
      <w:suff w:val="tab"/>
      <w:lvlText w:val="•"/>
      <w:rPr>
        <w:color w:val="3370ff"/>
      </w:rPr>
    </w:lvl>
  </w:abstractNum>
  <w:abstractNum w:abstractNumId="838315">
    <w:lvl>
      <w:numFmt w:val="bullet"/>
      <w:suff w:val="tab"/>
      <w:lvlText w:val="•"/>
      <w:rPr>
        <w:color w:val="3370ff"/>
      </w:rPr>
    </w:lvl>
  </w:abstractNum>
  <w:abstractNum w:abstractNumId="838316">
    <w:lvl>
      <w:numFmt w:val="bullet"/>
      <w:suff w:val="tab"/>
      <w:lvlText w:val="•"/>
      <w:rPr>
        <w:color w:val="3370ff"/>
      </w:rPr>
    </w:lvl>
  </w:abstractNum>
  <w:abstractNum w:abstractNumId="838317">
    <w:lvl>
      <w:numFmt w:val="bullet"/>
      <w:suff w:val="tab"/>
      <w:lvlText w:val="•"/>
      <w:rPr>
        <w:color w:val="3370ff"/>
      </w:rPr>
    </w:lvl>
  </w:abstractNum>
  <w:abstractNum w:abstractNumId="838318">
    <w:lvl>
      <w:numFmt w:val="bullet"/>
      <w:suff w:val="tab"/>
      <w:lvlText w:val="•"/>
      <w:rPr>
        <w:color w:val="3370ff"/>
      </w:rPr>
    </w:lvl>
  </w:abstractNum>
  <w:abstractNum w:abstractNumId="838319">
    <w:lvl>
      <w:numFmt w:val="bullet"/>
      <w:suff w:val="tab"/>
      <w:lvlText w:val="•"/>
      <w:rPr>
        <w:color w:val="3370ff"/>
      </w:rPr>
    </w:lvl>
  </w:abstractNum>
  <w:abstractNum w:abstractNumId="838320">
    <w:lvl>
      <w:numFmt w:val="bullet"/>
      <w:suff w:val="tab"/>
      <w:lvlText w:val="•"/>
      <w:rPr>
        <w:color w:val="3370ff"/>
      </w:rPr>
    </w:lvl>
  </w:abstractNum>
  <w:abstractNum w:abstractNumId="838321">
    <w:lvl>
      <w:numFmt w:val="bullet"/>
      <w:suff w:val="tab"/>
      <w:lvlText w:val="•"/>
      <w:rPr>
        <w:color w:val="3370ff"/>
      </w:rPr>
    </w:lvl>
  </w:abstractNum>
  <w:abstractNum w:abstractNumId="838322">
    <w:lvl>
      <w:numFmt w:val="bullet"/>
      <w:suff w:val="tab"/>
      <w:lvlText w:val="•"/>
      <w:rPr>
        <w:color w:val="3370ff"/>
      </w:rPr>
    </w:lvl>
  </w:abstractNum>
  <w:abstractNum w:abstractNumId="838323">
    <w:lvl>
      <w:numFmt w:val="bullet"/>
      <w:suff w:val="tab"/>
      <w:lvlText w:val="•"/>
      <w:rPr>
        <w:color w:val="3370ff"/>
      </w:rPr>
    </w:lvl>
  </w:abstractNum>
  <w:abstractNum w:abstractNumId="838324">
    <w:lvl>
      <w:numFmt w:val="bullet"/>
      <w:suff w:val="tab"/>
      <w:lvlText w:val="•"/>
      <w:rPr>
        <w:color w:val="3370ff"/>
      </w:rPr>
    </w:lvl>
  </w:abstractNum>
  <w:abstractNum w:abstractNumId="838325">
    <w:lvl>
      <w:numFmt w:val="bullet"/>
      <w:suff w:val="tab"/>
      <w:lvlText w:val="•"/>
      <w:rPr>
        <w:color w:val="3370ff"/>
      </w:rPr>
    </w:lvl>
  </w:abstractNum>
  <w:abstractNum w:abstractNumId="838326">
    <w:lvl>
      <w:numFmt w:val="bullet"/>
      <w:suff w:val="tab"/>
      <w:lvlText w:val="•"/>
      <w:rPr>
        <w:color w:val="3370ff"/>
      </w:rPr>
    </w:lvl>
  </w:abstractNum>
  <w:abstractNum w:abstractNumId="838327">
    <w:lvl>
      <w:numFmt w:val="bullet"/>
      <w:suff w:val="tab"/>
      <w:lvlText w:val="•"/>
      <w:rPr>
        <w:color w:val="3370ff"/>
      </w:rPr>
    </w:lvl>
  </w:abstractNum>
  <w:abstractNum w:abstractNumId="838328">
    <w:lvl>
      <w:numFmt w:val="bullet"/>
      <w:suff w:val="tab"/>
      <w:lvlText w:val="•"/>
      <w:rPr>
        <w:color w:val="3370ff"/>
      </w:rPr>
    </w:lvl>
  </w:abstractNum>
  <w:abstractNum w:abstractNumId="838329">
    <w:lvl>
      <w:numFmt w:val="bullet"/>
      <w:suff w:val="tab"/>
      <w:lvlText w:val="•"/>
      <w:rPr>
        <w:color w:val="3370ff"/>
      </w:rPr>
    </w:lvl>
  </w:abstractNum>
  <w:abstractNum w:abstractNumId="838330">
    <w:lvl>
      <w:numFmt w:val="bullet"/>
      <w:suff w:val="tab"/>
      <w:lvlText w:val="•"/>
      <w:rPr>
        <w:color w:val="3370ff"/>
      </w:rPr>
    </w:lvl>
  </w:abstractNum>
  <w:abstractNum w:abstractNumId="838331">
    <w:lvl>
      <w:numFmt w:val="bullet"/>
      <w:suff w:val="tab"/>
      <w:lvlText w:val="•"/>
      <w:rPr>
        <w:color w:val="3370ff"/>
      </w:rPr>
    </w:lvl>
  </w:abstractNum>
  <w:abstractNum w:abstractNumId="838332">
    <w:lvl>
      <w:numFmt w:val="bullet"/>
      <w:suff w:val="tab"/>
      <w:lvlText w:val="•"/>
      <w:rPr>
        <w:color w:val="3370ff"/>
      </w:rPr>
    </w:lvl>
  </w:abstractNum>
  <w:abstractNum w:abstractNumId="838333">
    <w:lvl>
      <w:numFmt w:val="bullet"/>
      <w:suff w:val="tab"/>
      <w:lvlText w:val="•"/>
      <w:rPr>
        <w:color w:val="3370ff"/>
      </w:rPr>
    </w:lvl>
  </w:abstractNum>
  <w:abstractNum w:abstractNumId="838334">
    <w:lvl>
      <w:numFmt w:val="bullet"/>
      <w:suff w:val="tab"/>
      <w:lvlText w:val="•"/>
      <w:rPr>
        <w:color w:val="3370ff"/>
      </w:rPr>
    </w:lvl>
  </w:abstractNum>
  <w:abstractNum w:abstractNumId="838335">
    <w:lvl>
      <w:numFmt w:val="bullet"/>
      <w:suff w:val="tab"/>
      <w:lvlText w:val="•"/>
      <w:rPr>
        <w:color w:val="3370ff"/>
      </w:rPr>
    </w:lvl>
  </w:abstractNum>
  <w:abstractNum w:abstractNumId="838336">
    <w:lvl>
      <w:numFmt w:val="bullet"/>
      <w:suff w:val="tab"/>
      <w:lvlText w:val="￮"/>
      <w:rPr>
        <w:color w:val="3370ff"/>
      </w:rPr>
    </w:lvl>
  </w:abstractNum>
  <w:abstractNum w:abstractNumId="838337">
    <w:lvl>
      <w:numFmt w:val="bullet"/>
      <w:suff w:val="tab"/>
      <w:lvlText w:val="•"/>
      <w:rPr>
        <w:color w:val="3370ff"/>
      </w:rPr>
    </w:lvl>
  </w:abstractNum>
  <w:abstractNum w:abstractNumId="838338">
    <w:lvl>
      <w:numFmt w:val="bullet"/>
      <w:suff w:val="tab"/>
      <w:lvlText w:val="•"/>
      <w:rPr>
        <w:color w:val="3370ff"/>
      </w:rPr>
    </w:lvl>
  </w:abstractNum>
  <w:abstractNum w:abstractNumId="838339">
    <w:lvl>
      <w:numFmt w:val="bullet"/>
      <w:suff w:val="tab"/>
      <w:lvlText w:val="•"/>
      <w:rPr>
        <w:color w:val="3370ff"/>
      </w:rPr>
    </w:lvl>
  </w:abstractNum>
  <w:abstractNum w:abstractNumId="838340">
    <w:lvl>
      <w:numFmt w:val="bullet"/>
      <w:suff w:val="tab"/>
      <w:lvlText w:val="•"/>
      <w:rPr>
        <w:color w:val="3370ff"/>
      </w:rPr>
    </w:lvl>
  </w:abstractNum>
  <w:abstractNum w:abstractNumId="838341">
    <w:lvl>
      <w:numFmt w:val="bullet"/>
      <w:suff w:val="tab"/>
      <w:lvlText w:val="•"/>
      <w:rPr>
        <w:color w:val="3370ff"/>
      </w:rPr>
    </w:lvl>
  </w:abstractNum>
  <w:abstractNum w:abstractNumId="838342">
    <w:lvl>
      <w:numFmt w:val="bullet"/>
      <w:suff w:val="tab"/>
      <w:lvlText w:val="•"/>
      <w:rPr>
        <w:color w:val="3370ff"/>
      </w:rPr>
    </w:lvl>
  </w:abstractNum>
  <w:abstractNum w:abstractNumId="838343">
    <w:lvl>
      <w:numFmt w:val="bullet"/>
      <w:suff w:val="tab"/>
      <w:lvlText w:val="•"/>
      <w:rPr>
        <w:color w:val="3370ff"/>
      </w:rPr>
    </w:lvl>
  </w:abstractNum>
  <w:abstractNum w:abstractNumId="838344">
    <w:lvl>
      <w:numFmt w:val="bullet"/>
      <w:suff w:val="tab"/>
      <w:lvlText w:val="•"/>
      <w:rPr>
        <w:color w:val="3370ff"/>
      </w:rPr>
    </w:lvl>
  </w:abstractNum>
  <w:abstractNum w:abstractNumId="838345">
    <w:lvl>
      <w:numFmt w:val="bullet"/>
      <w:suff w:val="tab"/>
      <w:lvlText w:val="•"/>
      <w:rPr>
        <w:color w:val="3370ff"/>
      </w:rPr>
    </w:lvl>
  </w:abstractNum>
  <w:abstractNum w:abstractNumId="838346">
    <w:lvl>
      <w:numFmt w:val="bullet"/>
      <w:suff w:val="tab"/>
      <w:lvlText w:val="•"/>
      <w:rPr>
        <w:color w:val="3370ff"/>
      </w:rPr>
    </w:lvl>
  </w:abstractNum>
  <w:abstractNum w:abstractNumId="838347">
    <w:lvl>
      <w:numFmt w:val="bullet"/>
      <w:suff w:val="tab"/>
      <w:lvlText w:val="•"/>
      <w:rPr>
        <w:color w:val="3370ff"/>
      </w:rPr>
    </w:lvl>
  </w:abstractNum>
  <w:abstractNum w:abstractNumId="838348">
    <w:lvl>
      <w:numFmt w:val="bullet"/>
      <w:suff w:val="tab"/>
      <w:lvlText w:val="•"/>
      <w:rPr>
        <w:color w:val="3370ff"/>
      </w:rPr>
    </w:lvl>
  </w:abstractNum>
  <w:abstractNum w:abstractNumId="838349">
    <w:lvl>
      <w:numFmt w:val="bullet"/>
      <w:suff w:val="tab"/>
      <w:lvlText w:val="•"/>
      <w:rPr>
        <w:color w:val="3370ff"/>
      </w:rPr>
    </w:lvl>
  </w:abstractNum>
  <w:abstractNum w:abstractNumId="838350">
    <w:lvl>
      <w:numFmt w:val="bullet"/>
      <w:suff w:val="tab"/>
      <w:lvlText w:val="•"/>
      <w:rPr>
        <w:color w:val="3370ff"/>
      </w:rPr>
    </w:lvl>
  </w:abstractNum>
  <w:abstractNum w:abstractNumId="838351">
    <w:lvl>
      <w:numFmt w:val="bullet"/>
      <w:suff w:val="tab"/>
      <w:lvlText w:val="•"/>
      <w:rPr>
        <w:color w:val="3370ff"/>
      </w:rPr>
    </w:lvl>
  </w:abstractNum>
  <w:abstractNum w:abstractNumId="838352">
    <w:lvl>
      <w:numFmt w:val="bullet"/>
      <w:suff w:val="tab"/>
      <w:lvlText w:val="•"/>
      <w:rPr>
        <w:color w:val="3370ff"/>
      </w:rPr>
    </w:lvl>
  </w:abstractNum>
  <w:abstractNum w:abstractNumId="838353">
    <w:lvl>
      <w:numFmt w:val="bullet"/>
      <w:suff w:val="tab"/>
      <w:lvlText w:val="•"/>
      <w:rPr>
        <w:color w:val="3370ff"/>
      </w:rPr>
    </w:lvl>
  </w:abstractNum>
  <w:abstractNum w:abstractNumId="838354">
    <w:lvl>
      <w:numFmt w:val="bullet"/>
      <w:suff w:val="tab"/>
      <w:lvlText w:val="•"/>
      <w:rPr>
        <w:color w:val="3370ff"/>
      </w:rPr>
    </w:lvl>
  </w:abstractNum>
  <w:abstractNum w:abstractNumId="838355">
    <w:lvl>
      <w:numFmt w:val="bullet"/>
      <w:suff w:val="tab"/>
      <w:lvlText w:val="•"/>
      <w:rPr>
        <w:color w:val="3370ff"/>
      </w:rPr>
    </w:lvl>
  </w:abstractNum>
  <w:abstractNum w:abstractNumId="838356">
    <w:lvl>
      <w:numFmt w:val="bullet"/>
      <w:suff w:val="tab"/>
      <w:lvlText w:val="•"/>
      <w:rPr>
        <w:color w:val="3370ff"/>
      </w:rPr>
    </w:lvl>
  </w:abstractNum>
  <w:abstractNum w:abstractNumId="838357">
    <w:lvl>
      <w:numFmt w:val="bullet"/>
      <w:suff w:val="tab"/>
      <w:lvlText w:val="•"/>
      <w:rPr>
        <w:color w:val="3370ff"/>
      </w:rPr>
    </w:lvl>
  </w:abstractNum>
  <w:abstractNum w:abstractNumId="838358">
    <w:lvl>
      <w:numFmt w:val="bullet"/>
      <w:suff w:val="tab"/>
      <w:lvlText w:val="•"/>
      <w:rPr>
        <w:color w:val="3370ff"/>
      </w:rPr>
    </w:lvl>
  </w:abstractNum>
  <w:abstractNum w:abstractNumId="838359">
    <w:lvl>
      <w:numFmt w:val="bullet"/>
      <w:suff w:val="tab"/>
      <w:lvlText w:val="•"/>
      <w:rPr>
        <w:color w:val="3370ff"/>
      </w:rPr>
    </w:lvl>
  </w:abstractNum>
  <w:abstractNum w:abstractNumId="838360">
    <w:lvl>
      <w:numFmt w:val="bullet"/>
      <w:suff w:val="tab"/>
      <w:lvlText w:val="•"/>
      <w:rPr>
        <w:color w:val="3370ff"/>
      </w:rPr>
    </w:lvl>
  </w:abstractNum>
  <w:abstractNum w:abstractNumId="838361">
    <w:lvl>
      <w:numFmt w:val="bullet"/>
      <w:suff w:val="tab"/>
      <w:lvlText w:val="•"/>
      <w:rPr>
        <w:color w:val="3370ff"/>
      </w:rPr>
    </w:lvl>
  </w:abstractNum>
  <w:num w:numId="1">
    <w:abstractNumId w:val="838283"/>
  </w:num>
  <w:num w:numId="2">
    <w:abstractNumId w:val="838284"/>
  </w:num>
  <w:num w:numId="3">
    <w:abstractNumId w:val="838285"/>
  </w:num>
  <w:num w:numId="4">
    <w:abstractNumId w:val="838286"/>
  </w:num>
  <w:num w:numId="5">
    <w:abstractNumId w:val="838287"/>
  </w:num>
  <w:num w:numId="6">
    <w:abstractNumId w:val="838288"/>
  </w:num>
  <w:num w:numId="7">
    <w:abstractNumId w:val="838289"/>
  </w:num>
  <w:num w:numId="8">
    <w:abstractNumId w:val="838290"/>
  </w:num>
  <w:num w:numId="9">
    <w:abstractNumId w:val="838291"/>
  </w:num>
  <w:num w:numId="10">
    <w:abstractNumId w:val="838292"/>
  </w:num>
  <w:num w:numId="11">
    <w:abstractNumId w:val="838293"/>
  </w:num>
  <w:num w:numId="12">
    <w:abstractNumId w:val="838294"/>
  </w:num>
  <w:num w:numId="13">
    <w:abstractNumId w:val="838295"/>
  </w:num>
  <w:num w:numId="14">
    <w:abstractNumId w:val="838296"/>
  </w:num>
  <w:num w:numId="15">
    <w:abstractNumId w:val="838297"/>
  </w:num>
  <w:num w:numId="16">
    <w:abstractNumId w:val="838298"/>
  </w:num>
  <w:num w:numId="17">
    <w:abstractNumId w:val="838299"/>
  </w:num>
  <w:num w:numId="18">
    <w:abstractNumId w:val="838300"/>
  </w:num>
  <w:num w:numId="19">
    <w:abstractNumId w:val="838301"/>
  </w:num>
  <w:num w:numId="20">
    <w:abstractNumId w:val="838302"/>
  </w:num>
  <w:num w:numId="21">
    <w:abstractNumId w:val="838303"/>
  </w:num>
  <w:num w:numId="22">
    <w:abstractNumId w:val="838304"/>
  </w:num>
  <w:num w:numId="23">
    <w:abstractNumId w:val="838305"/>
  </w:num>
  <w:num w:numId="24">
    <w:abstractNumId w:val="838306"/>
  </w:num>
  <w:num w:numId="25">
    <w:abstractNumId w:val="838307"/>
  </w:num>
  <w:num w:numId="26">
    <w:abstractNumId w:val="838308"/>
  </w:num>
  <w:num w:numId="27">
    <w:abstractNumId w:val="838309"/>
  </w:num>
  <w:num w:numId="28">
    <w:abstractNumId w:val="838310"/>
  </w:num>
  <w:num w:numId="29">
    <w:abstractNumId w:val="838311"/>
  </w:num>
  <w:num w:numId="30">
    <w:abstractNumId w:val="838312"/>
  </w:num>
  <w:num w:numId="31">
    <w:abstractNumId w:val="838313"/>
  </w:num>
  <w:num w:numId="32">
    <w:abstractNumId w:val="838314"/>
  </w:num>
  <w:num w:numId="33">
    <w:abstractNumId w:val="838315"/>
  </w:num>
  <w:num w:numId="34">
    <w:abstractNumId w:val="838316"/>
  </w:num>
  <w:num w:numId="35">
    <w:abstractNumId w:val="838317"/>
  </w:num>
  <w:num w:numId="36">
    <w:abstractNumId w:val="838318"/>
  </w:num>
  <w:num w:numId="37">
    <w:abstractNumId w:val="838319"/>
  </w:num>
  <w:num w:numId="38">
    <w:abstractNumId w:val="838320"/>
  </w:num>
  <w:num w:numId="39">
    <w:abstractNumId w:val="838321"/>
  </w:num>
  <w:num w:numId="40">
    <w:abstractNumId w:val="838322"/>
  </w:num>
  <w:num w:numId="41">
    <w:abstractNumId w:val="838323"/>
  </w:num>
  <w:num w:numId="42">
    <w:abstractNumId w:val="838324"/>
  </w:num>
  <w:num w:numId="43">
    <w:abstractNumId w:val="838325"/>
  </w:num>
  <w:num w:numId="44">
    <w:abstractNumId w:val="838326"/>
  </w:num>
  <w:num w:numId="45">
    <w:abstractNumId w:val="838327"/>
  </w:num>
  <w:num w:numId="46">
    <w:abstractNumId w:val="838328"/>
  </w:num>
  <w:num w:numId="47">
    <w:abstractNumId w:val="838329"/>
  </w:num>
  <w:num w:numId="48">
    <w:abstractNumId w:val="838330"/>
  </w:num>
  <w:num w:numId="49">
    <w:abstractNumId w:val="838331"/>
  </w:num>
  <w:num w:numId="50">
    <w:abstractNumId w:val="838332"/>
  </w:num>
  <w:num w:numId="51">
    <w:abstractNumId w:val="838333"/>
  </w:num>
  <w:num w:numId="52">
    <w:abstractNumId w:val="838334"/>
  </w:num>
  <w:num w:numId="53">
    <w:abstractNumId w:val="838335"/>
  </w:num>
  <w:num w:numId="54">
    <w:abstractNumId w:val="838336"/>
  </w:num>
  <w:num w:numId="55">
    <w:abstractNumId w:val="838337"/>
  </w:num>
  <w:num w:numId="56">
    <w:abstractNumId w:val="838338"/>
  </w:num>
  <w:num w:numId="57">
    <w:abstractNumId w:val="838339"/>
  </w:num>
  <w:num w:numId="58">
    <w:abstractNumId w:val="838340"/>
  </w:num>
  <w:num w:numId="59">
    <w:abstractNumId w:val="838341"/>
  </w:num>
  <w:num w:numId="60">
    <w:abstractNumId w:val="838342"/>
  </w:num>
  <w:num w:numId="61">
    <w:abstractNumId w:val="838343"/>
  </w:num>
  <w:num w:numId="62">
    <w:abstractNumId w:val="838344"/>
  </w:num>
  <w:num w:numId="63">
    <w:abstractNumId w:val="838345"/>
  </w:num>
  <w:num w:numId="64">
    <w:abstractNumId w:val="838346"/>
  </w:num>
  <w:num w:numId="65">
    <w:abstractNumId w:val="838347"/>
  </w:num>
  <w:num w:numId="66">
    <w:abstractNumId w:val="838348"/>
  </w:num>
  <w:num w:numId="67">
    <w:abstractNumId w:val="838349"/>
  </w:num>
  <w:num w:numId="68">
    <w:abstractNumId w:val="838350"/>
  </w:num>
  <w:num w:numId="69">
    <w:abstractNumId w:val="838351"/>
  </w:num>
  <w:num w:numId="70">
    <w:abstractNumId w:val="838352"/>
  </w:num>
  <w:num w:numId="71">
    <w:abstractNumId w:val="838353"/>
  </w:num>
  <w:num w:numId="72">
    <w:abstractNumId w:val="838354"/>
  </w:num>
  <w:num w:numId="73">
    <w:abstractNumId w:val="838355"/>
  </w:num>
  <w:num w:numId="74">
    <w:abstractNumId w:val="838356"/>
  </w:num>
  <w:num w:numId="75">
    <w:abstractNumId w:val="838357"/>
  </w:num>
  <w:num w:numId="76">
    <w:abstractNumId w:val="838358"/>
  </w:num>
  <w:num w:numId="77">
    <w:abstractNumId w:val="838359"/>
  </w:num>
  <w:num w:numId="78">
    <w:abstractNumId w:val="838360"/>
  </w:num>
  <w:num w:numId="79">
    <w:abstractNumId w:val="83836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docs.google.com/spreadsheets/d/1GhmNHxjb81B7IrOIhZWgp0u8g3Z1-PNP/edit?usp=sharing&amp;ouid=115918746890544751087&amp;rtpof=true&amp;sd=true" TargetMode="External" Type="http://schemas.openxmlformats.org/officeDocument/2006/relationships/hyperlink"/><Relationship Id="rId11" Target="https://eg69120xnei.sg.larksuite.com/wiki/BGqMwup9bivDKzk6GbtliPJLgSf" TargetMode="External" Type="http://schemas.openxmlformats.org/officeDocument/2006/relationships/hyperlink"/><Relationship Id="rId12" Target="https://docs.google.com/spreadsheets/d/1zA3aIEIxkacgHsCXu4MvqJw0hDkilI9S/edit?usp=sharing&amp;ouid=115918746890544751087&amp;rtpof=true&amp;sd=true" TargetMode="External" Type="http://schemas.openxmlformats.org/officeDocument/2006/relationships/hyperlink"/><Relationship Id="rId13" Target="embeddings/Microsoft_Excel_Worksheet1.xlsx" Type="http://schemas.openxmlformats.org/officeDocument/2006/relationships/package"/><Relationship Id="rId14" Target="media/image2.png" Type="http://schemas.openxmlformats.org/officeDocument/2006/relationships/image"/><Relationship Id="rId15" Target="embeddings/Microsoft_Excel_Worksheet2.xlsx" Type="http://schemas.openxmlformats.org/officeDocument/2006/relationships/package"/><Relationship Id="rId16" Target="media/image3.png" Type="http://schemas.openxmlformats.org/officeDocument/2006/relationships/image"/><Relationship Id="rId17" Target="embeddings/Microsoft_Excel_Worksheet3.xlsx" Type="http://schemas.openxmlformats.org/officeDocument/2006/relationships/package"/><Relationship Id="rId18" Target="media/image4.png" Type="http://schemas.openxmlformats.org/officeDocument/2006/relationships/image"/><Relationship Id="rId19" Target="embeddings/Microsoft_Excel_Worksheet4.xlsx" Type="http://schemas.openxmlformats.org/officeDocument/2006/relationships/package"/><Relationship Id="rId2" Target="styles.xml" Type="http://schemas.openxmlformats.org/officeDocument/2006/relationships/styles"/><Relationship Id="rId20" Target="media/image5.png" Type="http://schemas.openxmlformats.org/officeDocument/2006/relationships/image"/><Relationship Id="rId21" Target="embeddings/Microsoft_Excel_Worksheet5.xlsx" Type="http://schemas.openxmlformats.org/officeDocument/2006/relationships/package"/><Relationship Id="rId22" Target="media/image6.png" Type="http://schemas.openxmlformats.org/officeDocument/2006/relationships/image"/><Relationship Id="rId23" Target="embeddings/Microsoft_Excel_Worksheet6.xlsx" Type="http://schemas.openxmlformats.org/officeDocument/2006/relationships/package"/><Relationship Id="rId24" Target="media/image7.png" Type="http://schemas.openxmlformats.org/officeDocument/2006/relationships/image"/><Relationship Id="rId25" Target="embeddings/Microsoft_Excel_Worksheet7.xlsx" Type="http://schemas.openxmlformats.org/officeDocument/2006/relationships/package"/><Relationship Id="rId26" Target="media/image8.png" Type="http://schemas.openxmlformats.org/officeDocument/2006/relationships/image"/><Relationship Id="rId27" Target="embeddings/Microsoft_Excel_Worksheet8.xlsx" Type="http://schemas.openxmlformats.org/officeDocument/2006/relationships/package"/><Relationship Id="rId28" Target="media/image9.png" Type="http://schemas.openxmlformats.org/officeDocument/2006/relationships/image"/><Relationship Id="rId29" Target="embeddings/Microsoft_Excel_Worksheet9.xlsx" Type="http://schemas.openxmlformats.org/officeDocument/2006/relationships/package"/><Relationship Id="rId3" Target="footer1.xml" Type="http://schemas.openxmlformats.org/officeDocument/2006/relationships/footer"/><Relationship Id="rId30" Target="media/image10.png" Type="http://schemas.openxmlformats.org/officeDocument/2006/relationships/image"/><Relationship Id="rId31" Target="embeddings/Microsoft_Excel_Worksheet10.xlsx" Type="http://schemas.openxmlformats.org/officeDocument/2006/relationships/package"/><Relationship Id="rId32" Target="media/image11.png" Type="http://schemas.openxmlformats.org/officeDocument/2006/relationships/image"/><Relationship Id="rId33" Target="embeddings/Microsoft_Excel_Worksheet11.xlsx" Type="http://schemas.openxmlformats.org/officeDocument/2006/relationships/package"/><Relationship Id="rId34" Target="media/image12.png" Type="http://schemas.openxmlformats.org/officeDocument/2006/relationships/image"/><Relationship Id="rId35" Target="embeddings/Microsoft_Excel_Worksheet12.xlsx" Type="http://schemas.openxmlformats.org/officeDocument/2006/relationships/package"/><Relationship Id="rId36" Target="media/image13.png" Type="http://schemas.openxmlformats.org/officeDocument/2006/relationships/image"/><Relationship Id="rId37" Target="embeddings/Microsoft_Excel_Worksheet13.xlsx" Type="http://schemas.openxmlformats.org/officeDocument/2006/relationships/package"/><Relationship Id="rId38" Target="media/image14.png" Type="http://schemas.openxmlformats.org/officeDocument/2006/relationships/image"/><Relationship Id="rId39" Target="embeddings/Microsoft_Excel_Worksheet14.xlsx" Type="http://schemas.openxmlformats.org/officeDocument/2006/relationships/package"/><Relationship Id="rId4" Target="https://docs.google.com/document/d/1-gskTinbFf3zZEw4U_jydvGjEXoFlLRZeKhzAJbTs_Y/edit?tab=t.0" TargetMode="External" Type="http://schemas.openxmlformats.org/officeDocument/2006/relationships/hyperlink"/><Relationship Id="rId40" Target="media/image15.png" Type="http://schemas.openxmlformats.org/officeDocument/2006/relationships/image"/><Relationship Id="rId41" Target="embeddings/Microsoft_Excel_Worksheet15.xlsx" Type="http://schemas.openxmlformats.org/officeDocument/2006/relationships/package"/><Relationship Id="rId42" Target="media/image16.png" Type="http://schemas.openxmlformats.org/officeDocument/2006/relationships/image"/><Relationship Id="rId43" Target="embeddings/Microsoft_Excel_Worksheet16.xlsx" Type="http://schemas.openxmlformats.org/officeDocument/2006/relationships/package"/><Relationship Id="rId44" Target="media/image17.png" Type="http://schemas.openxmlformats.org/officeDocument/2006/relationships/image"/><Relationship Id="rId45" Target="embeddings/Microsoft_Excel_Worksheet17.xlsx" Type="http://schemas.openxmlformats.org/officeDocument/2006/relationships/package"/><Relationship Id="rId46" Target="media/image18.png" Type="http://schemas.openxmlformats.org/officeDocument/2006/relationships/image"/><Relationship Id="rId47" Target="header1.xml" Type="http://schemas.openxmlformats.org/officeDocument/2006/relationships/header"/><Relationship Id="rId5" Target="numbering.xml" Type="http://schemas.openxmlformats.org/officeDocument/2006/relationships/numbering"/><Relationship Id="rId6" Target="media/image1.jpeg" Type="http://schemas.openxmlformats.org/officeDocument/2006/relationships/image"/><Relationship Id="rId7" Target="https://docs.google.com/document/d/1khligiby3z9H8DL8FhnfBNFG7Vh_iqCT?rtpof=true&amp;usp=drive_fs" TargetMode="External" Type="http://schemas.openxmlformats.org/officeDocument/2006/relationships/hyperlink"/><Relationship Id="rId8" Target="https://drive.google.com/drive/folders/1o56UJmTAk9CsefX6fj6JoyJnC6FnGI_T?usp=sharing" TargetMode="External" Type="http://schemas.openxmlformats.org/officeDocument/2006/relationships/hyperlink"/><Relationship Id="rId9" Target="https://docs.google.com/spreadsheets/d/1zA3aIEIxkacgHsCXu4MvqJw0hDkilI9S/edit?usp=sharing&amp;ouid=115918746890544751087&amp;rtpof=true&amp;sd=true"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2026-08-06T17:42:22Z</dcterms:created>
  <dc:creator>Apache POI</dc:creator>
</cp:coreProperties>
</file>