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11/02/2026 - Holsen C1 C3 Clarification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SO1 - 100 tonnes &gt; 20 tonnes a month, 5 times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SO2 - 50 tonnes &gt; 1 deliver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C3 1 container of 20 metric tonnes, 4 C3 for each client </w:t>
        <w:br/>
      </w:r>
      <w:r>
        <w:rPr>
          <w:rFonts w:eastAsia="等线" w:ascii="Arial" w:cs="Arial" w:hAnsi="Arial"/>
          <w:sz w:val="22"/>
        </w:rPr>
        <w:t xml:space="preserve">Each lot number one batch.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Manufacturer Lot number vs Batch.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allowed to sell the 20 tonnes to anyone else.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Holsen is manufacturer, can sell to client tax free, then C1 is needed.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Holsen doesnt do A57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SO 123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A taxed 6%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B taxed 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remarks: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C3: 201239812739213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 need, DO dont need tax reference.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C3 has a K1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K1 will have an exemption number(c3 cert number)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K1 &amp; COA (full, masked), General attachments (BOL &amp; Supplier Invoice &amp; Packing List),  on stock entry and batch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Trader buying from registered manufacturer(RM) sell to LMW customer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RM means they have a C1.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Buy from RM sell to RM - C3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Buy from RM sell to LMW - A57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Item Handling.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Poison Items. Provide additional document, Poison Signback Order (PSO) form (just a default attachment for customer to acknowledge the receipt of the poison).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t>PSO is a standard form, just need to be prefilled with the Delivery information (only poison items).</w:t>
        <w:br/>
        <w:br/>
      </w:r>
      <w:r>
        <w:rPr>
          <w:rFonts w:eastAsia="等线" w:ascii="Arial" w:cs="Arial" w:hAnsi="Arial"/>
          <w:sz w:val="22"/>
        </w:rPr>
        <w:t>Poison License B, under FARMASI (KKM).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 + DN use MAIA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SI Default SI PDF.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e_invoice Invoice from UBS will manually upload to the respective SI in MAIA.</w:t>
        <w:br/>
      </w:r>
      <w:r>
        <w:rPr>
          <w:rFonts w:eastAsia="等线" w:ascii="Arial" w:cs="Arial" w:hAnsi="Arial"/>
          <w:sz w:val="22"/>
        </w:rPr>
        <w:t>When SI is returned to the USER, it will give the UBS e-invoice PDF instead of the Native PDF.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and DN will not require UBS format exports.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2026-08-06T17:42:27Z</dcterms:created>
  <dc:creator>Apache POI</dc:creator>
</cp:coreProperties>
</file>