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Holsen — Before vs After MAIA 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Format follows </w:t>
      </w:r>
      <w:r>
        <w:rPr>
          <w:rFonts w:eastAsia="Consolas" w:ascii="Consolas" w:cs="Consolas" w:hAnsi="Consolas"/>
          <w:sz w:val="22"/>
          <w:shd w:fill="EFF0F1"/>
        </w:rPr>
        <w:t>Macrofood/macrofrozen/27Jul26 - Macrofrozen E2E Flow and Per-Role Breakdown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Dalson — Before vs After MAIA and E2E Flow</w:t>
      </w:r>
      <w:r>
        <w:rPr>
          <w:rFonts w:eastAsia="等线" w:ascii="Arial" w:cs="Arial" w:hAnsi="Arial"/>
          <w:sz w:val="22"/>
        </w:rPr>
        <w:t xml:space="preserve">. Sourced from </w:t>
      </w:r>
      <w:r>
        <w:rPr>
          <w:rFonts w:eastAsia="Consolas" w:ascii="Consolas" w:cs="Consolas" w:hAnsi="Consolas"/>
          <w:sz w:val="22"/>
          <w:shd w:fill="EFF0F1"/>
        </w:rPr>
        <w:t>Client Overview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Config Overlay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Onboarding Status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Holsen MAIA User Guide - Mr Tam Team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Holsen — PM Handover Brief</w:t>
      </w:r>
      <w:r>
        <w:rPr>
          <w:rFonts w:eastAsia="等线" w:ascii="Arial" w:cs="Arial" w:hAnsi="Arial"/>
          <w:sz w:val="22"/>
        </w:rPr>
        <w:t xml:space="preserve">, and the </w:t>
      </w:r>
      <w:r>
        <w:rPr>
          <w:rFonts w:eastAsia="等线" w:ascii="Arial" w:cs="Arial" w:hAnsi="Arial"/>
          <w:b w:val="true"/>
          <w:sz w:val="22"/>
        </w:rPr>
        <w:t>Holsen - Customer Onboarding Checklist</w:t>
      </w:r>
      <w:r>
        <w:rPr>
          <w:rFonts w:eastAsia="等线" w:ascii="Arial" w:cs="Arial" w:hAnsi="Arial"/>
          <w:sz w:val="22"/>
        </w:rPr>
        <w:t xml:space="preserve"> (Lark) for named users/roles and permission matrix.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Corrected 2026-08-03: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 earlier draft claimed "no named client contact anywhere in the KB" — that's now resolved. The Customer Onboarding Checklist's Roles Definition table (§A8) names every user and role. Per-role section below now uses real names and titles instead of functional placeholders. It also corrected a wrong delivery assumption — Holsen has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 own fleet</w:t>
            </w:r>
            <w:r>
              <w:rPr>
                <w:rFonts w:eastAsia="等线" w:ascii="Arial" w:cs="Arial" w:hAnsi="Arial"/>
                <w:color w:val="646a73"/>
                <w:sz w:val="22"/>
              </w:rPr>
              <w:t>; all deliveries go through third-party transporters (Menaka for local, GMax and Tiong Nam Logistics for outstation).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Before MAIA — Current (As-Is) Flow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┌───────────────────────────┐</w:t>
              <w:br/>
              <w:t>│ Customer sends PO         │</w:t>
              <w:br/>
              <w:t>│ WhatsApp / email / PDF    │</w:t>
              <w:br/>
              <w:t>│ (manual, ~70–90/day)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Sales staff reads PO,     │</w:t>
              <w:br/>
              <w:t>│ interprets manually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Sales Order keyed into    │</w:t>
              <w:br/>
              <w:t>│ UBS manually               │</w:t>
              <w:br/>
              <w:t>│ • Price negotiated ad hoc  │</w:t>
              <w:br/>
            </w:r>
            <w:r>
              <w:rPr>
                <w:rFonts w:eastAsia="Consolas" w:ascii="Consolas" w:cs="Consolas" w:hAnsi="Consolas"/>
                <w:sz w:val="22"/>
              </w:rPr>
              <w:t>│ • No structured approval   │</w:t>
              <w:br/>
              <w:t>│ • C1/C3 checked manually   │</w:t>
              <w:br/>
              <w:t>│ • Covered: tax exempted    │</w:t>
              <w:br/>
            </w:r>
            <w:r>
              <w:rPr>
                <w:rFonts w:eastAsia="Consolas" w:ascii="Consolas" w:cs="Consolas" w:hAnsi="Consolas"/>
                <w:sz w:val="22"/>
              </w:rPr>
              <w:t>│ • Uncovered: SST 10%       │</w:t>
            </w:r>
            <w:r>
              <w:rPr>
                <w:rFonts w:eastAsia="Consolas" w:ascii="Consolas" w:cs="Consolas" w:hAnsi="Consolas"/>
                <w:sz w:val="22"/>
              </w:rPr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Delivery Order prepared    │</w:t>
              <w:br/>
              <w:t>│ manually                   │</w:t>
              <w:br/>
              <w:t>│ • Batch/stock tracked in   │</w:t>
              <w:br/>
              <w:t>│   notebook/Excel    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Warehouse picks by batch   │</w:t>
              <w:br/>
              <w:t>│ from notebook records      │</w:t>
              <w:br/>
              <w:t>│ • Poison/hazardous items   │</w:t>
              <w:br/>
              <w:t>│   need physical form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Goods delivered            │</w:t>
              <w:br/>
              <w:t>│ (own fleet / outstation    │</w:t>
              <w:br/>
              <w:t>│ transporter e.g. Tiong Nam)│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Invoice created in UBS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Payment tracked manually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└────────────────────────────┘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sends a PO</w:t>
      </w:r>
      <w:r>
        <w:rPr>
          <w:rFonts w:eastAsia="等线" w:ascii="Arial" w:cs="Arial" w:hAnsi="Arial"/>
          <w:sz w:val="22"/>
        </w:rPr>
        <w:t xml:space="preserve"> — WhatsApp, email, or PDF — directly to Holsen sales staff. High volume: ~70–90 customer POs a day.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staff reads and interprets each PO manually</w:t>
      </w:r>
      <w:r>
        <w:rPr>
          <w:rFonts w:eastAsia="等线" w:ascii="Arial" w:cs="Arial" w:hAnsi="Arial"/>
          <w:sz w:val="22"/>
        </w:rPr>
        <w:t>, then keys it into UBS as a Sales Order.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is negotiated ad hoc</w:t>
      </w:r>
      <w:r>
        <w:rPr>
          <w:rFonts w:eastAsia="等线" w:ascii="Arial" w:cs="Arial" w:hAnsi="Arial"/>
          <w:sz w:val="22"/>
        </w:rPr>
        <w:t xml:space="preserve"> — commodity items in particular need manual price confirmation each time, no system-enforced minimum price check.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structured approval workflow</w:t>
      </w:r>
      <w:r>
        <w:rPr>
          <w:rFonts w:eastAsia="等线" w:ascii="Arial" w:cs="Arial" w:hAnsi="Arial"/>
          <w:sz w:val="22"/>
        </w:rPr>
        <w:t xml:space="preserve"> — credit limit and payment terms are checked manually by whoever is handling the order.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Manual C1/C3 tax-exemption check:</w:t>
      </w:r>
      <w:r>
        <w:rPr>
          <w:rFonts w:eastAsia="等线" w:ascii="Arial" w:cs="Arial" w:hAnsi="Arial"/>
          <w:sz w:val="22"/>
        </w:rPr>
        <w:t xml:space="preserve"> During Sales Order entry, staff checks the ordered items against the customer's valid C1/C3 certificate. Items covered by the certificate are tax exempted; items not covered are charged SST 10% by default.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and stock tracking lives in notebooks/Excel</w:t>
      </w:r>
      <w:r>
        <w:rPr>
          <w:rFonts w:eastAsia="等线" w:ascii="Arial" w:cs="Arial" w:hAnsi="Arial"/>
          <w:sz w:val="22"/>
        </w:rPr>
        <w:t>, not a live system — matches the "current tools being replaced" listed in Client Overview.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Poison/hazardous chemical items require a physical government-mandated form</w:t>
      </w:r>
      <w:r>
        <w:rPr>
          <w:rFonts w:eastAsia="等线" w:ascii="Arial" w:cs="Arial" w:hAnsi="Arial"/>
          <w:sz w:val="22"/>
        </w:rPr>
        <w:t xml:space="preserve"> before the driver can leave with the goods — tracked manually today.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is via Holsen's own fleet or an outstation transporter</w:t>
      </w:r>
      <w:r>
        <w:rPr>
          <w:rFonts w:eastAsia="等线" w:ascii="Arial" w:cs="Arial" w:hAnsi="Arial"/>
          <w:sz w:val="22"/>
        </w:rPr>
        <w:t xml:space="preserve"> (e.g. Tiong Nam) for out-of-area drops.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Invoice generated in UBS</w:t>
      </w:r>
      <w:r>
        <w:rPr>
          <w:rFonts w:eastAsia="等线" w:ascii="Arial" w:cs="Arial" w:hAnsi="Arial"/>
          <w:sz w:val="22"/>
        </w:rPr>
        <w:t>, with tax handling performed manually: items covered by the customer's valid C1/C3 certificate are tax exempted, while uncovered items are charged SST 10% by default.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Payment tracked manually</w:t>
      </w:r>
      <w:r>
        <w:rPr>
          <w:rFonts w:eastAsia="等线" w:ascii="Arial" w:cs="Arial" w:hAnsi="Arial"/>
          <w:sz w:val="22"/>
        </w:rPr>
        <w:t xml:space="preserve"> — no automated receipt/knock-off flow.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Problems this creates</w:t>
      </w:r>
      <w:bookmarkEnd w:id="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High manual PO volume (~70–90/day) with no structured intake</w:t>
      </w:r>
      <w:r>
        <w:rPr>
          <w:rFonts w:eastAsia="等线" w:ascii="Arial" w:cs="Arial" w:hAnsi="Arial"/>
          <w:sz w:val="22"/>
        </w:rPr>
        <w:t xml:space="preserve"> — every order depends on staff correctly reading and re-keying WhatsApp/email/PDF messages into UBS.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consistency depends on memory</w:t>
      </w:r>
      <w:r>
        <w:rPr>
          <w:rFonts w:eastAsia="等线" w:ascii="Arial" w:cs="Arial" w:hAnsi="Arial"/>
          <w:sz w:val="22"/>
        </w:rPr>
        <w:t xml:space="preserve"> — no system record of last price charged to a customer, especially for commodity items needing manual confirmation each time.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enforced credit/approval gate before delivery</w:t>
      </w:r>
      <w:r>
        <w:rPr>
          <w:rFonts w:eastAsia="等线" w:ascii="Arial" w:cs="Arial" w:hAnsi="Arial"/>
          <w:sz w:val="22"/>
        </w:rPr>
        <w:t xml:space="preserve"> — credit limit and payment-term checks are manual, so an over-limit order can slip through before anyone catches it.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Batch/stock tracking in notebook or Excel</w:t>
      </w:r>
      <w:r>
        <w:rPr>
          <w:rFonts w:eastAsia="等线" w:ascii="Arial" w:cs="Arial" w:hAnsi="Arial"/>
          <w:sz w:val="22"/>
        </w:rPr>
        <w:t xml:space="preserve"> — no live visibility of what's actually in which warehouse, no FEFO enforcement, no traceability from batch to invoice.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Compliance paperwork and C1/C3 tax checks are handled manually</w:t>
      </w:r>
      <w:r>
        <w:rPr>
          <w:rFonts w:eastAsia="等线" w:ascii="Arial" w:cs="Arial" w:hAnsi="Arial"/>
          <w:sz w:val="22"/>
        </w:rPr>
        <w:t xml:space="preserve"> per order. Staff must compare ordered items against the customer's certificate; covered items are tax exempted and uncovered items are charged SST 10% by default.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UBS is the system of record with no direct integration</w:t>
      </w:r>
      <w:r>
        <w:rPr>
          <w:rFonts w:eastAsia="等线" w:ascii="Arial" w:cs="Arial" w:hAnsi="Arial"/>
          <w:sz w:val="22"/>
        </w:rPr>
        <w:t xml:space="preserve"> — Holsen's own tools (WhatsApp, UBS, notebooks) don't talk to each other; everything is re-entered by hand at each handoff.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After MAIA — E2E Flow: Order Intake → Payment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CUSTOMER</w:t>
              <w:br/>
              <w:t xml:space="preserve">   |</w:t>
              <w:br/>
              <w:t xml:space="preserve">   | Sends PO (WhatsApp text, photo, or PDF) — Telegram @maia_holsen_bot for UAT,</w:t>
              <w:br/>
              <w:t xml:space="preserve">   | WhatsApp Sales Agent chatbot at go-live</w:t>
              <w:br/>
              <w:t xml:space="preserve">   v</w:t>
              <w:br/>
              <w:t>SALESMAN</w:t>
              <w:br/>
              <w:t xml:space="preserve">   |</w:t>
              <w:br/>
              <w:t xml:space="preserve">   | Uploads the customer PO into MAIA</w:t>
              <w:br/>
              <w:t xml:space="preserve">   v</w:t>
              <w:br/>
              <w:t>MAIA</w:t>
              <w:br/>
              <w:t xml:space="preserve">   |</w:t>
              <w:br/>
              <w:t xml:space="preserve">   | Extracts customer, items, quantities, delivery date from the PO</w:t>
              <w:br/>
              <w:t xml:space="preserve">   | Drafts the Sales Order</w:t>
              <w:br/>
              <w:t xml:space="preserve">   v</w:t>
              <w:br/>
              <w:t>SALESMAN</w:t>
              <w:br/>
              <w:t xml:space="preserve">   |</w:t>
              <w:br/>
              <w:t xml:space="preserve">   | Creates / reviews the Sales Order from the extracted PO</w:t>
              <w:br/>
              <w:t xml:space="preserve">   | Checks customer C1/C3 certificate against ordered items</w:t>
              <w:br/>
              <w:t xml:space="preserve">   | Covered items: tax exempted</w:t>
              <w:br/>
              <w:t xml:space="preserve">   | Uncovered items: SST 10% charged by default</w:t>
              <w:br/>
              <w:t xml:space="preserve">   v</w:t>
              <w:br/>
              <w:t>LOGISTICS</w:t>
              <w:br/>
              <w:t xml:space="preserve">   |</w:t>
              <w:br/>
              <w:t xml:space="preserve">   | Checks the Sales Order</w:t>
              <w:br/>
              <w:t xml:space="preserve">   | Submits the Sales Order</w:t>
              <w:br/>
              <w:t xml:space="preserve">   | Adds batch number for each item to be picked (on the SO itself)</w:t>
              <w:br/>
              <w:t xml:space="preserve">   v</w:t>
              <w:br/>
              <w:t xml:space="preserve">   Converts the Sales Order into a Pick List</w:t>
              <w:br/>
              <w:t xml:space="preserve">   v</w:t>
              <w:br/>
              <w:t xml:space="preserve">   Pick List generated → sent to Warehouse</w:t>
              <w:br/>
              <w:t xml:space="preserve">   |</w:t>
              <w:br/>
              <w:t xml:space="preserve">   v</w:t>
              <w:br/>
              <w:t>WAREHOUSE</w:t>
              <w:br/>
              <w:t xml:space="preserve">   |</w:t>
              <w:br/>
              <w:t xml:space="preserve">   | Picks the item quantities per the Pick List</w:t>
              <w:br/>
              <w:t xml:space="preserve">   | Uploads the picked quantities back into MAIA</w:t>
              <w:br/>
              <w:t xml:space="preserve">   v</w:t>
              <w:br/>
              <w:t xml:space="preserve">   Pick List marked Complete</w:t>
              <w:br/>
              <w:t xml:space="preserve">   |</w:t>
              <w:br/>
              <w:t xml:space="preserve">   v</w:t>
              <w:br/>
              <w:t>LOGISTICS</w:t>
              <w:br/>
              <w:t xml:space="preserve">   |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| </w:t>
            </w:r>
            <w:r>
              <w:rPr>
                <w:rFonts w:eastAsia="Consolas" w:ascii="Consolas" w:cs="Consolas" w:hAnsi="Consolas"/>
                <w:sz w:val="22"/>
              </w:rPr>
              <w:t>Creates the Delivery Note (DN) once the Pick List is complete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| Attaches the PSO Form with the DN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v</w:t>
              <w:br/>
              <w:t>FINANCE</w:t>
              <w:br/>
              <w:t xml:space="preserve">   |</w:t>
              <w:br/>
              <w:t xml:space="preserve">   | Creates the Invoice</w:t>
              <w:br/>
              <w:t xml:space="preserve">   | Tax applied by SKU tag: Manufacturing = SST 10% default, Trading = 0% default</w:t>
              <w:br/>
              <w:t xml:space="preserve">   | Payment due date = invoice date + 30 days (Net 30)</w:t>
              <w:br/>
              <w:t xml:space="preserve">   v</w:t>
              <w:br/>
              <w:t xml:space="preserve">   Invoice sent to customer (email/WhatsApp)</w:t>
              <w:br/>
              <w:t xml:space="preserve">   |</w:t>
              <w:br/>
              <w:t xml:space="preserve">   v</w:t>
              <w:br/>
              <w:t>FINANCE</w:t>
              <w:br/>
              <w:t xml:space="preserve">   |</w:t>
              <w:br/>
              <w:t xml:space="preserve">   | Records payment on receipt, creates Receipt in MAIA</w:t>
              <w:br/>
              <w:t xml:space="preserve">   v</w:t>
              <w:br/>
            </w:r>
            <w:r>
              <w:rPr>
                <w:rFonts w:eastAsia="Consolas" w:ascii="Consolas" w:cs="Consolas" w:hAnsi="Consolas"/>
                <w:sz w:val="22"/>
              </w:rPr>
              <w:t>SALES ORDER LIFECYCLE COMPLETE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Corrected 2026-08-03 (per direct client instruction):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 flow below replaces an earlier draft that assumed a separate Finance-approval gate before the Delivery Note, and batch selection happening at DN stage. Actual flow: Logistics — not Finance — checks and submits the Sales Order, batch numbers are assigned on the SO itself (before it becomes a Pick List), and there's no confirmed Finance-approval checkpoint between SO and DN.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Open question: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 Config Overlay and User Guide both describe a Finance-approval-before-DO step and manual credit/limit checks — unclear whether that still happens somewhere in this flow (e.g. folded into Logistics' SO check) or was dropped in practice. Flag for verification.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Order Intake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sends their PO to the MAIA Sales Agent chatbot — WhatsApp text, a photo of the PO, or a PDF. UAT channel is Telegram (</w:t>
      </w:r>
      <w:r>
        <w:rPr>
          <w:rFonts w:eastAsia="Consolas" w:ascii="Consolas" w:cs="Consolas" w:hAnsi="Consolas"/>
          <w:sz w:val="22"/>
          <w:shd w:fill="EFF0F1"/>
        </w:rPr>
        <w:t>@maia_holsen_bot</w:t>
      </w:r>
      <w:r>
        <w:rPr>
          <w:rFonts w:eastAsia="等线" w:ascii="Arial" w:cs="Arial" w:hAnsi="Arial"/>
          <w:sz w:val="22"/>
        </w:rPr>
        <w:t>); go-live channel is WhatsApp (pending Meta account setup — see PM Handover Brief gotcha on this cutover being unclear as of June).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Salesman uploads the PO into MAIA; MAIA extracts customer name, items, quantities, and delivery date.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and items must already exist in MAIA — if either is missing, the Salesman escalates to the MAIA admin rather than MAIA creating them inline (unlike Dalson/Macrofrozen's chatbot-driven new-customer creation — </w:t>
      </w:r>
      <w:r>
        <w:rPr>
          <w:rFonts w:eastAsia="等线" w:ascii="Arial" w:cs="Arial" w:hAnsi="Arial"/>
          <w:b w:val="true"/>
          <w:sz w:val="22"/>
        </w:rPr>
        <w:t>not confirmed as a Holsen feature</w:t>
      </w:r>
      <w:r>
        <w:rPr>
          <w:rFonts w:eastAsia="等线" w:ascii="Arial" w:cs="Arial" w:hAnsi="Arial"/>
          <w:sz w:val="22"/>
        </w:rPr>
        <w:t>, treat as a gap to verify).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Sales Order Creation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Salesman creates/reviews the Sales Order drafted from the extracted PO — corrects any extraction errors (especially likely on handwritten or unclear POs) and confirms the selling price.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Duplicate check:</w:t>
      </w:r>
      <w:r>
        <w:rPr>
          <w:rFonts w:eastAsia="等线" w:ascii="Arial" w:cs="Arial" w:hAnsi="Arial"/>
          <w:sz w:val="22"/>
        </w:rPr>
        <w:t xml:space="preserve"> same customer + PO number → MAIA blocks creation as a duplicate; must verify before proceeding.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price check:</w:t>
      </w:r>
      <w:r>
        <w:rPr>
          <w:rFonts w:eastAsia="等线" w:ascii="Arial" w:cs="Arial" w:hAnsi="Arial"/>
          <w:sz w:val="22"/>
        </w:rPr>
        <w:t xml:space="preserve"> MAIA warns if the entered price is below the item's minimum.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C1/C3 tax-exemption check:</w:t>
      </w:r>
      <w:r>
        <w:rPr>
          <w:rFonts w:eastAsia="等线" w:ascii="Arial" w:cs="Arial" w:hAnsi="Arial"/>
          <w:sz w:val="22"/>
        </w:rPr>
        <w:t xml:space="preserve"> During Sales Order creation, MAIA checks the ordered items against the customer's valid C1/C3 certificate. Items covered by the certificate are tax exempted; items not covered are charged SST 10% by default.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by SKU tag (corrected 2026-08-03, source: 2026-05-22 "Holsen C1/C3 Testing" Granola transcript, client-facing):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Trading items default to price = RM0</w:t>
      </w:r>
      <w:r>
        <w:rPr>
          <w:rFonts w:eastAsia="等线" w:ascii="Arial" w:cs="Arial" w:hAnsi="Arial"/>
          <w:sz w:val="22"/>
        </w:rPr>
        <w:t xml:space="preserve"> — by design, not a bug (also flagged in PM Handover Brief Gotchas). Salesman must manually key in the price on every Trading-item order, </w:t>
      </w:r>
      <w:r>
        <w:rPr>
          <w:rFonts w:eastAsia="等线" w:ascii="Arial" w:cs="Arial" w:hAnsi="Arial"/>
          <w:b w:val="true"/>
          <w:sz w:val="22"/>
        </w:rPr>
        <w:t>unless the customer already has a customer-specific price set</w:t>
      </w:r>
      <w:r>
        <w:rPr>
          <w:rFonts w:eastAsia="等线" w:ascii="Arial" w:cs="Arial" w:hAnsi="Arial"/>
          <w:sz w:val="22"/>
        </w:rPr>
        <w:t xml:space="preserve"> — MAIA checks for existing customer pricing first, and only falls back to the RM0 default / manual entry if none exists.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Commodity items</w:t>
      </w:r>
      <w:r>
        <w:rPr>
          <w:rFonts w:eastAsia="等线" w:ascii="Arial" w:cs="Arial" w:hAnsi="Arial"/>
          <w:sz w:val="22"/>
        </w:rPr>
        <w:t xml:space="preserve"> still require manual price confirmation each time regardless of customer pricing (Config Overlay: "Commodity manual confirmation").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Logistics Check, Submit &amp; Batch Assignment</w:t>
      </w:r>
      <w:bookmarkEnd w:id="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 checks the Sales Order and submits it — this is the actual submission gate, not Sales and not (confirmed) Finance.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Logistics adds the </w:t>
      </w:r>
      <w:r>
        <w:rPr>
          <w:rFonts w:eastAsia="等线" w:ascii="Arial" w:cs="Arial" w:hAnsi="Arial"/>
          <w:b w:val="true"/>
          <w:sz w:val="22"/>
        </w:rPr>
        <w:t>batch number for each item to be picked, directly on the Sales Order</w:t>
      </w:r>
      <w:r>
        <w:rPr>
          <w:rFonts w:eastAsia="等线" w:ascii="Arial" w:cs="Arial" w:hAnsi="Arial"/>
          <w:sz w:val="22"/>
        </w:rPr>
        <w:t xml:space="preserve"> — batch assignment happens before the SO becomes a Pick List, not later at DN stage.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classification tags drive downstream behaviour:</w:t>
      </w:r>
      <w:r>
        <w:rPr>
          <w:rFonts w:eastAsia="等线" w:ascii="Arial" w:cs="Arial" w:hAnsi="Arial"/>
          <w:sz w:val="22"/>
        </w:rPr>
        <w:t xml:space="preserve"> Trading (standard pick-and-pack, price defaults to RM0, 0% SST default), Manufacturing (Logistics must check with Production first, SST 10% default), Poison/Hazardous (triggers a "POISON FORM REQUIRED" alert), Commodity (Sales price-confirmation prompt), COA Required (Certificate of Analysis auto-attached).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C1/C3 tax treatment is determined during Sales Order creation by matching the ordered items against the customer's certificate: covered items are tax exempted, while uncovered items are charged SST 10% by default. Logistics verifies the resulting order before submission.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Sales Order → Pick List</w:t>
      </w:r>
      <w:bookmarkEnd w:id="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 converts the submitted, batch-assigned Sales Order into a Pick List.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is generated and sent to the Warehouse team.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Picking (Warehouse)</w:t>
      </w:r>
      <w:bookmarkEnd w:id="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picks the item quantities per the Pick List — item, quantity, batch number.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uploads the picked quantities back into MAIA.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Pick List is marked </w:t>
      </w:r>
      <w:r>
        <w:rPr>
          <w:rFonts w:eastAsia="等线" w:ascii="Arial" w:cs="Arial" w:hAnsi="Arial"/>
          <w:b w:val="true"/>
          <w:sz w:val="22"/>
        </w:rPr>
        <w:t>Complete</w:t>
      </w:r>
      <w:r>
        <w:rPr>
          <w:rFonts w:eastAsia="等线" w:ascii="Arial" w:cs="Arial" w:hAnsi="Arial"/>
          <w:sz w:val="22"/>
        </w:rPr>
        <w:t xml:space="preserve"> once all quantities are uploaded.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 Delivery Note (Logistics)</w:t>
      </w:r>
      <w:bookmarkEnd w:id="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Pick List is complete, Logistics creates the Delivery Note.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Partial delivery is supported — a Delivery Note can be created for less than the full ordered quantity, with the Sales Order tracking overall fulfilment until the remainder is delivered on a later DN. </w:t>
      </w:r>
      <w:r>
        <w:rPr>
          <w:rFonts w:eastAsia="等线" w:ascii="Arial" w:cs="Arial" w:hAnsi="Arial"/>
          <w:b w:val="true"/>
          <w:sz w:val="22"/>
        </w:rPr>
        <w:t>Unconfirmed whether this still holds under the corrected flow</w:t>
      </w:r>
      <w:r>
        <w:rPr>
          <w:rFonts w:eastAsia="等线" w:ascii="Arial" w:cs="Arial" w:hAnsi="Arial"/>
          <w:sz w:val="22"/>
        </w:rPr>
        <w:t xml:space="preserve"> — carried over from the earlier draft, needs re-verification.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Poison/hazardous items trigger the "PSO FORM REQUIRED" alert at this stage. Logistics prepares the PSO Form and attaches it with the Delivery Note before delivery.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 Delivery</w:t>
      </w:r>
      <w:bookmarkEnd w:id="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third-party transporter takes the goods and Delivery Note, with the PSO Form attached to the DN when required.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Third-party transporter — Menaka (local) or GMax/Tiong Nam Logistics (outstation), depending on delivery-type classification (Local vs. Outstation, auto-classified from postcode). </w:t>
      </w:r>
      <w:r>
        <w:rPr>
          <w:rFonts w:eastAsia="等线" w:ascii="Arial" w:cs="Arial" w:hAnsi="Arial"/>
          <w:b w:val="true"/>
          <w:sz w:val="22"/>
        </w:rPr>
        <w:t>No own fleet</w:t>
      </w:r>
      <w:r>
        <w:rPr>
          <w:rFonts w:eastAsia="等线" w:ascii="Arial" w:cs="Arial" w:hAnsi="Arial"/>
          <w:sz w:val="22"/>
        </w:rPr>
        <w:t xml:space="preserve"> — corrected 2026-08-03.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8. Invoice (Finance)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creates the Invoice — from the Delivery Note.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Tax applied by SKU classification tag, not a flat split (corrected 2026-08-03, source: 2026-05-22 "Holsen C1/C3 Testing" Granola transcript):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Manufacturing-tagged items → SST 10% by default</w:t>
      </w:r>
      <w:r>
        <w:rPr>
          <w:rFonts w:eastAsia="等线" w:ascii="Arial" w:cs="Arial" w:hAnsi="Arial"/>
          <w:sz w:val="22"/>
        </w:rPr>
        <w:t xml:space="preserve"> ("in manufacturing, automatically 10% to manufacturing tag"; "manufacturing... SSD 10%. That's it. ... 10%, as a default.").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Trading-tagged items → 0% by default</w:t>
      </w:r>
      <w:r>
        <w:rPr>
          <w:rFonts w:eastAsia="等线" w:ascii="Arial" w:cs="Arial" w:hAnsi="Arial"/>
          <w:sz w:val="22"/>
        </w:rPr>
        <w:t xml:space="preserve"> ("Trading. 0%. Trading tax values in trader.").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This is the item's own tax default, separate from A57 tax exemption enforcement, which is </w:t>
      </w:r>
      <w:r>
        <w:rPr>
          <w:rFonts w:eastAsia="等线" w:ascii="Arial" w:cs="Arial" w:hAnsi="Arial"/>
          <w:b w:val="true"/>
          <w:sz w:val="22"/>
        </w:rPr>
        <w:t>deferred to post-go-live</w:t>
      </w:r>
      <w:r>
        <w:rPr>
          <w:rFonts w:eastAsia="等线" w:ascii="Arial" w:cs="Arial" w:hAnsi="Arial"/>
          <w:sz w:val="22"/>
        </w:rPr>
        <w:t xml:space="preserve"> (per Client Overview / Config Overlay), and separate from C1/C3 certificate-based exemptions (see Compliance Documents below).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due date defaults to invoice creation date + 30 days (Net 30).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sent to the customer via email or WhatsApp.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9. Payment &amp; Receipt (Finance)</w:t>
      </w:r>
      <w:bookmarkEnd w:id="1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payment, Finance creates a Receipt against the Invoice with amount and date.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lifecycle is complete.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10. Compliance Documents (C1/C3) — SO-level live-tested, DN/Invoice-level still open</w:t>
      </w:r>
      <w:bookmarkEnd w:id="1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 (perpetual manufacturer tax-exemption certificate) and C3 (per-order import-on-behalf exemption) are used during Sales Order creation to determine tax treatment. Ordered items covered by the customer's valid certificate are tax exempted; items not covered are charged SST 10% by default.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Corrected 2026-08-03</w:t>
      </w:r>
      <w:r>
        <w:rPr>
          <w:rFonts w:eastAsia="等线" w:ascii="Arial" w:cs="Arial" w:hAnsi="Arial"/>
          <w:sz w:val="22"/>
        </w:rPr>
        <w:t xml:space="preserve"> (checked directly against Granola transcripts, not just the handover doc): </w:t>
      </w:r>
      <w:r>
        <w:rPr>
          <w:rFonts w:eastAsia="等线" w:ascii="Arial" w:cs="Arial" w:hAnsi="Arial"/>
          <w:sz w:val="22"/>
        </w:rPr>
        <w:t>dedicated client UAT sessions on 15 and 22 May 2026 confirmed working live — C1/C3 certificate creation, PDF upload, applying a certificate to a Sales Order, and matching ordered items against certificate coverage. Covered items are tax exempted; uncovered items are charged SST 10% by default.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Still open:</w:t>
      </w:r>
      <w:r>
        <w:rPr>
          <w:rFonts w:eastAsia="等线" w:ascii="Arial" w:cs="Arial" w:hAnsi="Arial"/>
          <w:sz w:val="22"/>
        </w:rPr>
        <w:t xml:space="preserve"> DN/Invoice-level C1/C3 behavior was never fully tested — the 15 May session stalled at Delivery Note creation because C3 line items need a batch/serial assignment first. Two live bugs also surfaced (PDF-uploaded certs not showing tax reference on the finance side; stock-notification not firing) with no confirmed fix on record. The UAT form itself (Tests 24–36) still has no Pass/Fail box ticked — a sign-off/paperwork gap, not evidence the feature wasn't tested.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Holsen — PM Handover Brief</w:t>
      </w:r>
      <w:r>
        <w:rPr>
          <w:rFonts w:eastAsia="等线" w:ascii="Arial" w:cs="Arial" w:hAnsi="Arial"/>
          <w:sz w:val="22"/>
        </w:rPr>
        <w:t xml:space="preserve"> C1/C3 Deep Dive for full detail and direct transcript quotes.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Per-Role: What Each User Does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Corrected 2026-08-03: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named users and roles now sourced directly from the Holsen - Customer Onboarding Checklist (Lark), §A8 Roles Definition + Role Permissions Configuration. Permission-matrix columns are SALES MANAGER / LOGISTICS MANAGER (Logistics) / LOGISTICS MANAGER (Procurement) / LOGISTICS MANAGER (Production) / FINANCE MANAGER / Admin / System Admin — cited inline below where relevant.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Sales — Tam Ze Xin (Sales, Admin/Operations — primary contact) &amp; Ng Tze Chien (Sales Manager)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Responsibilities</w:t>
      </w:r>
      <w:bookmarkEnd w:id="1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the customer PO, uploads it into MAIA via the Sales chatbot.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Creates/reviews the MAIA-extracted Sales Order, corrects errors, confirms the selling price — manually keys in price for Trading items (default RM0) unless a customer-specific price already exists; manual confirmation always required for Commodity items.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Does not submit the SO</w:t>
      </w:r>
      <w:r>
        <w:rPr>
          <w:rFonts w:eastAsia="等线" w:ascii="Arial" w:cs="Arial" w:hAnsi="Arial"/>
          <w:sz w:val="22"/>
        </w:rPr>
        <w:t xml:space="preserve"> — Logistics checks and submits it (corrected 2026-08-03; earlier draft had this role submitting to a Finance-approval gate). Matches the permission matrix: Sales Manager has </w:t>
      </w:r>
      <w:r>
        <w:rPr>
          <w:rFonts w:eastAsia="等线" w:ascii="Arial" w:cs="Arial" w:hAnsi="Arial"/>
          <w:b w:val="true"/>
          <w:sz w:val="22"/>
        </w:rPr>
        <w:t>Sales Order = READ only</w:t>
      </w:r>
      <w:r>
        <w:rPr>
          <w:rFonts w:eastAsia="等线" w:ascii="Arial" w:cs="Arial" w:hAnsi="Arial"/>
          <w:sz w:val="22"/>
        </w:rPr>
        <w:t>, full CRUD+SUBMIT on Quotation and Purchase Order only.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Benefits</w:t>
      </w:r>
      <w:bookmarkEnd w:id="1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longer manually re-keying every PO into UBS from scratch — MAIA drafts the order first.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Duplicate-PO and minimum-price checks catch two of the most common manual-entry errors before submission.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Risks</w:t>
      </w:r>
      <w:bookmarkEnd w:id="1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Extraction errors on handwritten or unclear POs still require careful manual review — not eliminated, just surfaced earlier.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New customer/item setup still routes to the MAIA admin rather than being self-service — </w:t>
      </w:r>
      <w:r>
        <w:rPr>
          <w:rFonts w:eastAsia="等线" w:ascii="Arial" w:cs="Arial" w:hAnsi="Arial"/>
          <w:b w:val="true"/>
          <w:sz w:val="22"/>
        </w:rPr>
        <w:t>unconfirmed whether this is intended as permanent or a current gap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Finance — Wong Shui Fern (Finance User / Finance Manager)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Responsibilities</w:t>
      </w:r>
      <w:bookmarkEnd w:id="1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Creates the Invoice once the Delivery Note exists; applies tax per item. Submits Payment. Per the permission matrix, Finance actually has </w:t>
      </w:r>
      <w:r>
        <w:rPr>
          <w:rFonts w:eastAsia="等线" w:ascii="Arial" w:cs="Arial" w:hAnsi="Arial"/>
          <w:b w:val="true"/>
          <w:sz w:val="22"/>
        </w:rPr>
        <w:t>full CRUD+SUBMIT on Sales Order too</w:t>
      </w:r>
      <w:r>
        <w:rPr>
          <w:rFonts w:eastAsia="等线" w:ascii="Arial" w:cs="Arial" w:hAnsi="Arial"/>
          <w:sz w:val="22"/>
        </w:rPr>
        <w:t xml:space="preserve"> — she is not locked out of the SO, even though the day-to-day E2E flow routes SO submission through Logistics.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Records payment and creates the Receipt.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Benefits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due date is calculated automatically (invoice date + 30 days) instead of tracked manually.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Risks</w:t>
      </w:r>
      <w:bookmarkEnd w:id="2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confirmed approval/credit-check step before the DN in the corrected flow</w:t>
      </w:r>
      <w:r>
        <w:rPr>
          <w:rFonts w:eastAsia="等线" w:ascii="Arial" w:cs="Arial" w:hAnsi="Arial"/>
          <w:sz w:val="22"/>
        </w:rPr>
        <w:t xml:space="preserve"> — the Config Overlay and User Guide both describe Finance reviewing order accuracy and checking credit limit/payment terms before a Delivery Note is created (manual in A1, automated in A2). That gate doesn't appear in the client-confirmed flow above, where Logistics checks and submits the SO directly — even though Finance's permissions would allow her to do it. </w:t>
      </w:r>
      <w:r>
        <w:rPr>
          <w:rFonts w:eastAsia="等线" w:ascii="Arial" w:cs="Arial" w:hAnsi="Arial"/>
          <w:b w:val="true"/>
          <w:sz w:val="22"/>
        </w:rPr>
        <w:t>Open question:</w:t>
      </w:r>
      <w:r>
        <w:rPr>
          <w:rFonts w:eastAsia="等线" w:ascii="Arial" w:cs="Arial" w:hAnsi="Arial"/>
          <w:sz w:val="22"/>
        </w:rPr>
        <w:t xml:space="preserve"> is the credit/accuracy check actually happening (just informally, by whoever has access) or was it dropped? Needs direct client clarification.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A57 tax exemption enforcement is not live at go-live — Finance must still manually verify tax classification is correct per the User Guide's troubleshooting table.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Logistics — Noor Aili Nafiah (Logistics Manager, Logistics)</w:t>
      </w:r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Responsibilities</w:t>
      </w:r>
      <w:bookmarkEnd w:id="23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Checks the Sales Order and submits it — the actual gate between Sales Order creation and fulfilment. Confirmed by the permission matrix: </w:t>
      </w:r>
      <w:r>
        <w:rPr>
          <w:rFonts w:eastAsia="等线" w:ascii="Arial" w:cs="Arial" w:hAnsi="Arial"/>
          <w:b w:val="true"/>
          <w:sz w:val="22"/>
        </w:rPr>
        <w:t>Sales Order = full READ/WRITE/CREATE/DELETE/SUBMIT</w:t>
      </w:r>
      <w:r>
        <w:rPr>
          <w:rFonts w:eastAsia="等线" w:ascii="Arial" w:cs="Arial" w:hAnsi="Arial"/>
          <w:sz w:val="22"/>
        </w:rPr>
        <w:t>, the only role with unrestricted SO control besides Finance and System Admin.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Adds the batch number for each item to be picked, directly on the Sales Order (before it becomes a Pick List) — covered under her </w:t>
      </w:r>
      <w:r>
        <w:rPr>
          <w:rFonts w:eastAsia="等线" w:ascii="Arial" w:cs="Arial" w:hAnsi="Arial"/>
          <w:b w:val="true"/>
          <w:sz w:val="22"/>
        </w:rPr>
        <w:t>Inventory</w:t>
      </w:r>
      <w:r>
        <w:rPr>
          <w:rFonts w:eastAsia="等线" w:ascii="Arial" w:cs="Arial" w:hAnsi="Arial"/>
          <w:sz w:val="22"/>
        </w:rPr>
        <w:t xml:space="preserve"> permission (Item, Batch, Serial No., Warehouse, Pick List, stock recon, stock entry — full CRUD+SUBMIT).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Converts the submitted, batch-assigned Sales Order into a Pick List and sends it to Warehouse.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Creates and submits the Delivery Note once Warehouse marks the Pick List Complete — matches her </w:t>
      </w:r>
      <w:r>
        <w:rPr>
          <w:rFonts w:eastAsia="等线" w:ascii="Arial" w:cs="Arial" w:hAnsi="Arial"/>
          <w:b w:val="true"/>
          <w:sz w:val="22"/>
        </w:rPr>
        <w:t>full CRUD+SUBMIT on Delivery Note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Handles SKU-classification-driven actions: preparing and attaching the PSO Form with the Delivery Note, Manufacturing hold for Production check, and COA auto-attach.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Checks C1/C3 certificate eligibility at the Sales Order stage: items covered by the certificate are tax exempted, while uncovered items are charged SST 10% by default — see Compliance Documents below.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Benefits</w:t>
      </w:r>
      <w:bookmarkEnd w:id="2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assignment now happens once, on the SO, in MAIA — not re-keyed later at DN stage or tracked in a notebook.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Poison/hazardous compliance is a system-triggered alert instead of something staff have to remember per order.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 has one clear checkpoint (SO check + submit) instead of the order silently passing through an unconfirmed approval step.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Risks</w:t>
      </w:r>
      <w:bookmarkEnd w:id="2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role now carries what used to look like split Sales-submission and Finance-approval responsibility — the permission matrix confirms she genuinely holds the widest operational write access of any non-admin role.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Batch-not-showing and insufficient-stock errors still require warehouse/admin troubleshooting per the User Guide's common-issues table — not yet fully self-service.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Logistics (Procurement) — Intan Atikah</w:t>
      </w:r>
      <w:bookmarkEnd w:id="2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Responsibilities</w:t>
      </w:r>
      <w:bookmarkEnd w:id="27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Read access to Quotation, PO, Invoice, Payment; </w:t>
      </w:r>
      <w:r>
        <w:rPr>
          <w:rFonts w:eastAsia="等线" w:ascii="Arial" w:cs="Arial" w:hAnsi="Arial"/>
          <w:b w:val="true"/>
          <w:sz w:val="22"/>
        </w:rPr>
        <w:t>SO and DN limited to READ + SUBMIT</w:t>
      </w:r>
      <w:r>
        <w:rPr>
          <w:rFonts w:eastAsia="等线" w:ascii="Arial" w:cs="Arial" w:hAnsi="Arial"/>
          <w:sz w:val="22"/>
        </w:rPr>
        <w:t xml:space="preserve"> — can submit but not create/edit either document.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Exact day-to-day duties not documented beyond the permission matrix — </w:t>
      </w:r>
      <w:r>
        <w:rPr>
          <w:rFonts w:eastAsia="等线" w:ascii="Arial" w:cs="Arial" w:hAnsi="Arial"/>
          <w:b w:val="true"/>
          <w:sz w:val="22"/>
        </w:rPr>
        <w:t>gap to verify</w:t>
      </w:r>
      <w:r>
        <w:rPr>
          <w:rFonts w:eastAsia="等线" w:ascii="Arial" w:cs="Arial" w:hAnsi="Arial"/>
          <w:sz w:val="22"/>
        </w:rPr>
        <w:t xml:space="preserve"> (title suggests procurement/purchasing coordination, not floor logistics).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Production — Murugesu A/L Palanivello (Logistics Manager, Production)</w:t>
      </w:r>
      <w:bookmarkEnd w:id="2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Responsibilities</w:t>
      </w:r>
      <w:bookmarkEnd w:id="2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Listed in the Roles Definition table with a "Production" role, but the permission matrix shows </w:t>
      </w:r>
      <w:r>
        <w:rPr>
          <w:rFonts w:eastAsia="等线" w:ascii="Arial" w:cs="Arial" w:hAnsi="Arial"/>
          <w:b w:val="true"/>
          <w:sz w:val="22"/>
        </w:rPr>
        <w:t>no populated access rows for this column</w:t>
      </w:r>
      <w:r>
        <w:rPr>
          <w:rFonts w:eastAsia="等线" w:ascii="Arial" w:cs="Arial" w:hAnsi="Arial"/>
          <w:sz w:val="22"/>
        </w:rPr>
        <w:t xml:space="preserve"> — either a data-entry gap in the source sheet or this role genuinely has minimal/no MAIA access. </w:t>
      </w:r>
      <w:r>
        <w:rPr>
          <w:rFonts w:eastAsia="等线" w:ascii="Arial" w:cs="Arial" w:hAnsi="Arial"/>
          <w:b w:val="true"/>
          <w:sz w:val="22"/>
        </w:rPr>
        <w:t>Gap to verify</w:t>
      </w:r>
      <w:r>
        <w:rPr>
          <w:rFonts w:eastAsia="等线" w:ascii="Arial" w:cs="Arial" w:hAnsi="Arial"/>
          <w:sz w:val="22"/>
        </w:rPr>
        <w:t xml:space="preserve"> — the Before-MAIA notes elsewhere in the KB flag Manufacturing-tagged SKUs needing a "check with Production" step; unclear if that happens inside MAIA or entirely outside it via this person.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Warehouse (floor staff — no named individual or MAIA role identified)</w:t>
      </w:r>
      <w:bookmarkEnd w:id="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Responsibilities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the Pick List (generated by Logistics).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Picks the item quantities per the Pick List — item, quantity, batch number.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Uploads the picked quantities back into MAIA; Pick List is marked Complete once done.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Gap</w:t>
      </w:r>
      <w:bookmarkEnd w:id="32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warehouse-floor role or named person appears in the Roles Definition table</w:t>
      </w:r>
      <w:r>
        <w:rPr>
          <w:rFonts w:eastAsia="等线" w:ascii="Arial" w:cs="Arial" w:hAnsi="Arial"/>
          <w:sz w:val="22"/>
        </w:rPr>
        <w:t xml:space="preserve"> — the Inventory/Pick List permission (full CRUD+SUBMIT) sits with Noor Aili Nafiah (Logistics Manager), not a separate warehouse user. Either floor staff work under her account, or there's an unnamed/undocumented warehouse login. </w:t>
      </w:r>
      <w:r>
        <w:rPr>
          <w:rFonts w:eastAsia="等线" w:ascii="Arial" w:cs="Arial" w:hAnsi="Arial"/>
          <w:b w:val="true"/>
          <w:sz w:val="22"/>
        </w:rPr>
        <w:t>Needs direct verification</w:t>
      </w:r>
      <w:r>
        <w:rPr>
          <w:rFonts w:eastAsia="等线" w:ascii="Arial" w:cs="Arial" w:hAnsi="Arial"/>
          <w:sz w:val="22"/>
        </w:rPr>
        <w:t xml:space="preserve"> — this is the same kind of gap Dalson had with Joseph before that got resolved by name.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Admin — Ong Siow Chui (System Admin) &amp; Tam Ze Xin / Chin Zhao Heng (System Admin, full access)</w:t>
      </w:r>
      <w:bookmarkEnd w:id="3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Responsibilities</w:t>
      </w:r>
      <w:bookmarkEnd w:id="34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Ong Siow Chui: all-roles Admin access — Quotation/PO/read, SO/Invoice/Payment CRUD (no submit noted), Inventory/DN read, Issue CRUD.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Tam Ze Xin and Chin Zhao Heng (Boss): System Admin — </w:t>
      </w:r>
      <w:r>
        <w:rPr>
          <w:rFonts w:eastAsia="等线" w:ascii="Arial" w:cs="Arial" w:hAnsi="Arial"/>
          <w:b w:val="true"/>
          <w:sz w:val="22"/>
        </w:rPr>
        <w:t>full access to everything</w:t>
      </w:r>
      <w:r>
        <w:rPr>
          <w:rFonts w:eastAsia="等线" w:ascii="Arial" w:cs="Arial" w:hAnsi="Arial"/>
          <w:sz w:val="22"/>
        </w:rPr>
        <w:t>, per the matrix's explicit "Have access to everything" note.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Delivery — Third-Party Transporters (Menaka, GMax, Tiong Nam Logistics) — corrected 2026-08-03, no own fleet</w:t>
      </w:r>
      <w:bookmarkEnd w:id="3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Responsibilities</w:t>
      </w:r>
      <w:bookmarkEnd w:id="36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has no own delivery fleet.</w:t>
      </w:r>
      <w:r>
        <w:rPr>
          <w:rFonts w:eastAsia="等线" w:ascii="Arial" w:cs="Arial" w:hAnsi="Arial"/>
          <w:sz w:val="22"/>
        </w:rPr>
        <w:t xml:space="preserve"> All deliveries go through third-party transporters: </w:t>
      </w:r>
      <w:r>
        <w:rPr>
          <w:rFonts w:eastAsia="等线" w:ascii="Arial" w:cs="Arial" w:hAnsi="Arial"/>
          <w:b w:val="true"/>
          <w:sz w:val="22"/>
        </w:rPr>
        <w:t>Menaka</w:t>
      </w:r>
      <w:r>
        <w:rPr>
          <w:rFonts w:eastAsia="等线" w:ascii="Arial" w:cs="Arial" w:hAnsi="Arial"/>
          <w:sz w:val="22"/>
        </w:rPr>
        <w:t xml:space="preserve"> (local), </w:t>
      </w:r>
      <w:r>
        <w:rPr>
          <w:rFonts w:eastAsia="等线" w:ascii="Arial" w:cs="Arial" w:hAnsi="Arial"/>
          <w:b w:val="true"/>
          <w:sz w:val="22"/>
        </w:rPr>
        <w:t>GMax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Tiong Nam Logistics</w:t>
      </w:r>
      <w:r>
        <w:rPr>
          <w:rFonts w:eastAsia="等线" w:ascii="Arial" w:cs="Arial" w:hAnsi="Arial"/>
          <w:sz w:val="22"/>
        </w:rPr>
        <w:t xml:space="preserve"> (outstation).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Delivers goods per the Delivery Note; the PSO Form is attached with the DN for hazardous items when required.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There is </w:t>
      </w:r>
      <w:r>
        <w:rPr>
          <w:rFonts w:eastAsia="等线" w:ascii="Arial" w:cs="Arial" w:hAnsi="Arial"/>
          <w:b w:val="true"/>
          <w:sz w:val="22"/>
        </w:rPr>
        <w:t>no system-driven delivery-option selection</w:t>
      </w:r>
      <w:r>
        <w:rPr>
          <w:rFonts w:eastAsia="等线" w:ascii="Arial" w:cs="Arial" w:hAnsi="Arial"/>
          <w:sz w:val="22"/>
        </w:rPr>
        <w:t xml:space="preserve"> in MAIA (no standard/express, no COD, no self-collect) — delivery confirmation happens only two ways: the customer confirms goods received, or the transporter's Delivery Order (DO) is returned, local or outstation.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b w:val="true"/>
          <w:sz w:val="24"/>
        </w:rPr>
        <w:t>Not a MAIA user</w:t>
      </w:r>
      <w:bookmarkEnd w:id="37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Transporters are external — no confirmed MAIA login. Same pattern as Dalson's Lalamove.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Open Gaps Carried Into This Doc</w:t>
      </w:r>
      <w:bookmarkEnd w:id="38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No named client contacts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resolved 2026-08-03</w:t>
      </w:r>
      <w:r>
        <w:rPr>
          <w:rFonts w:eastAsia="等线" w:ascii="Arial" w:cs="Arial" w:hAnsi="Arial"/>
          <w:sz w:val="22"/>
        </w:rPr>
        <w:t>: full Roles Definition table found in the Customer Onboarding Checklist (Lark) — see Per-Role section above for all 8 named users.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customer/item creation path</w:t>
      </w:r>
      <w:r>
        <w:rPr>
          <w:rFonts w:eastAsia="等线" w:ascii="Arial" w:cs="Arial" w:hAnsi="Arial"/>
          <w:sz w:val="22"/>
        </w:rPr>
        <w:t xml:space="preserve"> — unclear whether this stays admin-only (current User Guide behaviour) or becomes chatbot-driven like Dalson/Macrofrozen.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Own-fleet driver's MAIA access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resolved 2026-08-03</w:t>
      </w:r>
      <w:r>
        <w:rPr>
          <w:rFonts w:eastAsia="等线" w:ascii="Arial" w:cs="Arial" w:hAnsi="Arial"/>
          <w:sz w:val="22"/>
        </w:rPr>
        <w:t>: there is no own fleet; all delivery is via third-party transporters (Menaka, GMax, Tiong Nam Logistics), none of them MAIA users.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Meta/WhatsApp cutover from Telegram UAT bot</w:t>
      </w:r>
      <w:r>
        <w:rPr>
          <w:rFonts w:eastAsia="等线" w:ascii="Arial" w:cs="Arial" w:hAnsi="Arial"/>
          <w:sz w:val="22"/>
        </w:rPr>
        <w:t xml:space="preserve"> — still unclear as of the last handover whether go-live actually moved off </w:t>
      </w:r>
      <w:r>
        <w:rPr>
          <w:rFonts w:eastAsia="Consolas" w:ascii="Consolas" w:cs="Consolas" w:hAnsi="Consolas"/>
          <w:sz w:val="22"/>
          <w:shd w:fill="EFF0F1"/>
        </w:rPr>
        <w:t>@maia_holsen_bot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i w:val="true"/>
          <w:sz w:val="22"/>
        </w:rPr>
        <w:t>(open — see PM Handover Brief)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C1/C3 compliance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sz w:val="22"/>
        </w:rPr>
        <w:t>SO-level handling (certificate creation/upload, application to the Sales Order, item-coverage matching, tax exemption for covered items, and default SST 10% for uncovered items) is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confirmed live-tested with the client</w:t>
      </w:r>
      <w:r>
        <w:rPr>
          <w:rFonts w:eastAsia="等线" w:ascii="Arial" w:cs="Arial" w:hAnsi="Arial"/>
          <w:sz w:val="22"/>
        </w:rPr>
        <w:t xml:space="preserve"> (15/22 May 2026). Still open: DN/Invoice-level behavior (blocked on batch assignment, never re-tested), two live bugs (PDF tax-reference display, stock notification), and formal Pass/Fail sign-off on the UAT form. </w:t>
      </w:r>
      <w:r>
        <w:rPr>
          <w:rFonts w:eastAsia="等线" w:ascii="Arial" w:cs="Arial" w:hAnsi="Arial"/>
          <w:i w:val="true"/>
          <w:sz w:val="22"/>
        </w:rPr>
        <w:t>(open — see PM Handover Brief C1/C3 Deep Dive)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Finance vs Logistics approval-gate discrepancy</w:t>
      </w:r>
      <w:r>
        <w:rPr>
          <w:rFonts w:eastAsia="等线" w:ascii="Arial" w:cs="Arial" w:hAnsi="Arial"/>
          <w:sz w:val="22"/>
        </w:rPr>
        <w:t xml:space="preserve"> — Config Overlay/User Guide describe a Finance approval step before DN; the client-confirmed flow has Logistics checking and submitting the SO directly, though Finance's permissions still allow full SO access. Unclear if credit checking still happens somewhere in practice.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Warehouse floor-staff role</w:t>
      </w:r>
      <w:r>
        <w:rPr>
          <w:rFonts w:eastAsia="等线" w:ascii="Arial" w:cs="Arial" w:hAnsi="Arial"/>
          <w:sz w:val="22"/>
        </w:rPr>
        <w:t xml:space="preserve"> — no named individual or distinct MAIA role found for warehouse picking; Inventory/Pick List permissions sit entirely with Noor Aili Nafiah (Logistics Manager).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Logistics (Production) role</w:t>
      </w:r>
      <w:r>
        <w:rPr>
          <w:rFonts w:eastAsia="等线" w:ascii="Arial" w:cs="Arial" w:hAnsi="Arial"/>
          <w:sz w:val="22"/>
        </w:rPr>
        <w:t xml:space="preserve"> — Murugesu A/L Palanivello is named with a Production role, but the permission matrix shows no populated access for that column.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See Also</w:t>
      </w:r>
      <w:bookmarkEnd w:id="3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— PM Handover Brief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Overview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 Overlay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 Status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MAIA User Guide - Mr Tam Team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- Customer Onboarding Checklist (Lark, </w:t>
      </w:r>
      <w:r>
        <w:rPr>
          <w:rFonts w:eastAsia="Consolas" w:ascii="Consolas" w:cs="Consolas" w:hAnsi="Consolas"/>
          <w:sz w:val="22"/>
          <w:shd w:fill="EFF0F1"/>
        </w:rPr>
        <w:t>IShHwGOY9iNabKkn9iFlYDL9g7f</w:t>
      </w:r>
      <w:r>
        <w:rPr>
          <w:rFonts w:eastAsia="等线" w:ascii="Arial" w:cs="Arial" w:hAnsi="Arial"/>
          <w:sz w:val="22"/>
        </w:rPr>
        <w:t>) — named users, roles, permission matrix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Dalson — Before vs After MAIA and E2E Flow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Macrofood/macrofrozen/27Jul26 - Macrofrozen E2E Flow and Per-Role Breakdown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8362">
    <w:lvl>
      <w:numFmt w:val="bullet"/>
      <w:suff w:val="tab"/>
      <w:lvlText w:val="•"/>
      <w:rPr>
        <w:color w:val="3370ff"/>
      </w:rPr>
    </w:lvl>
  </w:abstractNum>
  <w:abstractNum w:abstractNumId="838363">
    <w:lvl>
      <w:numFmt w:val="bullet"/>
      <w:suff w:val="tab"/>
      <w:lvlText w:val="•"/>
      <w:rPr>
        <w:color w:val="3370ff"/>
      </w:rPr>
    </w:lvl>
  </w:abstractNum>
  <w:abstractNum w:abstractNumId="838364">
    <w:lvl>
      <w:numFmt w:val="bullet"/>
      <w:suff w:val="tab"/>
      <w:lvlText w:val="•"/>
      <w:rPr>
        <w:color w:val="3370ff"/>
      </w:rPr>
    </w:lvl>
  </w:abstractNum>
  <w:abstractNum w:abstractNumId="838365">
    <w:lvl>
      <w:numFmt w:val="bullet"/>
      <w:suff w:val="tab"/>
      <w:lvlText w:val="•"/>
      <w:rPr>
        <w:color w:val="3370ff"/>
      </w:rPr>
    </w:lvl>
  </w:abstractNum>
  <w:abstractNum w:abstractNumId="838366">
    <w:lvl>
      <w:numFmt w:val="bullet"/>
      <w:suff w:val="tab"/>
      <w:lvlText w:val="•"/>
      <w:rPr>
        <w:color w:val="3370ff"/>
      </w:rPr>
    </w:lvl>
  </w:abstractNum>
  <w:abstractNum w:abstractNumId="838367">
    <w:lvl>
      <w:numFmt w:val="bullet"/>
      <w:suff w:val="tab"/>
      <w:lvlText w:val="•"/>
      <w:rPr>
        <w:color w:val="3370ff"/>
      </w:rPr>
    </w:lvl>
  </w:abstractNum>
  <w:abstractNum w:abstractNumId="838368">
    <w:lvl>
      <w:numFmt w:val="bullet"/>
      <w:suff w:val="tab"/>
      <w:lvlText w:val="•"/>
      <w:rPr>
        <w:color w:val="3370ff"/>
      </w:rPr>
    </w:lvl>
  </w:abstractNum>
  <w:abstractNum w:abstractNumId="838369">
    <w:lvl>
      <w:numFmt w:val="bullet"/>
      <w:suff w:val="tab"/>
      <w:lvlText w:val="•"/>
      <w:rPr>
        <w:color w:val="3370ff"/>
      </w:rPr>
    </w:lvl>
  </w:abstractNum>
  <w:abstractNum w:abstractNumId="838370">
    <w:lvl>
      <w:numFmt w:val="bullet"/>
      <w:suff w:val="tab"/>
      <w:lvlText w:val="•"/>
      <w:rPr>
        <w:color w:val="3370ff"/>
      </w:rPr>
    </w:lvl>
  </w:abstractNum>
  <w:abstractNum w:abstractNumId="838371">
    <w:lvl>
      <w:numFmt w:val="bullet"/>
      <w:suff w:val="tab"/>
      <w:lvlText w:val="•"/>
      <w:rPr>
        <w:color w:val="3370ff"/>
      </w:rPr>
    </w:lvl>
  </w:abstractNum>
  <w:abstractNum w:abstractNumId="838372">
    <w:lvl>
      <w:numFmt w:val="bullet"/>
      <w:suff w:val="tab"/>
      <w:lvlText w:val="•"/>
      <w:rPr>
        <w:color w:val="3370ff"/>
      </w:rPr>
    </w:lvl>
  </w:abstractNum>
  <w:abstractNum w:abstractNumId="838373">
    <w:lvl>
      <w:numFmt w:val="bullet"/>
      <w:suff w:val="tab"/>
      <w:lvlText w:val="•"/>
      <w:rPr>
        <w:color w:val="3370ff"/>
      </w:rPr>
    </w:lvl>
  </w:abstractNum>
  <w:abstractNum w:abstractNumId="838374">
    <w:lvl>
      <w:numFmt w:val="bullet"/>
      <w:suff w:val="tab"/>
      <w:lvlText w:val="•"/>
      <w:rPr>
        <w:color w:val="3370ff"/>
      </w:rPr>
    </w:lvl>
  </w:abstractNum>
  <w:abstractNum w:abstractNumId="838375">
    <w:lvl>
      <w:numFmt w:val="bullet"/>
      <w:suff w:val="tab"/>
      <w:lvlText w:val="•"/>
      <w:rPr>
        <w:color w:val="3370ff"/>
      </w:rPr>
    </w:lvl>
  </w:abstractNum>
  <w:abstractNum w:abstractNumId="838376">
    <w:lvl>
      <w:numFmt w:val="bullet"/>
      <w:suff w:val="tab"/>
      <w:lvlText w:val="•"/>
      <w:rPr>
        <w:color w:val="3370ff"/>
      </w:rPr>
    </w:lvl>
  </w:abstractNum>
  <w:abstractNum w:abstractNumId="838377">
    <w:lvl>
      <w:numFmt w:val="bullet"/>
      <w:suff w:val="tab"/>
      <w:lvlText w:val="•"/>
      <w:rPr>
        <w:color w:val="3370ff"/>
      </w:rPr>
    </w:lvl>
  </w:abstractNum>
  <w:abstractNum w:abstractNumId="838378">
    <w:lvl>
      <w:numFmt w:val="bullet"/>
      <w:suff w:val="tab"/>
      <w:lvlText w:val="•"/>
      <w:rPr>
        <w:color w:val="3370ff"/>
      </w:rPr>
    </w:lvl>
  </w:abstractNum>
  <w:abstractNum w:abstractNumId="838379">
    <w:lvl>
      <w:numFmt w:val="bullet"/>
      <w:suff w:val="tab"/>
      <w:lvlText w:val="•"/>
      <w:rPr>
        <w:color w:val="3370ff"/>
      </w:rPr>
    </w:lvl>
  </w:abstractNum>
  <w:abstractNum w:abstractNumId="838380">
    <w:lvl>
      <w:numFmt w:val="bullet"/>
      <w:suff w:val="tab"/>
      <w:lvlText w:val="•"/>
      <w:rPr>
        <w:color w:val="3370ff"/>
      </w:rPr>
    </w:lvl>
  </w:abstractNum>
  <w:abstractNum w:abstractNumId="838381">
    <w:lvl>
      <w:numFmt w:val="bullet"/>
      <w:suff w:val="tab"/>
      <w:lvlText w:val="•"/>
      <w:rPr>
        <w:color w:val="3370ff"/>
      </w:rPr>
    </w:lvl>
  </w:abstractNum>
  <w:abstractNum w:abstractNumId="838382">
    <w:lvl>
      <w:numFmt w:val="bullet"/>
      <w:suff w:val="tab"/>
      <w:lvlText w:val="•"/>
      <w:rPr>
        <w:color w:val="3370ff"/>
      </w:rPr>
    </w:lvl>
  </w:abstractNum>
  <w:abstractNum w:abstractNumId="838383">
    <w:lvl>
      <w:numFmt w:val="bullet"/>
      <w:suff w:val="tab"/>
      <w:lvlText w:val="•"/>
      <w:rPr>
        <w:color w:val="3370ff"/>
      </w:rPr>
    </w:lvl>
  </w:abstractNum>
  <w:abstractNum w:abstractNumId="838384">
    <w:lvl>
      <w:numFmt w:val="bullet"/>
      <w:suff w:val="tab"/>
      <w:lvlText w:val="•"/>
      <w:rPr>
        <w:color w:val="3370ff"/>
      </w:rPr>
    </w:lvl>
  </w:abstractNum>
  <w:abstractNum w:abstractNumId="838385">
    <w:lvl>
      <w:numFmt w:val="bullet"/>
      <w:suff w:val="tab"/>
      <w:lvlText w:val="•"/>
      <w:rPr>
        <w:color w:val="3370ff"/>
      </w:rPr>
    </w:lvl>
  </w:abstractNum>
  <w:abstractNum w:abstractNumId="838386">
    <w:lvl>
      <w:numFmt w:val="bullet"/>
      <w:suff w:val="tab"/>
      <w:lvlText w:val="￮"/>
      <w:rPr>
        <w:color w:val="3370ff"/>
      </w:rPr>
    </w:lvl>
  </w:abstractNum>
  <w:abstractNum w:abstractNumId="838387">
    <w:lvl>
      <w:numFmt w:val="bullet"/>
      <w:suff w:val="tab"/>
      <w:lvlText w:val="￮"/>
      <w:rPr>
        <w:color w:val="3370ff"/>
      </w:rPr>
    </w:lvl>
  </w:abstractNum>
  <w:abstractNum w:abstractNumId="838388">
    <w:lvl>
      <w:numFmt w:val="bullet"/>
      <w:suff w:val="tab"/>
      <w:lvlText w:val="•"/>
      <w:rPr>
        <w:color w:val="3370ff"/>
      </w:rPr>
    </w:lvl>
  </w:abstractNum>
  <w:abstractNum w:abstractNumId="838389">
    <w:lvl>
      <w:numFmt w:val="bullet"/>
      <w:suff w:val="tab"/>
      <w:lvlText w:val="•"/>
      <w:rPr>
        <w:color w:val="3370ff"/>
      </w:rPr>
    </w:lvl>
  </w:abstractNum>
  <w:abstractNum w:abstractNumId="838390">
    <w:lvl>
      <w:numFmt w:val="bullet"/>
      <w:suff w:val="tab"/>
      <w:lvlText w:val="•"/>
      <w:rPr>
        <w:color w:val="3370ff"/>
      </w:rPr>
    </w:lvl>
  </w:abstractNum>
  <w:abstractNum w:abstractNumId="838391">
    <w:lvl>
      <w:numFmt w:val="bullet"/>
      <w:suff w:val="tab"/>
      <w:lvlText w:val="•"/>
      <w:rPr>
        <w:color w:val="3370ff"/>
      </w:rPr>
    </w:lvl>
  </w:abstractNum>
  <w:abstractNum w:abstractNumId="838392">
    <w:lvl>
      <w:numFmt w:val="bullet"/>
      <w:suff w:val="tab"/>
      <w:lvlText w:val="•"/>
      <w:rPr>
        <w:color w:val="3370ff"/>
      </w:rPr>
    </w:lvl>
  </w:abstractNum>
  <w:abstractNum w:abstractNumId="838393">
    <w:lvl>
      <w:numFmt w:val="bullet"/>
      <w:suff w:val="tab"/>
      <w:lvlText w:val="•"/>
      <w:rPr>
        <w:color w:val="3370ff"/>
      </w:rPr>
    </w:lvl>
  </w:abstractNum>
  <w:abstractNum w:abstractNumId="838394">
    <w:lvl>
      <w:numFmt w:val="bullet"/>
      <w:suff w:val="tab"/>
      <w:lvlText w:val="•"/>
      <w:rPr>
        <w:color w:val="3370ff"/>
      </w:rPr>
    </w:lvl>
  </w:abstractNum>
  <w:abstractNum w:abstractNumId="838395">
    <w:lvl>
      <w:numFmt w:val="bullet"/>
      <w:suff w:val="tab"/>
      <w:lvlText w:val="•"/>
      <w:rPr>
        <w:color w:val="3370ff"/>
      </w:rPr>
    </w:lvl>
  </w:abstractNum>
  <w:abstractNum w:abstractNumId="838396">
    <w:lvl>
      <w:numFmt w:val="bullet"/>
      <w:suff w:val="tab"/>
      <w:lvlText w:val="•"/>
      <w:rPr>
        <w:color w:val="3370ff"/>
      </w:rPr>
    </w:lvl>
  </w:abstractNum>
  <w:abstractNum w:abstractNumId="838397">
    <w:lvl>
      <w:numFmt w:val="bullet"/>
      <w:suff w:val="tab"/>
      <w:lvlText w:val="•"/>
      <w:rPr>
        <w:color w:val="3370ff"/>
      </w:rPr>
    </w:lvl>
  </w:abstractNum>
  <w:abstractNum w:abstractNumId="838398">
    <w:lvl>
      <w:numFmt w:val="bullet"/>
      <w:suff w:val="tab"/>
      <w:lvlText w:val="•"/>
      <w:rPr>
        <w:color w:val="3370ff"/>
      </w:rPr>
    </w:lvl>
  </w:abstractNum>
  <w:abstractNum w:abstractNumId="838399">
    <w:lvl>
      <w:numFmt w:val="bullet"/>
      <w:suff w:val="tab"/>
      <w:lvlText w:val="•"/>
      <w:rPr>
        <w:color w:val="3370ff"/>
      </w:rPr>
    </w:lvl>
  </w:abstractNum>
  <w:abstractNum w:abstractNumId="838400">
    <w:lvl>
      <w:numFmt w:val="bullet"/>
      <w:suff w:val="tab"/>
      <w:lvlText w:val="•"/>
      <w:rPr>
        <w:color w:val="3370ff"/>
      </w:rPr>
    </w:lvl>
  </w:abstractNum>
  <w:abstractNum w:abstractNumId="838401">
    <w:lvl>
      <w:numFmt w:val="bullet"/>
      <w:suff w:val="tab"/>
      <w:lvlText w:val="•"/>
      <w:rPr>
        <w:color w:val="3370ff"/>
      </w:rPr>
    </w:lvl>
  </w:abstractNum>
  <w:abstractNum w:abstractNumId="838402">
    <w:lvl>
      <w:numFmt w:val="bullet"/>
      <w:suff w:val="tab"/>
      <w:lvlText w:val="•"/>
      <w:rPr>
        <w:color w:val="3370ff"/>
      </w:rPr>
    </w:lvl>
  </w:abstractNum>
  <w:abstractNum w:abstractNumId="838403">
    <w:lvl>
      <w:numFmt w:val="bullet"/>
      <w:suff w:val="tab"/>
      <w:lvlText w:val="•"/>
      <w:rPr>
        <w:color w:val="3370ff"/>
      </w:rPr>
    </w:lvl>
  </w:abstractNum>
  <w:abstractNum w:abstractNumId="838404">
    <w:lvl>
      <w:numFmt w:val="bullet"/>
      <w:suff w:val="tab"/>
      <w:lvlText w:val="￮"/>
      <w:rPr>
        <w:color w:val="3370ff"/>
      </w:rPr>
    </w:lvl>
  </w:abstractNum>
  <w:abstractNum w:abstractNumId="838405">
    <w:lvl>
      <w:numFmt w:val="bullet"/>
      <w:suff w:val="tab"/>
      <w:lvlText w:val="￮"/>
      <w:rPr>
        <w:color w:val="3370ff"/>
      </w:rPr>
    </w:lvl>
  </w:abstractNum>
  <w:abstractNum w:abstractNumId="838406">
    <w:lvl>
      <w:numFmt w:val="bullet"/>
      <w:suff w:val="tab"/>
      <w:lvlText w:val="￮"/>
      <w:rPr>
        <w:color w:val="3370ff"/>
      </w:rPr>
    </w:lvl>
  </w:abstractNum>
  <w:abstractNum w:abstractNumId="838407">
    <w:lvl>
      <w:numFmt w:val="bullet"/>
      <w:suff w:val="tab"/>
      <w:lvlText w:val="•"/>
      <w:rPr>
        <w:color w:val="3370ff"/>
      </w:rPr>
    </w:lvl>
  </w:abstractNum>
  <w:abstractNum w:abstractNumId="838408">
    <w:lvl>
      <w:numFmt w:val="bullet"/>
      <w:suff w:val="tab"/>
      <w:lvlText w:val="•"/>
      <w:rPr>
        <w:color w:val="3370ff"/>
      </w:rPr>
    </w:lvl>
  </w:abstractNum>
  <w:abstractNum w:abstractNumId="838409">
    <w:lvl>
      <w:numFmt w:val="bullet"/>
      <w:suff w:val="tab"/>
      <w:lvlText w:val="•"/>
      <w:rPr>
        <w:color w:val="3370ff"/>
      </w:rPr>
    </w:lvl>
  </w:abstractNum>
  <w:abstractNum w:abstractNumId="838410">
    <w:lvl>
      <w:numFmt w:val="bullet"/>
      <w:suff w:val="tab"/>
      <w:lvlText w:val="•"/>
      <w:rPr>
        <w:color w:val="3370ff"/>
      </w:rPr>
    </w:lvl>
  </w:abstractNum>
  <w:abstractNum w:abstractNumId="838411">
    <w:lvl>
      <w:numFmt w:val="bullet"/>
      <w:suff w:val="tab"/>
      <w:lvlText w:val="•"/>
      <w:rPr>
        <w:color w:val="3370ff"/>
      </w:rPr>
    </w:lvl>
  </w:abstractNum>
  <w:abstractNum w:abstractNumId="838412">
    <w:lvl>
      <w:numFmt w:val="bullet"/>
      <w:suff w:val="tab"/>
      <w:lvlText w:val="•"/>
      <w:rPr>
        <w:color w:val="3370ff"/>
      </w:rPr>
    </w:lvl>
  </w:abstractNum>
  <w:abstractNum w:abstractNumId="838413">
    <w:lvl>
      <w:numFmt w:val="bullet"/>
      <w:suff w:val="tab"/>
      <w:lvlText w:val="•"/>
      <w:rPr>
        <w:color w:val="3370ff"/>
      </w:rPr>
    </w:lvl>
  </w:abstractNum>
  <w:abstractNum w:abstractNumId="838414">
    <w:lvl>
      <w:numFmt w:val="bullet"/>
      <w:suff w:val="tab"/>
      <w:lvlText w:val="•"/>
      <w:rPr>
        <w:color w:val="3370ff"/>
      </w:rPr>
    </w:lvl>
  </w:abstractNum>
  <w:abstractNum w:abstractNumId="838415">
    <w:lvl>
      <w:numFmt w:val="bullet"/>
      <w:suff w:val="tab"/>
      <w:lvlText w:val="•"/>
      <w:rPr>
        <w:color w:val="3370ff"/>
      </w:rPr>
    </w:lvl>
  </w:abstractNum>
  <w:abstractNum w:abstractNumId="838416">
    <w:lvl>
      <w:numFmt w:val="bullet"/>
      <w:suff w:val="tab"/>
      <w:lvlText w:val="•"/>
      <w:rPr>
        <w:color w:val="3370ff"/>
      </w:rPr>
    </w:lvl>
  </w:abstractNum>
  <w:abstractNum w:abstractNumId="838417">
    <w:lvl>
      <w:numFmt w:val="bullet"/>
      <w:suff w:val="tab"/>
      <w:lvlText w:val="•"/>
      <w:rPr>
        <w:color w:val="3370ff"/>
      </w:rPr>
    </w:lvl>
  </w:abstractNum>
  <w:abstractNum w:abstractNumId="838418">
    <w:lvl>
      <w:numFmt w:val="bullet"/>
      <w:suff w:val="tab"/>
      <w:lvlText w:val="•"/>
      <w:rPr>
        <w:color w:val="3370ff"/>
      </w:rPr>
    </w:lvl>
  </w:abstractNum>
  <w:abstractNum w:abstractNumId="838419">
    <w:lvl>
      <w:numFmt w:val="bullet"/>
      <w:suff w:val="tab"/>
      <w:lvlText w:val="•"/>
      <w:rPr>
        <w:color w:val="3370ff"/>
      </w:rPr>
    </w:lvl>
  </w:abstractNum>
  <w:abstractNum w:abstractNumId="838420">
    <w:lvl>
      <w:numFmt w:val="bullet"/>
      <w:suff w:val="tab"/>
      <w:lvlText w:val="•"/>
      <w:rPr>
        <w:color w:val="3370ff"/>
      </w:rPr>
    </w:lvl>
  </w:abstractNum>
  <w:abstractNum w:abstractNumId="838421">
    <w:lvl>
      <w:numFmt w:val="bullet"/>
      <w:suff w:val="tab"/>
      <w:lvlText w:val="•"/>
      <w:rPr>
        <w:color w:val="3370ff"/>
      </w:rPr>
    </w:lvl>
  </w:abstractNum>
  <w:abstractNum w:abstractNumId="838422">
    <w:lvl>
      <w:numFmt w:val="bullet"/>
      <w:suff w:val="tab"/>
      <w:lvlText w:val="•"/>
      <w:rPr>
        <w:color w:val="3370ff"/>
      </w:rPr>
    </w:lvl>
  </w:abstractNum>
  <w:abstractNum w:abstractNumId="838423">
    <w:lvl>
      <w:numFmt w:val="bullet"/>
      <w:suff w:val="tab"/>
      <w:lvlText w:val="•"/>
      <w:rPr>
        <w:color w:val="3370ff"/>
      </w:rPr>
    </w:lvl>
  </w:abstractNum>
  <w:abstractNum w:abstractNumId="838424">
    <w:lvl>
      <w:numFmt w:val="bullet"/>
      <w:suff w:val="tab"/>
      <w:lvlText w:val="•"/>
      <w:rPr>
        <w:color w:val="3370ff"/>
      </w:rPr>
    </w:lvl>
  </w:abstractNum>
  <w:abstractNum w:abstractNumId="838425">
    <w:lvl>
      <w:numFmt w:val="bullet"/>
      <w:suff w:val="tab"/>
      <w:lvlText w:val="•"/>
      <w:rPr>
        <w:color w:val="3370ff"/>
      </w:rPr>
    </w:lvl>
  </w:abstractNum>
  <w:abstractNum w:abstractNumId="838426">
    <w:lvl>
      <w:numFmt w:val="bullet"/>
      <w:suff w:val="tab"/>
      <w:lvlText w:val="•"/>
      <w:rPr>
        <w:color w:val="3370ff"/>
      </w:rPr>
    </w:lvl>
  </w:abstractNum>
  <w:abstractNum w:abstractNumId="838427">
    <w:lvl>
      <w:numFmt w:val="bullet"/>
      <w:suff w:val="tab"/>
      <w:lvlText w:val="•"/>
      <w:rPr>
        <w:color w:val="3370ff"/>
      </w:rPr>
    </w:lvl>
  </w:abstractNum>
  <w:abstractNum w:abstractNumId="838428">
    <w:lvl>
      <w:numFmt w:val="bullet"/>
      <w:suff w:val="tab"/>
      <w:lvlText w:val="•"/>
      <w:rPr>
        <w:color w:val="3370ff"/>
      </w:rPr>
    </w:lvl>
  </w:abstractNum>
  <w:abstractNum w:abstractNumId="838429">
    <w:lvl>
      <w:numFmt w:val="bullet"/>
      <w:suff w:val="tab"/>
      <w:lvlText w:val="•"/>
      <w:rPr>
        <w:color w:val="3370ff"/>
      </w:rPr>
    </w:lvl>
  </w:abstractNum>
  <w:abstractNum w:abstractNumId="838430">
    <w:lvl>
      <w:numFmt w:val="bullet"/>
      <w:suff w:val="tab"/>
      <w:lvlText w:val="•"/>
      <w:rPr>
        <w:color w:val="3370ff"/>
      </w:rPr>
    </w:lvl>
  </w:abstractNum>
  <w:abstractNum w:abstractNumId="838431">
    <w:lvl>
      <w:numFmt w:val="bullet"/>
      <w:suff w:val="tab"/>
      <w:lvlText w:val="•"/>
      <w:rPr>
        <w:color w:val="3370ff"/>
      </w:rPr>
    </w:lvl>
  </w:abstractNum>
  <w:abstractNum w:abstractNumId="838432">
    <w:lvl>
      <w:numFmt w:val="bullet"/>
      <w:suff w:val="tab"/>
      <w:lvlText w:val="•"/>
      <w:rPr>
        <w:color w:val="3370ff"/>
      </w:rPr>
    </w:lvl>
  </w:abstractNum>
  <w:abstractNum w:abstractNumId="838433">
    <w:lvl>
      <w:numFmt w:val="bullet"/>
      <w:suff w:val="tab"/>
      <w:lvlText w:val="•"/>
      <w:rPr>
        <w:color w:val="3370ff"/>
      </w:rPr>
    </w:lvl>
  </w:abstractNum>
  <w:abstractNum w:abstractNumId="838434">
    <w:lvl>
      <w:numFmt w:val="bullet"/>
      <w:suff w:val="tab"/>
      <w:lvlText w:val="•"/>
      <w:rPr>
        <w:color w:val="3370ff"/>
      </w:rPr>
    </w:lvl>
  </w:abstractNum>
  <w:abstractNum w:abstractNumId="838435">
    <w:lvl>
      <w:numFmt w:val="bullet"/>
      <w:suff w:val="tab"/>
      <w:lvlText w:val="•"/>
      <w:rPr>
        <w:color w:val="3370ff"/>
      </w:rPr>
    </w:lvl>
  </w:abstractNum>
  <w:abstractNum w:abstractNumId="838436">
    <w:lvl>
      <w:numFmt w:val="bullet"/>
      <w:suff w:val="tab"/>
      <w:lvlText w:val="•"/>
      <w:rPr>
        <w:color w:val="3370ff"/>
      </w:rPr>
    </w:lvl>
  </w:abstractNum>
  <w:abstractNum w:abstractNumId="838437">
    <w:lvl>
      <w:numFmt w:val="bullet"/>
      <w:suff w:val="tab"/>
      <w:lvlText w:val="•"/>
      <w:rPr>
        <w:color w:val="3370ff"/>
      </w:rPr>
    </w:lvl>
  </w:abstractNum>
  <w:abstractNum w:abstractNumId="838438">
    <w:lvl>
      <w:numFmt w:val="bullet"/>
      <w:suff w:val="tab"/>
      <w:lvlText w:val="•"/>
      <w:rPr>
        <w:color w:val="3370ff"/>
      </w:rPr>
    </w:lvl>
  </w:abstractNum>
  <w:abstractNum w:abstractNumId="838439">
    <w:lvl>
      <w:numFmt w:val="bullet"/>
      <w:suff w:val="tab"/>
      <w:lvlText w:val="•"/>
      <w:rPr>
        <w:color w:val="3370ff"/>
      </w:rPr>
    </w:lvl>
  </w:abstractNum>
  <w:abstractNum w:abstractNumId="838440">
    <w:lvl>
      <w:numFmt w:val="bullet"/>
      <w:suff w:val="tab"/>
      <w:lvlText w:val="•"/>
      <w:rPr>
        <w:color w:val="3370ff"/>
      </w:rPr>
    </w:lvl>
  </w:abstractNum>
  <w:abstractNum w:abstractNumId="838441">
    <w:lvl>
      <w:numFmt w:val="bullet"/>
      <w:suff w:val="tab"/>
      <w:lvlText w:val="•"/>
      <w:rPr>
        <w:color w:val="3370ff"/>
      </w:rPr>
    </w:lvl>
  </w:abstractNum>
  <w:abstractNum w:abstractNumId="838442">
    <w:lvl>
      <w:numFmt w:val="bullet"/>
      <w:suff w:val="tab"/>
      <w:lvlText w:val="•"/>
      <w:rPr>
        <w:color w:val="3370ff"/>
      </w:rPr>
    </w:lvl>
  </w:abstractNum>
  <w:abstractNum w:abstractNumId="838443">
    <w:lvl>
      <w:numFmt w:val="bullet"/>
      <w:suff w:val="tab"/>
      <w:lvlText w:val="•"/>
      <w:rPr>
        <w:color w:val="3370ff"/>
      </w:rPr>
    </w:lvl>
  </w:abstractNum>
  <w:abstractNum w:abstractNumId="838444">
    <w:lvl>
      <w:numFmt w:val="bullet"/>
      <w:suff w:val="tab"/>
      <w:lvlText w:val="•"/>
      <w:rPr>
        <w:color w:val="3370ff"/>
      </w:rPr>
    </w:lvl>
  </w:abstractNum>
  <w:abstractNum w:abstractNumId="838445">
    <w:lvl>
      <w:numFmt w:val="bullet"/>
      <w:suff w:val="tab"/>
      <w:lvlText w:val="•"/>
      <w:rPr>
        <w:color w:val="3370ff"/>
      </w:rPr>
    </w:lvl>
  </w:abstractNum>
  <w:abstractNum w:abstractNumId="838446">
    <w:lvl>
      <w:numFmt w:val="bullet"/>
      <w:suff w:val="tab"/>
      <w:lvlText w:val="•"/>
      <w:rPr>
        <w:color w:val="3370ff"/>
      </w:rPr>
    </w:lvl>
  </w:abstractNum>
  <w:abstractNum w:abstractNumId="838447">
    <w:lvl>
      <w:numFmt w:val="bullet"/>
      <w:suff w:val="tab"/>
      <w:lvlText w:val="•"/>
      <w:rPr>
        <w:color w:val="3370ff"/>
      </w:rPr>
    </w:lvl>
  </w:abstractNum>
  <w:abstractNum w:abstractNumId="838448">
    <w:lvl>
      <w:numFmt w:val="bullet"/>
      <w:suff w:val="tab"/>
      <w:lvlText w:val="•"/>
      <w:rPr>
        <w:color w:val="3370ff"/>
      </w:rPr>
    </w:lvl>
  </w:abstractNum>
  <w:abstractNum w:abstractNumId="838449">
    <w:lvl>
      <w:numFmt w:val="bullet"/>
      <w:suff w:val="tab"/>
      <w:lvlText w:val="•"/>
      <w:rPr>
        <w:color w:val="3370ff"/>
      </w:rPr>
    </w:lvl>
  </w:abstractNum>
  <w:abstractNum w:abstractNumId="838450">
    <w:lvl>
      <w:numFmt w:val="bullet"/>
      <w:suff w:val="tab"/>
      <w:lvlText w:val="•"/>
      <w:rPr>
        <w:color w:val="3370ff"/>
      </w:rPr>
    </w:lvl>
  </w:abstractNum>
  <w:abstractNum w:abstractNumId="838451">
    <w:lvl>
      <w:start w:val="1"/>
      <w:numFmt w:val="decimal"/>
      <w:suff w:val="tab"/>
      <w:lvlText w:val="%1."/>
      <w:rPr>
        <w:color w:val="3370ff"/>
      </w:rPr>
    </w:lvl>
  </w:abstractNum>
  <w:abstractNum w:abstractNumId="838452">
    <w:lvl>
      <w:start w:val="2"/>
      <w:numFmt w:val="decimal"/>
      <w:suff w:val="tab"/>
      <w:lvlText w:val="%1."/>
      <w:rPr>
        <w:color w:val="3370ff"/>
      </w:rPr>
    </w:lvl>
  </w:abstractNum>
  <w:abstractNum w:abstractNumId="838453">
    <w:lvl>
      <w:start w:val="3"/>
      <w:numFmt w:val="decimal"/>
      <w:suff w:val="tab"/>
      <w:lvlText w:val="%1."/>
      <w:rPr>
        <w:color w:val="3370ff"/>
      </w:rPr>
    </w:lvl>
  </w:abstractNum>
  <w:abstractNum w:abstractNumId="838454">
    <w:lvl>
      <w:start w:val="4"/>
      <w:numFmt w:val="decimal"/>
      <w:suff w:val="tab"/>
      <w:lvlText w:val="%1."/>
      <w:rPr>
        <w:color w:val="3370ff"/>
      </w:rPr>
    </w:lvl>
  </w:abstractNum>
  <w:abstractNum w:abstractNumId="838455">
    <w:lvl>
      <w:start w:val="5"/>
      <w:numFmt w:val="decimal"/>
      <w:suff w:val="tab"/>
      <w:lvlText w:val="%1."/>
      <w:rPr>
        <w:color w:val="3370ff"/>
      </w:rPr>
    </w:lvl>
  </w:abstractNum>
  <w:abstractNum w:abstractNumId="838456">
    <w:lvl>
      <w:start w:val="6"/>
      <w:numFmt w:val="decimal"/>
      <w:suff w:val="tab"/>
      <w:lvlText w:val="%1."/>
      <w:rPr>
        <w:color w:val="3370ff"/>
      </w:rPr>
    </w:lvl>
  </w:abstractNum>
  <w:abstractNum w:abstractNumId="838457">
    <w:lvl>
      <w:start w:val="7"/>
      <w:numFmt w:val="decimal"/>
      <w:suff w:val="tab"/>
      <w:lvlText w:val="%1."/>
      <w:rPr>
        <w:color w:val="3370ff"/>
      </w:rPr>
    </w:lvl>
  </w:abstractNum>
  <w:abstractNum w:abstractNumId="838458">
    <w:lvl>
      <w:start w:val="8"/>
      <w:numFmt w:val="decimal"/>
      <w:suff w:val="tab"/>
      <w:lvlText w:val="%1."/>
      <w:rPr>
        <w:color w:val="3370ff"/>
      </w:rPr>
    </w:lvl>
  </w:abstractNum>
  <w:abstractNum w:abstractNumId="838459">
    <w:lvl>
      <w:numFmt w:val="bullet"/>
      <w:suff w:val="tab"/>
      <w:lvlText w:val="•"/>
      <w:rPr>
        <w:color w:val="3370ff"/>
      </w:rPr>
    </w:lvl>
  </w:abstractNum>
  <w:abstractNum w:abstractNumId="838460">
    <w:lvl>
      <w:numFmt w:val="bullet"/>
      <w:suff w:val="tab"/>
      <w:lvlText w:val="•"/>
      <w:rPr>
        <w:color w:val="3370ff"/>
      </w:rPr>
    </w:lvl>
  </w:abstractNum>
  <w:abstractNum w:abstractNumId="838461">
    <w:lvl>
      <w:numFmt w:val="bullet"/>
      <w:suff w:val="tab"/>
      <w:lvlText w:val="•"/>
      <w:rPr>
        <w:color w:val="3370ff"/>
      </w:rPr>
    </w:lvl>
  </w:abstractNum>
  <w:abstractNum w:abstractNumId="838462">
    <w:lvl>
      <w:numFmt w:val="bullet"/>
      <w:suff w:val="tab"/>
      <w:lvlText w:val="•"/>
      <w:rPr>
        <w:color w:val="3370ff"/>
      </w:rPr>
    </w:lvl>
  </w:abstractNum>
  <w:abstractNum w:abstractNumId="838463">
    <w:lvl>
      <w:numFmt w:val="bullet"/>
      <w:suff w:val="tab"/>
      <w:lvlText w:val="•"/>
      <w:rPr>
        <w:color w:val="3370ff"/>
      </w:rPr>
    </w:lvl>
  </w:abstractNum>
  <w:abstractNum w:abstractNumId="838464">
    <w:lvl>
      <w:numFmt w:val="bullet"/>
      <w:suff w:val="tab"/>
      <w:lvlText w:val="•"/>
      <w:rPr>
        <w:color w:val="3370ff"/>
      </w:rPr>
    </w:lvl>
  </w:abstractNum>
  <w:abstractNum w:abstractNumId="838465">
    <w:lvl>
      <w:numFmt w:val="bullet"/>
      <w:suff w:val="tab"/>
      <w:lvlText w:val="•"/>
      <w:rPr>
        <w:color w:val="3370ff"/>
      </w:rPr>
    </w:lvl>
  </w:abstractNum>
  <w:abstractNum w:abstractNumId="838466">
    <w:lvl>
      <w:numFmt w:val="bullet"/>
      <w:suff w:val="tab"/>
      <w:lvlText w:val="•"/>
      <w:rPr>
        <w:color w:val="3370ff"/>
      </w:rPr>
    </w:lvl>
  </w:abstractNum>
  <w:num w:numId="1">
    <w:abstractNumId w:val="838362"/>
  </w:num>
  <w:num w:numId="2">
    <w:abstractNumId w:val="838363"/>
  </w:num>
  <w:num w:numId="3">
    <w:abstractNumId w:val="838364"/>
  </w:num>
  <w:num w:numId="4">
    <w:abstractNumId w:val="838365"/>
  </w:num>
  <w:num w:numId="5">
    <w:abstractNumId w:val="838366"/>
  </w:num>
  <w:num w:numId="6">
    <w:abstractNumId w:val="838367"/>
  </w:num>
  <w:num w:numId="7">
    <w:abstractNumId w:val="838368"/>
  </w:num>
  <w:num w:numId="8">
    <w:abstractNumId w:val="838369"/>
  </w:num>
  <w:num w:numId="9">
    <w:abstractNumId w:val="838370"/>
  </w:num>
  <w:num w:numId="10">
    <w:abstractNumId w:val="838371"/>
  </w:num>
  <w:num w:numId="11">
    <w:abstractNumId w:val="838372"/>
  </w:num>
  <w:num w:numId="12">
    <w:abstractNumId w:val="838373"/>
  </w:num>
  <w:num w:numId="13">
    <w:abstractNumId w:val="838374"/>
  </w:num>
  <w:num w:numId="14">
    <w:abstractNumId w:val="838375"/>
  </w:num>
  <w:num w:numId="15">
    <w:abstractNumId w:val="838376"/>
  </w:num>
  <w:num w:numId="16">
    <w:abstractNumId w:val="838377"/>
  </w:num>
  <w:num w:numId="17">
    <w:abstractNumId w:val="838378"/>
  </w:num>
  <w:num w:numId="18">
    <w:abstractNumId w:val="838379"/>
  </w:num>
  <w:num w:numId="19">
    <w:abstractNumId w:val="838380"/>
  </w:num>
  <w:num w:numId="20">
    <w:abstractNumId w:val="838381"/>
  </w:num>
  <w:num w:numId="21">
    <w:abstractNumId w:val="838382"/>
  </w:num>
  <w:num w:numId="22">
    <w:abstractNumId w:val="838383"/>
  </w:num>
  <w:num w:numId="23">
    <w:abstractNumId w:val="838384"/>
  </w:num>
  <w:num w:numId="24">
    <w:abstractNumId w:val="838385"/>
  </w:num>
  <w:num w:numId="25">
    <w:abstractNumId w:val="838386"/>
  </w:num>
  <w:num w:numId="26">
    <w:abstractNumId w:val="838387"/>
  </w:num>
  <w:num w:numId="27">
    <w:abstractNumId w:val="838388"/>
  </w:num>
  <w:num w:numId="28">
    <w:abstractNumId w:val="838389"/>
  </w:num>
  <w:num w:numId="29">
    <w:abstractNumId w:val="838390"/>
  </w:num>
  <w:num w:numId="30">
    <w:abstractNumId w:val="838391"/>
  </w:num>
  <w:num w:numId="31">
    <w:abstractNumId w:val="838392"/>
  </w:num>
  <w:num w:numId="32">
    <w:abstractNumId w:val="838393"/>
  </w:num>
  <w:num w:numId="33">
    <w:abstractNumId w:val="838394"/>
  </w:num>
  <w:num w:numId="34">
    <w:abstractNumId w:val="838395"/>
  </w:num>
  <w:num w:numId="35">
    <w:abstractNumId w:val="838396"/>
  </w:num>
  <w:num w:numId="36">
    <w:abstractNumId w:val="838397"/>
  </w:num>
  <w:num w:numId="37">
    <w:abstractNumId w:val="838398"/>
  </w:num>
  <w:num w:numId="38">
    <w:abstractNumId w:val="838399"/>
  </w:num>
  <w:num w:numId="39">
    <w:abstractNumId w:val="838400"/>
  </w:num>
  <w:num w:numId="40">
    <w:abstractNumId w:val="838401"/>
  </w:num>
  <w:num w:numId="41">
    <w:abstractNumId w:val="838402"/>
  </w:num>
  <w:num w:numId="42">
    <w:abstractNumId w:val="838403"/>
  </w:num>
  <w:num w:numId="43">
    <w:abstractNumId w:val="838404"/>
  </w:num>
  <w:num w:numId="44">
    <w:abstractNumId w:val="838405"/>
  </w:num>
  <w:num w:numId="45">
    <w:abstractNumId w:val="838406"/>
  </w:num>
  <w:num w:numId="46">
    <w:abstractNumId w:val="838407"/>
  </w:num>
  <w:num w:numId="47">
    <w:abstractNumId w:val="838408"/>
  </w:num>
  <w:num w:numId="48">
    <w:abstractNumId w:val="838409"/>
  </w:num>
  <w:num w:numId="49">
    <w:abstractNumId w:val="838410"/>
  </w:num>
  <w:num w:numId="50">
    <w:abstractNumId w:val="838411"/>
  </w:num>
  <w:num w:numId="51">
    <w:abstractNumId w:val="838412"/>
  </w:num>
  <w:num w:numId="52">
    <w:abstractNumId w:val="838413"/>
  </w:num>
  <w:num w:numId="53">
    <w:abstractNumId w:val="838414"/>
  </w:num>
  <w:num w:numId="54">
    <w:abstractNumId w:val="838415"/>
  </w:num>
  <w:num w:numId="55">
    <w:abstractNumId w:val="838416"/>
  </w:num>
  <w:num w:numId="56">
    <w:abstractNumId w:val="838417"/>
  </w:num>
  <w:num w:numId="57">
    <w:abstractNumId w:val="838418"/>
  </w:num>
  <w:num w:numId="58">
    <w:abstractNumId w:val="838419"/>
  </w:num>
  <w:num w:numId="59">
    <w:abstractNumId w:val="838420"/>
  </w:num>
  <w:num w:numId="60">
    <w:abstractNumId w:val="838421"/>
  </w:num>
  <w:num w:numId="61">
    <w:abstractNumId w:val="838422"/>
  </w:num>
  <w:num w:numId="62">
    <w:abstractNumId w:val="838423"/>
  </w:num>
  <w:num w:numId="63">
    <w:abstractNumId w:val="838424"/>
  </w:num>
  <w:num w:numId="64">
    <w:abstractNumId w:val="838425"/>
  </w:num>
  <w:num w:numId="65">
    <w:abstractNumId w:val="838426"/>
  </w:num>
  <w:num w:numId="66">
    <w:abstractNumId w:val="838427"/>
  </w:num>
  <w:num w:numId="67">
    <w:abstractNumId w:val="838428"/>
  </w:num>
  <w:num w:numId="68">
    <w:abstractNumId w:val="838429"/>
  </w:num>
  <w:num w:numId="69">
    <w:abstractNumId w:val="838430"/>
  </w:num>
  <w:num w:numId="70">
    <w:abstractNumId w:val="838431"/>
  </w:num>
  <w:num w:numId="71">
    <w:abstractNumId w:val="838432"/>
  </w:num>
  <w:num w:numId="72">
    <w:abstractNumId w:val="838433"/>
  </w:num>
  <w:num w:numId="73">
    <w:abstractNumId w:val="838434"/>
  </w:num>
  <w:num w:numId="74">
    <w:abstractNumId w:val="838435"/>
  </w:num>
  <w:num w:numId="75">
    <w:abstractNumId w:val="838436"/>
  </w:num>
  <w:num w:numId="76">
    <w:abstractNumId w:val="838437"/>
  </w:num>
  <w:num w:numId="77">
    <w:abstractNumId w:val="838438"/>
  </w:num>
  <w:num w:numId="78">
    <w:abstractNumId w:val="838439"/>
  </w:num>
  <w:num w:numId="79">
    <w:abstractNumId w:val="838440"/>
  </w:num>
  <w:num w:numId="80">
    <w:abstractNumId w:val="838441"/>
  </w:num>
  <w:num w:numId="81">
    <w:abstractNumId w:val="838442"/>
  </w:num>
  <w:num w:numId="82">
    <w:abstractNumId w:val="838443"/>
  </w:num>
  <w:num w:numId="83">
    <w:abstractNumId w:val="838444"/>
  </w:num>
  <w:num w:numId="84">
    <w:abstractNumId w:val="838445"/>
  </w:num>
  <w:num w:numId="85">
    <w:abstractNumId w:val="838446"/>
  </w:num>
  <w:num w:numId="86">
    <w:abstractNumId w:val="838447"/>
  </w:num>
  <w:num w:numId="87">
    <w:abstractNumId w:val="838448"/>
  </w:num>
  <w:num w:numId="88">
    <w:abstractNumId w:val="838449"/>
  </w:num>
  <w:num w:numId="89">
    <w:abstractNumId w:val="838450"/>
  </w:num>
  <w:num w:numId="90">
    <w:abstractNumId w:val="838451"/>
  </w:num>
  <w:num w:numId="91">
    <w:abstractNumId w:val="838452"/>
  </w:num>
  <w:num w:numId="92">
    <w:abstractNumId w:val="838453"/>
  </w:num>
  <w:num w:numId="93">
    <w:abstractNumId w:val="838454"/>
  </w:num>
  <w:num w:numId="94">
    <w:abstractNumId w:val="838455"/>
  </w:num>
  <w:num w:numId="95">
    <w:abstractNumId w:val="838456"/>
  </w:num>
  <w:num w:numId="96">
    <w:abstractNumId w:val="838457"/>
  </w:num>
  <w:num w:numId="97">
    <w:abstractNumId w:val="838458"/>
  </w:num>
  <w:num w:numId="98">
    <w:abstractNumId w:val="838459"/>
  </w:num>
  <w:num w:numId="99">
    <w:abstractNumId w:val="838460"/>
  </w:num>
  <w:num w:numId="100">
    <w:abstractNumId w:val="838461"/>
  </w:num>
  <w:num w:numId="101">
    <w:abstractNumId w:val="838462"/>
  </w:num>
  <w:num w:numId="102">
    <w:abstractNumId w:val="838463"/>
  </w:num>
  <w:num w:numId="103">
    <w:abstractNumId w:val="838464"/>
  </w:num>
  <w:num w:numId="104">
    <w:abstractNumId w:val="838465"/>
  </w:num>
  <w:num w:numId="105">
    <w:abstractNumId w:val="8384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2026-08-06T17:43:26Z</dcterms:created>
  <dc:creator>Apache POI</dc:creator>
</cp:coreProperties>
</file>